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8A5FF" w14:textId="77777777" w:rsidR="00495AE1" w:rsidRDefault="00495AE1" w:rsidP="00495AE1">
      <w:pPr>
        <w:pStyle w:val="Nzev"/>
        <w:jc w:val="both"/>
        <w:rPr>
          <w:sz w:val="24"/>
          <w:szCs w:val="24"/>
        </w:rPr>
      </w:pPr>
      <w:r w:rsidRPr="00F41BEE">
        <w:rPr>
          <w:sz w:val="24"/>
          <w:szCs w:val="24"/>
        </w:rPr>
        <w:t>Město Bečov nad Teplou</w:t>
      </w:r>
    </w:p>
    <w:p w14:paraId="5804FD34" w14:textId="77777777" w:rsidR="00463961" w:rsidRPr="00F41BEE" w:rsidRDefault="00463961" w:rsidP="00495AE1">
      <w:pPr>
        <w:pStyle w:val="Nzev"/>
        <w:jc w:val="both"/>
        <w:rPr>
          <w:sz w:val="24"/>
          <w:szCs w:val="24"/>
        </w:rPr>
      </w:pPr>
    </w:p>
    <w:p w14:paraId="52729E5D" w14:textId="77777777" w:rsidR="001D2821" w:rsidRDefault="001D2821" w:rsidP="00495AE1">
      <w:pPr>
        <w:pStyle w:val="Nzev"/>
        <w:jc w:val="both"/>
        <w:rPr>
          <w:sz w:val="24"/>
          <w:szCs w:val="24"/>
        </w:rPr>
      </w:pPr>
    </w:p>
    <w:p w14:paraId="123233E6" w14:textId="71EF91C1" w:rsidR="00495AE1" w:rsidRPr="00C73A63" w:rsidRDefault="00495AE1" w:rsidP="00495AE1">
      <w:pPr>
        <w:pStyle w:val="Nzev"/>
      </w:pPr>
      <w:r w:rsidRPr="00C73A63">
        <w:t>Nařízení</w:t>
      </w:r>
    </w:p>
    <w:p w14:paraId="2AFDB76D" w14:textId="77777777" w:rsidR="00495AE1" w:rsidRPr="00F41BEE" w:rsidRDefault="00495AE1" w:rsidP="00495AE1">
      <w:pPr>
        <w:pStyle w:val="Nzev"/>
        <w:rPr>
          <w:sz w:val="24"/>
          <w:szCs w:val="24"/>
        </w:rPr>
      </w:pPr>
    </w:p>
    <w:p w14:paraId="6272A544" w14:textId="77777777" w:rsidR="00495AE1" w:rsidRPr="00F41BEE" w:rsidRDefault="00495AE1" w:rsidP="00495AE1">
      <w:pPr>
        <w:pStyle w:val="Nzev"/>
        <w:jc w:val="both"/>
        <w:rPr>
          <w:sz w:val="24"/>
          <w:szCs w:val="24"/>
        </w:rPr>
      </w:pPr>
      <w:r w:rsidRPr="00F41BEE">
        <w:rPr>
          <w:sz w:val="24"/>
          <w:szCs w:val="24"/>
        </w:rPr>
        <w:t>kterým se vymezují oblasti obce, ve kterých lze místní komunikace nebo jejich určené úseky užít ke stání vozidla za cenu sjednanou v souladu s cenovými předpisy.</w:t>
      </w:r>
    </w:p>
    <w:p w14:paraId="633B0548" w14:textId="04628E69" w:rsidR="00495AE1" w:rsidRPr="00F41BEE" w:rsidRDefault="00495AE1" w:rsidP="00495AE1">
      <w:pPr>
        <w:spacing w:before="100" w:beforeAutospacing="1" w:after="100" w:afterAutospacing="1" w:line="240" w:lineRule="auto"/>
        <w:rPr>
          <w:rFonts w:ascii="Times New Roman" w:eastAsia="Times New Roman" w:hAnsi="Times New Roman"/>
          <w:sz w:val="24"/>
          <w:szCs w:val="24"/>
          <w:lang w:eastAsia="cs-CZ"/>
        </w:rPr>
      </w:pPr>
      <w:r w:rsidRPr="00F41BEE">
        <w:rPr>
          <w:rFonts w:ascii="Times New Roman" w:eastAsia="Times New Roman" w:hAnsi="Times New Roman"/>
          <w:sz w:val="24"/>
          <w:szCs w:val="24"/>
          <w:lang w:eastAsia="cs-CZ"/>
        </w:rPr>
        <w:t>Zastupitelstvo města Bečov n</w:t>
      </w:r>
      <w:r w:rsidR="00C77149">
        <w:rPr>
          <w:rFonts w:ascii="Times New Roman" w:eastAsia="Times New Roman" w:hAnsi="Times New Roman"/>
          <w:sz w:val="24"/>
          <w:szCs w:val="24"/>
          <w:lang w:eastAsia="cs-CZ"/>
        </w:rPr>
        <w:t xml:space="preserve">ad Teplou svým usnesením č. </w:t>
      </w:r>
      <w:r w:rsidR="002F17DB">
        <w:rPr>
          <w:rFonts w:ascii="Times New Roman" w:eastAsia="Times New Roman" w:hAnsi="Times New Roman"/>
          <w:sz w:val="24"/>
          <w:szCs w:val="24"/>
          <w:lang w:eastAsia="cs-CZ"/>
        </w:rPr>
        <w:t>15/09/2024</w:t>
      </w:r>
      <w:r w:rsidR="00C77149">
        <w:rPr>
          <w:rFonts w:ascii="Times New Roman" w:eastAsia="Times New Roman" w:hAnsi="Times New Roman"/>
          <w:sz w:val="24"/>
          <w:szCs w:val="24"/>
          <w:lang w:eastAsia="cs-CZ"/>
        </w:rPr>
        <w:t xml:space="preserve"> </w:t>
      </w:r>
      <w:r w:rsidRPr="00F41BEE">
        <w:rPr>
          <w:rFonts w:ascii="Times New Roman" w:eastAsia="Times New Roman" w:hAnsi="Times New Roman"/>
          <w:sz w:val="24"/>
          <w:szCs w:val="24"/>
          <w:lang w:eastAsia="cs-CZ"/>
        </w:rPr>
        <w:t xml:space="preserve">ze dne </w:t>
      </w:r>
      <w:r w:rsidR="00EB1BEE">
        <w:rPr>
          <w:rFonts w:ascii="Times New Roman" w:eastAsia="Times New Roman" w:hAnsi="Times New Roman"/>
          <w:sz w:val="24"/>
          <w:szCs w:val="24"/>
          <w:lang w:eastAsia="cs-CZ"/>
        </w:rPr>
        <w:t>27.03.2024</w:t>
      </w:r>
      <w:r w:rsidRPr="00F41BEE">
        <w:rPr>
          <w:rFonts w:ascii="Times New Roman" w:eastAsia="Times New Roman" w:hAnsi="Times New Roman"/>
          <w:sz w:val="24"/>
          <w:szCs w:val="24"/>
          <w:lang w:eastAsia="cs-CZ"/>
        </w:rPr>
        <w:t xml:space="preserve"> vydává na základě ustanovení § 23 odst. 1 </w:t>
      </w:r>
      <w:r w:rsidR="00EB1BEE">
        <w:rPr>
          <w:rFonts w:ascii="Times New Roman" w:eastAsia="Times New Roman" w:hAnsi="Times New Roman"/>
          <w:sz w:val="24"/>
          <w:szCs w:val="24"/>
          <w:lang w:eastAsia="cs-CZ"/>
        </w:rPr>
        <w:t>a odst. 3</w:t>
      </w:r>
      <w:r w:rsidRPr="00F41BEE">
        <w:rPr>
          <w:rFonts w:ascii="Times New Roman" w:eastAsia="Times New Roman" w:hAnsi="Times New Roman"/>
          <w:sz w:val="24"/>
          <w:szCs w:val="24"/>
          <w:lang w:eastAsia="cs-CZ"/>
        </w:rPr>
        <w:t xml:space="preserve"> zákona č. 13/1997 Sb., o pozemních komunikacích, ve znění pozdějších předpisů, a v souladu s ustanovením § 11 a </w:t>
      </w:r>
      <w:r w:rsidRPr="00F41BEE">
        <w:rPr>
          <w:rFonts w:ascii="Times New Roman" w:hAnsi="Times New Roman"/>
          <w:sz w:val="24"/>
          <w:szCs w:val="24"/>
        </w:rPr>
        <w:t xml:space="preserve">§ 102 odst. 2 písm. d) </w:t>
      </w:r>
      <w:r w:rsidRPr="00F41BEE">
        <w:rPr>
          <w:rFonts w:ascii="Times New Roman" w:eastAsia="Times New Roman" w:hAnsi="Times New Roman"/>
          <w:sz w:val="24"/>
          <w:szCs w:val="24"/>
          <w:lang w:eastAsia="cs-CZ"/>
        </w:rPr>
        <w:t>zákona č. 128/2000 Sb., o obcích (obecní zřízení), ve znění pozdějších předpisů, toto nařízení:</w:t>
      </w:r>
    </w:p>
    <w:p w14:paraId="6A46845A" w14:textId="77777777" w:rsidR="00F41BEE" w:rsidRDefault="00F41BEE" w:rsidP="005801B9">
      <w:pPr>
        <w:spacing w:line="300" w:lineRule="exact"/>
        <w:jc w:val="center"/>
        <w:rPr>
          <w:rFonts w:ascii="Times New Roman" w:eastAsia="Times New Roman" w:hAnsi="Times New Roman"/>
          <w:sz w:val="24"/>
          <w:szCs w:val="24"/>
          <w:lang w:eastAsia="cs-CZ"/>
        </w:rPr>
      </w:pPr>
    </w:p>
    <w:p w14:paraId="2E5071CC" w14:textId="77777777" w:rsidR="00495AE1" w:rsidRPr="00F41BEE" w:rsidRDefault="00495AE1" w:rsidP="005801B9">
      <w:pPr>
        <w:spacing w:line="300" w:lineRule="exact"/>
        <w:jc w:val="center"/>
        <w:rPr>
          <w:rFonts w:ascii="Times New Roman" w:eastAsia="Times New Roman" w:hAnsi="Times New Roman"/>
          <w:b/>
          <w:bCs/>
          <w:sz w:val="24"/>
          <w:szCs w:val="24"/>
          <w:lang w:eastAsia="cs-CZ"/>
        </w:rPr>
      </w:pPr>
      <w:r w:rsidRPr="00F41BEE">
        <w:rPr>
          <w:rFonts w:ascii="Times New Roman" w:eastAsia="Times New Roman" w:hAnsi="Times New Roman"/>
          <w:b/>
          <w:bCs/>
          <w:sz w:val="24"/>
          <w:szCs w:val="24"/>
          <w:lang w:eastAsia="cs-CZ"/>
        </w:rPr>
        <w:t>Čl. 1</w:t>
      </w:r>
    </w:p>
    <w:p w14:paraId="5F2A77AC" w14:textId="77777777" w:rsidR="00495AE1" w:rsidRPr="00F41BEE" w:rsidRDefault="00495AE1" w:rsidP="005801B9">
      <w:pPr>
        <w:spacing w:line="240" w:lineRule="exact"/>
        <w:jc w:val="center"/>
        <w:rPr>
          <w:rFonts w:ascii="Times New Roman" w:eastAsia="Times New Roman" w:hAnsi="Times New Roman"/>
          <w:b/>
          <w:bCs/>
          <w:sz w:val="24"/>
          <w:szCs w:val="24"/>
          <w:lang w:eastAsia="cs-CZ"/>
        </w:rPr>
      </w:pPr>
      <w:r w:rsidRPr="00F41BEE">
        <w:rPr>
          <w:rFonts w:ascii="Times New Roman" w:eastAsia="Times New Roman" w:hAnsi="Times New Roman"/>
          <w:b/>
          <w:bCs/>
          <w:sz w:val="24"/>
          <w:szCs w:val="24"/>
          <w:lang w:eastAsia="cs-CZ"/>
        </w:rPr>
        <w:t>Vymezení oblastí obce</w:t>
      </w:r>
    </w:p>
    <w:p w14:paraId="7B3DF625" w14:textId="77777777" w:rsidR="005801B9" w:rsidRPr="00F41BEE" w:rsidRDefault="005801B9" w:rsidP="005801B9">
      <w:pPr>
        <w:spacing w:line="240" w:lineRule="exact"/>
        <w:jc w:val="center"/>
        <w:rPr>
          <w:rFonts w:ascii="Times New Roman" w:eastAsia="Times New Roman" w:hAnsi="Times New Roman"/>
          <w:sz w:val="24"/>
          <w:szCs w:val="24"/>
          <w:lang w:eastAsia="cs-CZ"/>
        </w:rPr>
      </w:pPr>
    </w:p>
    <w:p w14:paraId="1318E287" w14:textId="77777777" w:rsidR="00495AE1" w:rsidRPr="00F41BEE" w:rsidRDefault="00D9545A" w:rsidP="00495AE1">
      <w:pPr>
        <w:spacing w:before="100" w:beforeAutospacing="1" w:after="100" w:afterAutospacing="1" w:line="240" w:lineRule="exact"/>
        <w:rPr>
          <w:rFonts w:ascii="Times New Roman" w:eastAsia="Times New Roman" w:hAnsi="Times New Roman"/>
          <w:sz w:val="24"/>
          <w:szCs w:val="24"/>
          <w:lang w:eastAsia="cs-CZ"/>
        </w:rPr>
      </w:pPr>
      <w:r>
        <w:rPr>
          <w:rFonts w:ascii="Times New Roman" w:eastAsia="Times New Roman" w:hAnsi="Times New Roman"/>
          <w:sz w:val="24"/>
          <w:szCs w:val="24"/>
          <w:lang w:eastAsia="cs-CZ"/>
        </w:rPr>
        <w:t>(1) O</w:t>
      </w:r>
      <w:r w:rsidR="00495AE1" w:rsidRPr="00F41BEE">
        <w:rPr>
          <w:rFonts w:ascii="Times New Roman" w:eastAsia="Times New Roman" w:hAnsi="Times New Roman"/>
          <w:sz w:val="24"/>
          <w:szCs w:val="24"/>
          <w:lang w:eastAsia="cs-CZ"/>
        </w:rPr>
        <w:t>blasti obce, ve kterých lze užít místní komunikace za cenu sjednanou v souladu s cenovými předpisy:</w:t>
      </w:r>
      <w:r w:rsidR="00064D73" w:rsidRPr="00F41BEE">
        <w:rPr>
          <w:rStyle w:val="Znakapoznpodarou"/>
          <w:rFonts w:ascii="Times New Roman" w:eastAsia="Times New Roman" w:hAnsi="Times New Roman"/>
          <w:sz w:val="24"/>
          <w:szCs w:val="24"/>
          <w:lang w:eastAsia="cs-CZ"/>
        </w:rPr>
        <w:footnoteReference w:id="1"/>
      </w:r>
    </w:p>
    <w:p w14:paraId="3CB71CE6" w14:textId="77777777" w:rsidR="00495AE1" w:rsidRPr="00F41BEE" w:rsidRDefault="00D9545A" w:rsidP="00495AE1">
      <w:pPr>
        <w:spacing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a)       </w:t>
      </w:r>
      <w:r>
        <w:rPr>
          <w:rFonts w:ascii="Times New Roman" w:eastAsia="Times New Roman" w:hAnsi="Times New Roman"/>
          <w:sz w:val="24"/>
          <w:szCs w:val="24"/>
          <w:lang w:eastAsia="cs-CZ"/>
        </w:rPr>
        <w:tab/>
        <w:t>k</w:t>
      </w:r>
      <w:r w:rsidR="00495AE1" w:rsidRPr="00F41BEE">
        <w:rPr>
          <w:rFonts w:ascii="Times New Roman" w:eastAsia="Times New Roman" w:hAnsi="Times New Roman"/>
          <w:sz w:val="24"/>
          <w:szCs w:val="24"/>
          <w:lang w:eastAsia="cs-CZ"/>
        </w:rPr>
        <w:t> stání silničního motorového vozidla v obci na dobu časově omeze</w:t>
      </w:r>
      <w:r w:rsidR="0023295C" w:rsidRPr="00F41BEE">
        <w:rPr>
          <w:rFonts w:ascii="Times New Roman" w:eastAsia="Times New Roman" w:hAnsi="Times New Roman"/>
          <w:sz w:val="24"/>
          <w:szCs w:val="24"/>
          <w:lang w:eastAsia="cs-CZ"/>
        </w:rPr>
        <w:t>nou, nejvýše však</w:t>
      </w:r>
      <w:r w:rsidR="0023295C" w:rsidRPr="00F41BEE">
        <w:rPr>
          <w:rFonts w:ascii="Times New Roman" w:eastAsia="Times New Roman" w:hAnsi="Times New Roman"/>
          <w:sz w:val="24"/>
          <w:szCs w:val="24"/>
          <w:lang w:eastAsia="cs-CZ"/>
        </w:rPr>
        <w:br/>
      </w:r>
      <w:r>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ab/>
        <w:t>na 24 hodin, viz. příloha č.</w:t>
      </w:r>
      <w:r w:rsidR="003F0FB9">
        <w:rPr>
          <w:rFonts w:ascii="Times New Roman" w:eastAsia="Times New Roman" w:hAnsi="Times New Roman"/>
          <w:sz w:val="24"/>
          <w:szCs w:val="24"/>
          <w:lang w:eastAsia="cs-CZ"/>
        </w:rPr>
        <w:t>1</w:t>
      </w:r>
      <w:r>
        <w:rPr>
          <w:rFonts w:ascii="Times New Roman" w:eastAsia="Times New Roman" w:hAnsi="Times New Roman"/>
          <w:sz w:val="24"/>
          <w:szCs w:val="24"/>
          <w:lang w:eastAsia="cs-CZ"/>
        </w:rPr>
        <w:t>,</w:t>
      </w:r>
    </w:p>
    <w:p w14:paraId="57DC84CF" w14:textId="77777777" w:rsidR="00495AE1" w:rsidRPr="00F41BEE" w:rsidRDefault="00495AE1" w:rsidP="00495AE1">
      <w:pPr>
        <w:spacing w:line="240" w:lineRule="auto"/>
        <w:rPr>
          <w:rFonts w:ascii="Times New Roman" w:eastAsia="Times New Roman" w:hAnsi="Times New Roman"/>
          <w:sz w:val="24"/>
          <w:szCs w:val="24"/>
          <w:lang w:eastAsia="cs-CZ"/>
        </w:rPr>
      </w:pPr>
    </w:p>
    <w:p w14:paraId="41DFF08F" w14:textId="77777777" w:rsidR="00945865" w:rsidRDefault="00D9545A" w:rsidP="00495AE1">
      <w:pPr>
        <w:spacing w:line="240" w:lineRule="auto"/>
        <w:ind w:left="709" w:hanging="709"/>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b)       </w:t>
      </w:r>
      <w:r>
        <w:rPr>
          <w:rFonts w:ascii="Times New Roman" w:eastAsia="Times New Roman" w:hAnsi="Times New Roman"/>
          <w:sz w:val="24"/>
          <w:szCs w:val="24"/>
          <w:lang w:eastAsia="cs-CZ"/>
        </w:rPr>
        <w:tab/>
        <w:t>k</w:t>
      </w:r>
      <w:r w:rsidR="00495AE1" w:rsidRPr="00F41BEE">
        <w:rPr>
          <w:rFonts w:ascii="Times New Roman" w:eastAsia="Times New Roman" w:hAnsi="Times New Roman"/>
          <w:sz w:val="24"/>
          <w:szCs w:val="24"/>
          <w:lang w:eastAsia="cs-CZ"/>
        </w:rPr>
        <w:t xml:space="preserve"> stání silničního motorového vozidla provozovaného právnickou nebo fyzickou osobou </w:t>
      </w:r>
      <w:r>
        <w:rPr>
          <w:rFonts w:ascii="Times New Roman" w:eastAsia="Times New Roman" w:hAnsi="Times New Roman"/>
          <w:sz w:val="24"/>
          <w:szCs w:val="24"/>
          <w:lang w:eastAsia="cs-CZ"/>
        </w:rPr>
        <w:t xml:space="preserve">za </w:t>
      </w:r>
      <w:r w:rsidR="00495AE1" w:rsidRPr="00F41BEE">
        <w:rPr>
          <w:rFonts w:ascii="Times New Roman" w:eastAsia="Times New Roman" w:hAnsi="Times New Roman"/>
          <w:sz w:val="24"/>
          <w:szCs w:val="24"/>
          <w:lang w:eastAsia="cs-CZ"/>
        </w:rPr>
        <w:t>účelem podnikání podle zvláštního právního předpisu</w:t>
      </w:r>
      <w:r w:rsidR="00064D73" w:rsidRPr="00F41BEE">
        <w:rPr>
          <w:rStyle w:val="Znakapoznpodarou"/>
          <w:rFonts w:ascii="Times New Roman" w:eastAsia="Times New Roman" w:hAnsi="Times New Roman"/>
          <w:sz w:val="24"/>
          <w:szCs w:val="24"/>
          <w:lang w:eastAsia="cs-CZ"/>
        </w:rPr>
        <w:footnoteReference w:id="2"/>
      </w:r>
      <w:r w:rsidR="00495AE1" w:rsidRPr="00F41BEE">
        <w:rPr>
          <w:rFonts w:ascii="Times New Roman" w:eastAsia="Times New Roman" w:hAnsi="Times New Roman"/>
          <w:sz w:val="24"/>
          <w:szCs w:val="24"/>
          <w:lang w:eastAsia="cs-CZ"/>
        </w:rPr>
        <w:t>, která má sídlo nebo provozovnu ve vymezené oblasti obce, nebo ke stání silničního motorového vozidla fyzické osoby, která má místo trvalého pobytu</w:t>
      </w:r>
      <w:r>
        <w:rPr>
          <w:rStyle w:val="Znakapoznpodarou"/>
          <w:rFonts w:ascii="Times New Roman" w:eastAsia="Times New Roman" w:hAnsi="Times New Roman"/>
          <w:sz w:val="24"/>
          <w:szCs w:val="24"/>
          <w:lang w:eastAsia="cs-CZ"/>
        </w:rPr>
        <w:footnoteReference w:id="3"/>
      </w:r>
      <w:r w:rsidR="00495AE1" w:rsidRPr="00F41BEE">
        <w:rPr>
          <w:rFonts w:ascii="Times New Roman" w:eastAsia="Times New Roman" w:hAnsi="Times New Roman"/>
          <w:sz w:val="24"/>
          <w:szCs w:val="24"/>
          <w:lang w:eastAsia="cs-CZ"/>
        </w:rPr>
        <w:t xml:space="preserve"> nebo je vlastníkem nemov</w:t>
      </w:r>
      <w:r w:rsidR="0023295C" w:rsidRPr="00F41BEE">
        <w:rPr>
          <w:rFonts w:ascii="Times New Roman" w:eastAsia="Times New Roman" w:hAnsi="Times New Roman"/>
          <w:sz w:val="24"/>
          <w:szCs w:val="24"/>
          <w:lang w:eastAsia="cs-CZ"/>
        </w:rPr>
        <w:t xml:space="preserve">itosti ve vymezené </w:t>
      </w:r>
      <w:r w:rsidR="003F0FB9">
        <w:rPr>
          <w:rFonts w:ascii="Times New Roman" w:eastAsia="Times New Roman" w:hAnsi="Times New Roman"/>
          <w:sz w:val="24"/>
          <w:szCs w:val="24"/>
          <w:lang w:eastAsia="cs-CZ"/>
        </w:rPr>
        <w:t>oblasti obce, viz. příloha č. 2</w:t>
      </w:r>
      <w:r>
        <w:rPr>
          <w:rFonts w:ascii="Times New Roman" w:eastAsia="Times New Roman" w:hAnsi="Times New Roman"/>
          <w:sz w:val="24"/>
          <w:szCs w:val="24"/>
          <w:lang w:eastAsia="cs-CZ"/>
        </w:rPr>
        <w:t>,</w:t>
      </w:r>
      <w:r w:rsidR="00945865">
        <w:rPr>
          <w:rFonts w:ascii="Times New Roman" w:eastAsia="Times New Roman" w:hAnsi="Times New Roman"/>
          <w:sz w:val="24"/>
          <w:szCs w:val="24"/>
          <w:lang w:eastAsia="cs-CZ"/>
        </w:rPr>
        <w:t xml:space="preserve"> </w:t>
      </w:r>
    </w:p>
    <w:p w14:paraId="471C855A" w14:textId="77777777" w:rsidR="00945865" w:rsidRDefault="00945865" w:rsidP="00495AE1">
      <w:pPr>
        <w:spacing w:line="240" w:lineRule="auto"/>
        <w:ind w:left="709" w:hanging="709"/>
        <w:rPr>
          <w:rFonts w:ascii="Times New Roman" w:eastAsia="Times New Roman" w:hAnsi="Times New Roman"/>
          <w:sz w:val="24"/>
          <w:szCs w:val="24"/>
          <w:lang w:eastAsia="cs-CZ"/>
        </w:rPr>
      </w:pPr>
    </w:p>
    <w:p w14:paraId="2C349AA6" w14:textId="77777777" w:rsidR="00495AE1" w:rsidRPr="00F41BEE" w:rsidRDefault="00945865" w:rsidP="00945865">
      <w:pPr>
        <w:spacing w:line="240" w:lineRule="auto"/>
        <w:ind w:left="709"/>
        <w:rPr>
          <w:rFonts w:ascii="Times New Roman" w:eastAsia="Times New Roman" w:hAnsi="Times New Roman"/>
          <w:sz w:val="24"/>
          <w:szCs w:val="24"/>
          <w:lang w:eastAsia="cs-CZ"/>
        </w:rPr>
      </w:pPr>
      <w:r>
        <w:rPr>
          <w:rFonts w:ascii="Times New Roman" w:eastAsia="Times New Roman" w:hAnsi="Times New Roman"/>
          <w:sz w:val="24"/>
          <w:szCs w:val="24"/>
          <w:lang w:eastAsia="cs-CZ"/>
        </w:rPr>
        <w:t>nebude-li tímto užitím ohrožena bezpečnost a plynulost provozu na pozemních komunikacích a jiný veřejný zájem,</w:t>
      </w:r>
    </w:p>
    <w:p w14:paraId="791D9AAF" w14:textId="77777777" w:rsidR="00495AE1" w:rsidRPr="00F41BEE" w:rsidRDefault="00495AE1" w:rsidP="005801B9">
      <w:pPr>
        <w:spacing w:line="300" w:lineRule="exact"/>
        <w:jc w:val="center"/>
        <w:rPr>
          <w:rFonts w:ascii="Times New Roman" w:eastAsia="Times New Roman" w:hAnsi="Times New Roman"/>
          <w:sz w:val="24"/>
          <w:szCs w:val="24"/>
          <w:lang w:eastAsia="cs-CZ"/>
        </w:rPr>
      </w:pPr>
      <w:r w:rsidRPr="00F41BEE">
        <w:rPr>
          <w:rFonts w:ascii="Times New Roman" w:eastAsia="Times New Roman" w:hAnsi="Times New Roman"/>
          <w:sz w:val="24"/>
          <w:szCs w:val="24"/>
          <w:lang w:eastAsia="cs-CZ"/>
        </w:rPr>
        <w:br/>
      </w:r>
      <w:r w:rsidRPr="00F41BEE">
        <w:rPr>
          <w:rFonts w:ascii="Times New Roman" w:eastAsia="Times New Roman" w:hAnsi="Times New Roman"/>
          <w:b/>
          <w:bCs/>
          <w:sz w:val="24"/>
          <w:szCs w:val="24"/>
          <w:lang w:eastAsia="cs-CZ"/>
        </w:rPr>
        <w:t>Čl. 2</w:t>
      </w:r>
    </w:p>
    <w:p w14:paraId="7FC4173E" w14:textId="77777777" w:rsidR="00495AE1" w:rsidRPr="00F41BEE" w:rsidRDefault="00495AE1" w:rsidP="005801B9">
      <w:pPr>
        <w:spacing w:line="240" w:lineRule="exact"/>
        <w:jc w:val="center"/>
        <w:rPr>
          <w:rFonts w:ascii="Times New Roman" w:eastAsia="Times New Roman" w:hAnsi="Times New Roman"/>
          <w:b/>
          <w:bCs/>
          <w:sz w:val="24"/>
          <w:szCs w:val="24"/>
          <w:lang w:eastAsia="cs-CZ"/>
        </w:rPr>
      </w:pPr>
      <w:r w:rsidRPr="00F41BEE">
        <w:rPr>
          <w:rFonts w:ascii="Times New Roman" w:eastAsia="Times New Roman" w:hAnsi="Times New Roman"/>
          <w:b/>
          <w:bCs/>
          <w:sz w:val="24"/>
          <w:szCs w:val="24"/>
          <w:lang w:eastAsia="cs-CZ"/>
        </w:rPr>
        <w:t>Placení sjednané ceny</w:t>
      </w:r>
    </w:p>
    <w:p w14:paraId="20BCA67A" w14:textId="77777777" w:rsidR="005801B9" w:rsidRPr="00F41BEE" w:rsidRDefault="005801B9" w:rsidP="005801B9">
      <w:pPr>
        <w:spacing w:line="240" w:lineRule="exact"/>
        <w:jc w:val="center"/>
        <w:rPr>
          <w:rFonts w:ascii="Times New Roman" w:eastAsia="Times New Roman" w:hAnsi="Times New Roman"/>
          <w:b/>
          <w:bCs/>
          <w:sz w:val="24"/>
          <w:szCs w:val="24"/>
          <w:lang w:eastAsia="cs-CZ"/>
        </w:rPr>
      </w:pPr>
    </w:p>
    <w:p w14:paraId="004B6107" w14:textId="77777777" w:rsidR="00495AE1" w:rsidRPr="00F41BEE" w:rsidRDefault="00495AE1" w:rsidP="00495AE1">
      <w:pPr>
        <w:spacing w:before="120" w:after="100" w:afterAutospacing="1" w:line="240" w:lineRule="exact"/>
        <w:jc w:val="left"/>
        <w:rPr>
          <w:rFonts w:ascii="Times New Roman" w:eastAsia="Times New Roman" w:hAnsi="Times New Roman"/>
          <w:sz w:val="24"/>
          <w:szCs w:val="24"/>
          <w:lang w:eastAsia="cs-CZ"/>
        </w:rPr>
      </w:pPr>
      <w:r w:rsidRPr="00F41BEE">
        <w:rPr>
          <w:rFonts w:ascii="Times New Roman" w:eastAsia="Times New Roman" w:hAnsi="Times New Roman"/>
          <w:sz w:val="24"/>
          <w:szCs w:val="24"/>
          <w:lang w:eastAsia="cs-CZ"/>
        </w:rPr>
        <w:t>(1) Sjednaná cena se platí:</w:t>
      </w:r>
    </w:p>
    <w:p w14:paraId="66D600B0" w14:textId="595BC6E3" w:rsidR="00495AE1" w:rsidRPr="00F41BEE" w:rsidRDefault="00495AE1" w:rsidP="00495AE1">
      <w:pPr>
        <w:spacing w:line="240" w:lineRule="auto"/>
        <w:ind w:left="709" w:hanging="709"/>
        <w:rPr>
          <w:rFonts w:ascii="Times New Roman" w:eastAsia="Times New Roman" w:hAnsi="Times New Roman"/>
          <w:sz w:val="24"/>
          <w:szCs w:val="24"/>
          <w:lang w:eastAsia="cs-CZ"/>
        </w:rPr>
      </w:pPr>
      <w:r w:rsidRPr="00F41BEE">
        <w:rPr>
          <w:rFonts w:ascii="Times New Roman" w:eastAsia="Times New Roman" w:hAnsi="Times New Roman"/>
          <w:sz w:val="24"/>
          <w:szCs w:val="24"/>
          <w:lang w:eastAsia="cs-CZ"/>
        </w:rPr>
        <w:t>a)      </w:t>
      </w:r>
      <w:r w:rsidRPr="00F41BEE">
        <w:rPr>
          <w:rFonts w:ascii="Times New Roman" w:eastAsia="Times New Roman" w:hAnsi="Times New Roman"/>
          <w:sz w:val="24"/>
          <w:szCs w:val="24"/>
          <w:lang w:eastAsia="cs-CZ"/>
        </w:rPr>
        <w:tab/>
        <w:t>V případech uvedených v čl. 1 písm. a.) tohoto nařízení, pomocí zakoupení parkovacího lístku v parkovacím automatu, kterým se prokazuje zaplacení sjednané ceny</w:t>
      </w:r>
      <w:r w:rsidR="00EB1BEE">
        <w:rPr>
          <w:rFonts w:ascii="Times New Roman" w:eastAsia="Times New Roman" w:hAnsi="Times New Roman"/>
          <w:sz w:val="24"/>
          <w:szCs w:val="24"/>
          <w:lang w:eastAsia="cs-CZ"/>
        </w:rPr>
        <w:t>.</w:t>
      </w:r>
    </w:p>
    <w:p w14:paraId="3AE55427" w14:textId="77777777" w:rsidR="00495AE1" w:rsidRPr="00F41BEE" w:rsidRDefault="00495AE1" w:rsidP="00495AE1">
      <w:pPr>
        <w:spacing w:line="240" w:lineRule="auto"/>
        <w:ind w:left="709" w:hanging="709"/>
        <w:rPr>
          <w:rFonts w:ascii="Times New Roman" w:eastAsia="Times New Roman" w:hAnsi="Times New Roman"/>
          <w:sz w:val="24"/>
          <w:szCs w:val="24"/>
          <w:lang w:eastAsia="cs-CZ"/>
        </w:rPr>
      </w:pPr>
    </w:p>
    <w:p w14:paraId="0ADA39D5" w14:textId="77777777" w:rsidR="00495AE1" w:rsidRPr="00F41BEE" w:rsidRDefault="00495AE1" w:rsidP="00495AE1">
      <w:pPr>
        <w:spacing w:line="240" w:lineRule="auto"/>
        <w:ind w:left="709" w:hanging="709"/>
        <w:rPr>
          <w:rFonts w:ascii="Times New Roman" w:eastAsia="Times New Roman" w:hAnsi="Times New Roman"/>
          <w:sz w:val="24"/>
          <w:szCs w:val="24"/>
          <w:lang w:eastAsia="cs-CZ"/>
        </w:rPr>
      </w:pPr>
      <w:r w:rsidRPr="00F41BEE">
        <w:rPr>
          <w:rFonts w:ascii="Times New Roman" w:eastAsia="Times New Roman" w:hAnsi="Times New Roman"/>
          <w:sz w:val="24"/>
          <w:szCs w:val="24"/>
          <w:lang w:eastAsia="cs-CZ"/>
        </w:rPr>
        <w:t xml:space="preserve">b)       V případech uvedených v čl. 1 písm. b.) tohoto nařízení, pomocí zakoupení předplacené parkovací karty, kterou po zaplacení sjednané ceny vydává Městský úřad Bečov nad Teplou. Doba platnosti karty je jeden rok. </w:t>
      </w:r>
    </w:p>
    <w:p w14:paraId="70E955CD" w14:textId="77777777" w:rsidR="00495AE1" w:rsidRPr="00F41BEE" w:rsidRDefault="00495AE1" w:rsidP="00495AE1">
      <w:pPr>
        <w:spacing w:line="240" w:lineRule="auto"/>
        <w:ind w:left="709" w:hanging="709"/>
        <w:rPr>
          <w:rFonts w:ascii="Times New Roman" w:eastAsia="Times New Roman" w:hAnsi="Times New Roman"/>
          <w:sz w:val="24"/>
          <w:szCs w:val="24"/>
          <w:lang w:eastAsia="cs-CZ"/>
        </w:rPr>
      </w:pPr>
    </w:p>
    <w:p w14:paraId="428D86DE" w14:textId="77777777" w:rsidR="00495AE1" w:rsidRDefault="00495AE1" w:rsidP="00495AE1">
      <w:pPr>
        <w:spacing w:line="240" w:lineRule="auto"/>
        <w:ind w:left="709" w:hanging="709"/>
        <w:rPr>
          <w:rFonts w:ascii="Times New Roman" w:eastAsia="Times New Roman" w:hAnsi="Times New Roman"/>
          <w:sz w:val="24"/>
          <w:szCs w:val="24"/>
          <w:lang w:eastAsia="cs-CZ"/>
        </w:rPr>
      </w:pPr>
      <w:r w:rsidRPr="00F41BEE">
        <w:rPr>
          <w:rFonts w:ascii="Times New Roman" w:eastAsia="Times New Roman" w:hAnsi="Times New Roman"/>
          <w:sz w:val="24"/>
          <w:szCs w:val="24"/>
          <w:lang w:eastAsia="cs-CZ"/>
        </w:rPr>
        <w:t xml:space="preserve">(2) </w:t>
      </w:r>
      <w:r w:rsidR="00945865">
        <w:rPr>
          <w:rFonts w:ascii="Times New Roman" w:eastAsia="Times New Roman" w:hAnsi="Times New Roman"/>
          <w:sz w:val="24"/>
          <w:szCs w:val="24"/>
          <w:lang w:eastAsia="cs-CZ"/>
        </w:rPr>
        <w:tab/>
      </w:r>
      <w:r w:rsidRPr="00F41BEE">
        <w:rPr>
          <w:rFonts w:ascii="Times New Roman" w:eastAsia="Times New Roman" w:hAnsi="Times New Roman"/>
          <w:sz w:val="24"/>
          <w:szCs w:val="24"/>
          <w:lang w:eastAsia="cs-CZ"/>
        </w:rPr>
        <w:t xml:space="preserve">Zaplacení sjednané ceny se prokazuje umístěním platného parkovacího lístku nebo parkovací karty po celou dobu stání silničního motorového vozidla na viditelném místě za předním sklem vozidla tak, aby byly veškeré údaje uvedené na tomto dokladu čitelné z vnějšku vozidla. Řidič motocyklu uschová parkovací lístek nebo parkovací kartu u sebe. </w:t>
      </w:r>
    </w:p>
    <w:p w14:paraId="4A7BD3FB" w14:textId="77777777" w:rsidR="00945865" w:rsidRDefault="00945865" w:rsidP="00495AE1">
      <w:pPr>
        <w:spacing w:line="240" w:lineRule="auto"/>
        <w:ind w:left="709" w:hanging="709"/>
        <w:rPr>
          <w:rFonts w:ascii="Times New Roman" w:eastAsia="Times New Roman" w:hAnsi="Times New Roman"/>
          <w:sz w:val="24"/>
          <w:szCs w:val="24"/>
          <w:lang w:eastAsia="cs-CZ"/>
        </w:rPr>
      </w:pPr>
    </w:p>
    <w:p w14:paraId="0B801C27" w14:textId="77777777" w:rsidR="00945865" w:rsidRPr="00F41BEE" w:rsidRDefault="00945865" w:rsidP="00495AE1">
      <w:pPr>
        <w:spacing w:line="240" w:lineRule="auto"/>
        <w:ind w:left="709" w:hanging="709"/>
        <w:rPr>
          <w:rFonts w:ascii="Times New Roman" w:eastAsia="Times New Roman" w:hAnsi="Times New Roman"/>
          <w:sz w:val="24"/>
          <w:szCs w:val="24"/>
          <w:lang w:eastAsia="cs-CZ"/>
        </w:rPr>
      </w:pPr>
      <w:r>
        <w:rPr>
          <w:rFonts w:ascii="Times New Roman" w:eastAsia="Times New Roman" w:hAnsi="Times New Roman"/>
          <w:sz w:val="24"/>
          <w:szCs w:val="24"/>
          <w:lang w:eastAsia="cs-CZ"/>
        </w:rPr>
        <w:t>(3)</w:t>
      </w:r>
      <w:r>
        <w:rPr>
          <w:rFonts w:ascii="Times New Roman" w:eastAsia="Times New Roman" w:hAnsi="Times New Roman"/>
          <w:sz w:val="24"/>
          <w:szCs w:val="24"/>
          <w:lang w:eastAsia="cs-CZ"/>
        </w:rPr>
        <w:tab/>
        <w:t>Na parkovišti s parkovacím automatem je povoleno bezplatné stání vozidlům označeným symbolem O 7</w:t>
      </w:r>
      <w:r>
        <w:rPr>
          <w:rStyle w:val="Znakapoznpodarou"/>
          <w:rFonts w:ascii="Times New Roman" w:eastAsia="Times New Roman" w:hAnsi="Times New Roman"/>
          <w:sz w:val="24"/>
          <w:szCs w:val="24"/>
          <w:lang w:eastAsia="cs-CZ"/>
        </w:rPr>
        <w:footnoteReference w:id="4"/>
      </w:r>
      <w:r>
        <w:rPr>
          <w:rFonts w:ascii="Times New Roman" w:eastAsia="Times New Roman" w:hAnsi="Times New Roman"/>
          <w:sz w:val="24"/>
          <w:szCs w:val="24"/>
          <w:lang w:eastAsia="cs-CZ"/>
        </w:rPr>
        <w:t xml:space="preserve"> přepravujícím osobu ZTP nebo ZTP/P,</w:t>
      </w:r>
    </w:p>
    <w:p w14:paraId="4CC4C116" w14:textId="77777777" w:rsidR="00495AE1" w:rsidRPr="00F41BEE" w:rsidRDefault="00495AE1" w:rsidP="00495AE1">
      <w:pPr>
        <w:spacing w:line="240" w:lineRule="auto"/>
        <w:ind w:left="709" w:hanging="709"/>
        <w:rPr>
          <w:rFonts w:ascii="Times New Roman" w:eastAsia="Times New Roman" w:hAnsi="Times New Roman"/>
          <w:sz w:val="24"/>
          <w:szCs w:val="24"/>
          <w:lang w:eastAsia="cs-CZ"/>
        </w:rPr>
      </w:pPr>
    </w:p>
    <w:p w14:paraId="33303652" w14:textId="77777777" w:rsidR="00495AE1" w:rsidRPr="00F41BEE" w:rsidRDefault="00495AE1" w:rsidP="005801B9">
      <w:pPr>
        <w:spacing w:line="300" w:lineRule="exact"/>
        <w:jc w:val="center"/>
        <w:rPr>
          <w:rFonts w:ascii="Times New Roman" w:eastAsia="Times New Roman" w:hAnsi="Times New Roman"/>
          <w:b/>
          <w:bCs/>
          <w:sz w:val="24"/>
          <w:szCs w:val="24"/>
          <w:lang w:eastAsia="cs-CZ"/>
        </w:rPr>
      </w:pPr>
      <w:r w:rsidRPr="00F41BEE">
        <w:rPr>
          <w:rFonts w:ascii="Times New Roman" w:eastAsia="Times New Roman" w:hAnsi="Times New Roman"/>
          <w:b/>
          <w:bCs/>
          <w:sz w:val="24"/>
          <w:szCs w:val="24"/>
          <w:lang w:eastAsia="cs-CZ"/>
        </w:rPr>
        <w:t>Čl. 3</w:t>
      </w:r>
    </w:p>
    <w:p w14:paraId="5BA0ACA6" w14:textId="77777777" w:rsidR="00495AE1" w:rsidRPr="00F41BEE" w:rsidRDefault="00495AE1" w:rsidP="005801B9">
      <w:pPr>
        <w:spacing w:line="300" w:lineRule="exact"/>
        <w:jc w:val="center"/>
        <w:rPr>
          <w:rFonts w:ascii="Times New Roman" w:eastAsia="Times New Roman" w:hAnsi="Times New Roman"/>
          <w:b/>
          <w:bCs/>
          <w:sz w:val="24"/>
          <w:szCs w:val="24"/>
          <w:lang w:eastAsia="cs-CZ"/>
        </w:rPr>
      </w:pPr>
      <w:r w:rsidRPr="00F41BEE">
        <w:rPr>
          <w:rFonts w:ascii="Times New Roman" w:eastAsia="Times New Roman" w:hAnsi="Times New Roman"/>
          <w:b/>
          <w:bCs/>
          <w:sz w:val="24"/>
          <w:szCs w:val="24"/>
          <w:lang w:eastAsia="cs-CZ"/>
        </w:rPr>
        <w:t>Ča</w:t>
      </w:r>
      <w:r w:rsidR="00966867" w:rsidRPr="00F41BEE">
        <w:rPr>
          <w:rFonts w:ascii="Times New Roman" w:eastAsia="Times New Roman" w:hAnsi="Times New Roman"/>
          <w:b/>
          <w:bCs/>
          <w:sz w:val="24"/>
          <w:szCs w:val="24"/>
          <w:lang w:eastAsia="cs-CZ"/>
        </w:rPr>
        <w:t>sový režim zpoplatněného stání</w:t>
      </w:r>
    </w:p>
    <w:p w14:paraId="3E0C335F" w14:textId="77777777" w:rsidR="00966867" w:rsidRDefault="00966867" w:rsidP="00966867">
      <w:pPr>
        <w:spacing w:before="100" w:beforeAutospacing="1" w:after="100" w:afterAutospacing="1" w:line="300" w:lineRule="exact"/>
        <w:rPr>
          <w:rFonts w:ascii="Times New Roman" w:eastAsia="Times New Roman" w:hAnsi="Times New Roman"/>
          <w:bCs/>
          <w:sz w:val="24"/>
          <w:szCs w:val="24"/>
          <w:lang w:eastAsia="cs-CZ"/>
        </w:rPr>
      </w:pPr>
      <w:r w:rsidRPr="00F41BEE">
        <w:rPr>
          <w:rFonts w:ascii="Times New Roman" w:eastAsia="Times New Roman" w:hAnsi="Times New Roman"/>
          <w:bCs/>
          <w:sz w:val="24"/>
          <w:szCs w:val="24"/>
          <w:lang w:eastAsia="cs-CZ"/>
        </w:rPr>
        <w:t xml:space="preserve">Pro účely tohoto nařízení je zpoplatněné stání ve vymezené oblasti pondělí až neděle od 8:00 do 18:00 hodin. </w:t>
      </w:r>
    </w:p>
    <w:p w14:paraId="751B9FE5" w14:textId="77777777" w:rsidR="00966867" w:rsidRPr="00F41BEE" w:rsidRDefault="00966867" w:rsidP="005801B9">
      <w:pPr>
        <w:spacing w:line="300" w:lineRule="exact"/>
        <w:jc w:val="center"/>
        <w:rPr>
          <w:rFonts w:ascii="Times New Roman" w:eastAsia="Times New Roman" w:hAnsi="Times New Roman"/>
          <w:b/>
          <w:bCs/>
          <w:sz w:val="24"/>
          <w:szCs w:val="24"/>
          <w:lang w:eastAsia="cs-CZ"/>
        </w:rPr>
      </w:pPr>
      <w:r w:rsidRPr="00F41BEE">
        <w:rPr>
          <w:rFonts w:ascii="Times New Roman" w:eastAsia="Times New Roman" w:hAnsi="Times New Roman"/>
          <w:b/>
          <w:bCs/>
          <w:sz w:val="24"/>
          <w:szCs w:val="24"/>
          <w:lang w:eastAsia="cs-CZ"/>
        </w:rPr>
        <w:t>Čl. 4</w:t>
      </w:r>
    </w:p>
    <w:p w14:paraId="3FD212F8" w14:textId="77777777" w:rsidR="00966867" w:rsidRPr="00F41BEE" w:rsidRDefault="00966867" w:rsidP="005801B9">
      <w:pPr>
        <w:spacing w:line="300" w:lineRule="exact"/>
        <w:jc w:val="center"/>
        <w:rPr>
          <w:rFonts w:ascii="Times New Roman" w:eastAsia="Times New Roman" w:hAnsi="Times New Roman"/>
          <w:b/>
          <w:bCs/>
          <w:sz w:val="24"/>
          <w:szCs w:val="24"/>
          <w:lang w:eastAsia="cs-CZ"/>
        </w:rPr>
      </w:pPr>
      <w:r w:rsidRPr="00F41BEE">
        <w:rPr>
          <w:rFonts w:ascii="Times New Roman" w:eastAsia="Times New Roman" w:hAnsi="Times New Roman"/>
          <w:b/>
          <w:bCs/>
          <w:sz w:val="24"/>
          <w:szCs w:val="24"/>
          <w:lang w:eastAsia="cs-CZ"/>
        </w:rPr>
        <w:t>Sankce</w:t>
      </w:r>
    </w:p>
    <w:p w14:paraId="792E9AD1" w14:textId="77777777" w:rsidR="005801B9" w:rsidRPr="00F41BEE" w:rsidRDefault="00966867" w:rsidP="00966867">
      <w:pPr>
        <w:spacing w:before="100" w:beforeAutospacing="1" w:after="100" w:afterAutospacing="1" w:line="300" w:lineRule="exact"/>
        <w:jc w:val="center"/>
        <w:rPr>
          <w:rFonts w:ascii="Times New Roman" w:eastAsia="Times New Roman" w:hAnsi="Times New Roman"/>
          <w:bCs/>
          <w:sz w:val="24"/>
          <w:szCs w:val="24"/>
          <w:lang w:eastAsia="cs-CZ"/>
        </w:rPr>
      </w:pPr>
      <w:r w:rsidRPr="00F41BEE">
        <w:rPr>
          <w:rFonts w:ascii="Times New Roman" w:eastAsia="Times New Roman" w:hAnsi="Times New Roman"/>
          <w:bCs/>
          <w:sz w:val="24"/>
          <w:szCs w:val="24"/>
          <w:lang w:eastAsia="cs-CZ"/>
        </w:rPr>
        <w:t>Porušení tohoto nařízení se postihuje podle zvláštního předpisu</w:t>
      </w:r>
      <w:r w:rsidR="00064D73" w:rsidRPr="00F41BEE">
        <w:rPr>
          <w:rStyle w:val="Znakapoznpodarou"/>
          <w:rFonts w:ascii="Times New Roman" w:eastAsia="Times New Roman" w:hAnsi="Times New Roman"/>
          <w:bCs/>
          <w:sz w:val="24"/>
          <w:szCs w:val="24"/>
          <w:lang w:eastAsia="cs-CZ"/>
        </w:rPr>
        <w:footnoteReference w:id="5"/>
      </w:r>
      <w:r w:rsidRPr="00F41BEE">
        <w:rPr>
          <w:rFonts w:ascii="Times New Roman" w:eastAsia="Times New Roman" w:hAnsi="Times New Roman"/>
          <w:bCs/>
          <w:sz w:val="24"/>
          <w:szCs w:val="24"/>
          <w:lang w:eastAsia="cs-CZ"/>
        </w:rPr>
        <w:t>.</w:t>
      </w:r>
    </w:p>
    <w:p w14:paraId="0BF64541" w14:textId="77777777" w:rsidR="00F41BEE" w:rsidRDefault="00F41BEE" w:rsidP="005801B9">
      <w:pPr>
        <w:spacing w:line="300" w:lineRule="exact"/>
        <w:jc w:val="center"/>
        <w:rPr>
          <w:rFonts w:ascii="Times New Roman" w:eastAsia="Times New Roman" w:hAnsi="Times New Roman"/>
          <w:b/>
          <w:sz w:val="24"/>
          <w:szCs w:val="24"/>
          <w:lang w:eastAsia="cs-CZ"/>
        </w:rPr>
      </w:pPr>
    </w:p>
    <w:p w14:paraId="01CB95E0" w14:textId="77777777" w:rsidR="00966867" w:rsidRPr="00F41BEE" w:rsidRDefault="00966867" w:rsidP="005801B9">
      <w:pPr>
        <w:spacing w:line="300" w:lineRule="exact"/>
        <w:jc w:val="center"/>
        <w:rPr>
          <w:rFonts w:ascii="Times New Roman" w:eastAsia="Times New Roman" w:hAnsi="Times New Roman"/>
          <w:b/>
          <w:sz w:val="24"/>
          <w:szCs w:val="24"/>
          <w:lang w:eastAsia="cs-CZ"/>
        </w:rPr>
      </w:pPr>
      <w:r w:rsidRPr="00F41BEE">
        <w:rPr>
          <w:rFonts w:ascii="Times New Roman" w:eastAsia="Times New Roman" w:hAnsi="Times New Roman"/>
          <w:b/>
          <w:sz w:val="24"/>
          <w:szCs w:val="24"/>
          <w:lang w:eastAsia="cs-CZ"/>
        </w:rPr>
        <w:t>Čl. 5</w:t>
      </w:r>
    </w:p>
    <w:p w14:paraId="7A415BE2" w14:textId="77777777" w:rsidR="00495AE1" w:rsidRPr="00F41BEE" w:rsidRDefault="00495AE1" w:rsidP="005801B9">
      <w:pPr>
        <w:spacing w:line="240" w:lineRule="auto"/>
        <w:jc w:val="center"/>
        <w:rPr>
          <w:rFonts w:ascii="Times New Roman" w:eastAsia="Times New Roman" w:hAnsi="Times New Roman"/>
          <w:b/>
          <w:bCs/>
          <w:sz w:val="24"/>
          <w:szCs w:val="24"/>
          <w:lang w:eastAsia="cs-CZ"/>
        </w:rPr>
      </w:pPr>
      <w:r w:rsidRPr="00F41BEE">
        <w:rPr>
          <w:rFonts w:ascii="Times New Roman" w:eastAsia="Times New Roman" w:hAnsi="Times New Roman"/>
          <w:b/>
          <w:bCs/>
          <w:sz w:val="24"/>
          <w:szCs w:val="24"/>
          <w:lang w:eastAsia="cs-CZ"/>
        </w:rPr>
        <w:t>Zrušující ustanovení</w:t>
      </w:r>
    </w:p>
    <w:p w14:paraId="386EDF12" w14:textId="77777777" w:rsidR="00495AE1" w:rsidRPr="00F41BEE" w:rsidRDefault="00495AE1" w:rsidP="00495AE1">
      <w:pPr>
        <w:spacing w:before="100" w:beforeAutospacing="1" w:after="240" w:line="240" w:lineRule="auto"/>
        <w:rPr>
          <w:rFonts w:ascii="Times New Roman" w:eastAsia="Times New Roman" w:hAnsi="Times New Roman"/>
          <w:b/>
          <w:bCs/>
          <w:sz w:val="24"/>
          <w:szCs w:val="24"/>
          <w:lang w:eastAsia="cs-CZ"/>
        </w:rPr>
      </w:pPr>
      <w:r w:rsidRPr="00F41BEE">
        <w:rPr>
          <w:rFonts w:ascii="Times New Roman" w:eastAsia="Times New Roman" w:hAnsi="Times New Roman"/>
          <w:sz w:val="24"/>
          <w:szCs w:val="24"/>
          <w:lang w:eastAsia="cs-CZ"/>
        </w:rPr>
        <w:t>Ke dni nabytí účinnosti tohoto nařízení se ruší:</w:t>
      </w:r>
    </w:p>
    <w:p w14:paraId="10708A96" w14:textId="139A8629" w:rsidR="00495AE1" w:rsidRPr="00F41BEE" w:rsidRDefault="00495AE1" w:rsidP="00F41BEE">
      <w:pPr>
        <w:pStyle w:val="Odstavecseseznamem"/>
        <w:spacing w:before="40" w:after="240" w:line="240" w:lineRule="auto"/>
        <w:ind w:left="0"/>
        <w:rPr>
          <w:rFonts w:ascii="Times New Roman" w:eastAsia="Times New Roman" w:hAnsi="Times New Roman"/>
          <w:sz w:val="24"/>
          <w:szCs w:val="24"/>
          <w:lang w:eastAsia="cs-CZ"/>
        </w:rPr>
      </w:pPr>
      <w:r w:rsidRPr="00F41BEE">
        <w:rPr>
          <w:rFonts w:ascii="Times New Roman" w:eastAsia="Times New Roman" w:hAnsi="Times New Roman"/>
          <w:sz w:val="24"/>
          <w:szCs w:val="24"/>
          <w:lang w:eastAsia="cs-CZ"/>
        </w:rPr>
        <w:t xml:space="preserve">Nařízení Města </w:t>
      </w:r>
      <w:r w:rsidR="00966867" w:rsidRPr="00F41BEE">
        <w:rPr>
          <w:rFonts w:ascii="Times New Roman" w:eastAsia="Times New Roman" w:hAnsi="Times New Roman"/>
          <w:sz w:val="24"/>
          <w:szCs w:val="24"/>
          <w:lang w:eastAsia="cs-CZ"/>
        </w:rPr>
        <w:t>Bečov nad Teplou</w:t>
      </w:r>
      <w:r w:rsidRPr="00F41BEE">
        <w:rPr>
          <w:rFonts w:ascii="Times New Roman" w:eastAsia="Times New Roman" w:hAnsi="Times New Roman"/>
          <w:sz w:val="24"/>
          <w:szCs w:val="24"/>
          <w:lang w:eastAsia="cs-CZ"/>
        </w:rPr>
        <w:t xml:space="preserve"> č. </w:t>
      </w:r>
      <w:r w:rsidR="00966867" w:rsidRPr="00F41BEE">
        <w:rPr>
          <w:rFonts w:ascii="Times New Roman" w:eastAsia="Times New Roman" w:hAnsi="Times New Roman"/>
          <w:sz w:val="24"/>
          <w:szCs w:val="24"/>
          <w:lang w:eastAsia="cs-CZ"/>
        </w:rPr>
        <w:t>1/20</w:t>
      </w:r>
      <w:r w:rsidR="00EB1BEE">
        <w:rPr>
          <w:rFonts w:ascii="Times New Roman" w:eastAsia="Times New Roman" w:hAnsi="Times New Roman"/>
          <w:sz w:val="24"/>
          <w:szCs w:val="24"/>
          <w:lang w:eastAsia="cs-CZ"/>
        </w:rPr>
        <w:t>1</w:t>
      </w:r>
      <w:r w:rsidR="00966867" w:rsidRPr="00F41BEE">
        <w:rPr>
          <w:rFonts w:ascii="Times New Roman" w:eastAsia="Times New Roman" w:hAnsi="Times New Roman"/>
          <w:sz w:val="24"/>
          <w:szCs w:val="24"/>
          <w:lang w:eastAsia="cs-CZ"/>
        </w:rPr>
        <w:t>8</w:t>
      </w:r>
      <w:r w:rsidRPr="00F41BEE">
        <w:rPr>
          <w:rFonts w:ascii="Times New Roman" w:eastAsia="Times New Roman" w:hAnsi="Times New Roman"/>
          <w:sz w:val="24"/>
          <w:szCs w:val="24"/>
          <w:lang w:eastAsia="cs-CZ"/>
        </w:rPr>
        <w:t>, kterým se vymezují oblasti obce, ve kterých lze místní komunikace nebo jejich určené úseky užít ke stání vozidla jen za sjednanou cenu.</w:t>
      </w:r>
    </w:p>
    <w:p w14:paraId="48815630" w14:textId="77777777" w:rsidR="00495AE1" w:rsidRPr="00F41BEE" w:rsidRDefault="00495AE1" w:rsidP="005801B9">
      <w:pPr>
        <w:spacing w:line="300" w:lineRule="exact"/>
        <w:jc w:val="center"/>
        <w:rPr>
          <w:rFonts w:ascii="Times New Roman" w:eastAsia="Times New Roman" w:hAnsi="Times New Roman"/>
          <w:sz w:val="24"/>
          <w:szCs w:val="24"/>
          <w:lang w:eastAsia="cs-CZ"/>
        </w:rPr>
      </w:pPr>
      <w:r w:rsidRPr="00F41BEE">
        <w:rPr>
          <w:rFonts w:ascii="Times New Roman" w:eastAsia="Times New Roman" w:hAnsi="Times New Roman"/>
          <w:sz w:val="24"/>
          <w:szCs w:val="24"/>
          <w:lang w:eastAsia="cs-CZ"/>
        </w:rPr>
        <w:br/>
      </w:r>
      <w:r w:rsidR="005801B9" w:rsidRPr="00F41BEE">
        <w:rPr>
          <w:rFonts w:ascii="Times New Roman" w:eastAsia="Times New Roman" w:hAnsi="Times New Roman"/>
          <w:b/>
          <w:bCs/>
          <w:sz w:val="24"/>
          <w:szCs w:val="24"/>
          <w:lang w:eastAsia="cs-CZ"/>
        </w:rPr>
        <w:t>Čl.</w:t>
      </w:r>
      <w:r w:rsidRPr="00F41BEE">
        <w:rPr>
          <w:rFonts w:ascii="Times New Roman" w:eastAsia="Times New Roman" w:hAnsi="Times New Roman"/>
          <w:b/>
          <w:bCs/>
          <w:sz w:val="24"/>
          <w:szCs w:val="24"/>
          <w:lang w:eastAsia="cs-CZ"/>
        </w:rPr>
        <w:t xml:space="preserve"> 4</w:t>
      </w:r>
    </w:p>
    <w:p w14:paraId="24D44409" w14:textId="77777777" w:rsidR="005801B9" w:rsidRPr="00F41BEE" w:rsidRDefault="00495AE1" w:rsidP="00F41BEE">
      <w:pPr>
        <w:spacing w:line="240" w:lineRule="exact"/>
        <w:jc w:val="center"/>
        <w:rPr>
          <w:rFonts w:ascii="Times New Roman" w:eastAsia="Times New Roman" w:hAnsi="Times New Roman"/>
          <w:sz w:val="24"/>
          <w:szCs w:val="24"/>
          <w:lang w:eastAsia="cs-CZ"/>
        </w:rPr>
      </w:pPr>
      <w:r w:rsidRPr="00F41BEE">
        <w:rPr>
          <w:rFonts w:ascii="Times New Roman" w:eastAsia="Times New Roman" w:hAnsi="Times New Roman"/>
          <w:b/>
          <w:bCs/>
          <w:sz w:val="24"/>
          <w:szCs w:val="24"/>
          <w:lang w:eastAsia="cs-CZ"/>
        </w:rPr>
        <w:t>Účinnost</w:t>
      </w:r>
    </w:p>
    <w:p w14:paraId="7E42C384" w14:textId="77777777" w:rsidR="00463961" w:rsidRDefault="00463961" w:rsidP="00F41BEE">
      <w:pPr>
        <w:spacing w:before="100" w:beforeAutospacing="1" w:after="100" w:afterAutospacing="1" w:line="240" w:lineRule="exact"/>
        <w:jc w:val="left"/>
        <w:rPr>
          <w:rFonts w:ascii="Times New Roman" w:eastAsia="Times New Roman" w:hAnsi="Times New Roman"/>
          <w:sz w:val="24"/>
          <w:szCs w:val="24"/>
          <w:lang w:eastAsia="cs-CZ"/>
        </w:rPr>
      </w:pPr>
    </w:p>
    <w:p w14:paraId="62538C46" w14:textId="06D5B277" w:rsidR="00F41BEE" w:rsidRDefault="00495AE1" w:rsidP="00F41BEE">
      <w:pPr>
        <w:spacing w:before="100" w:beforeAutospacing="1" w:after="100" w:afterAutospacing="1" w:line="240" w:lineRule="exact"/>
        <w:jc w:val="left"/>
        <w:rPr>
          <w:rFonts w:ascii="Times New Roman" w:eastAsia="Times New Roman" w:hAnsi="Times New Roman"/>
          <w:sz w:val="24"/>
          <w:szCs w:val="24"/>
          <w:lang w:eastAsia="cs-CZ"/>
        </w:rPr>
      </w:pPr>
      <w:r w:rsidRPr="00F41BEE">
        <w:rPr>
          <w:rFonts w:ascii="Times New Roman" w:eastAsia="Times New Roman" w:hAnsi="Times New Roman"/>
          <w:sz w:val="24"/>
          <w:szCs w:val="24"/>
          <w:lang w:eastAsia="cs-CZ"/>
        </w:rPr>
        <w:t>Toto nařízení nabývá účinnosti dne</w:t>
      </w:r>
      <w:r w:rsidR="00C77149">
        <w:rPr>
          <w:rFonts w:ascii="Times New Roman" w:eastAsia="Times New Roman" w:hAnsi="Times New Roman"/>
          <w:sz w:val="24"/>
          <w:szCs w:val="24"/>
          <w:lang w:eastAsia="cs-CZ"/>
        </w:rPr>
        <w:t xml:space="preserve"> </w:t>
      </w:r>
      <w:r w:rsidR="00EB1BEE">
        <w:rPr>
          <w:rFonts w:ascii="Times New Roman" w:eastAsia="Times New Roman" w:hAnsi="Times New Roman"/>
          <w:sz w:val="24"/>
          <w:szCs w:val="24"/>
          <w:lang w:eastAsia="cs-CZ"/>
        </w:rPr>
        <w:t>01. května 2024</w:t>
      </w:r>
    </w:p>
    <w:p w14:paraId="3A3933DE" w14:textId="77777777" w:rsidR="00F41BEE" w:rsidRDefault="00F41BEE" w:rsidP="00F41BEE">
      <w:pPr>
        <w:spacing w:line="240" w:lineRule="exact"/>
        <w:jc w:val="left"/>
        <w:rPr>
          <w:rFonts w:ascii="Times New Roman" w:eastAsia="Times New Roman" w:hAnsi="Times New Roman"/>
          <w:sz w:val="24"/>
          <w:szCs w:val="24"/>
          <w:lang w:eastAsia="cs-CZ"/>
        </w:rPr>
      </w:pPr>
    </w:p>
    <w:p w14:paraId="3F87AEB4" w14:textId="77777777" w:rsidR="00495AE1" w:rsidRPr="00F41BEE" w:rsidRDefault="0023295C" w:rsidP="00F41BEE">
      <w:pPr>
        <w:spacing w:line="240" w:lineRule="exact"/>
        <w:jc w:val="left"/>
        <w:rPr>
          <w:rFonts w:ascii="Times New Roman" w:eastAsia="Times New Roman" w:hAnsi="Times New Roman"/>
          <w:sz w:val="24"/>
          <w:szCs w:val="24"/>
          <w:lang w:eastAsia="cs-CZ"/>
        </w:rPr>
      </w:pPr>
      <w:r w:rsidRPr="00F41BEE">
        <w:rPr>
          <w:rFonts w:ascii="Times New Roman" w:eastAsia="Times New Roman" w:hAnsi="Times New Roman"/>
          <w:sz w:val="24"/>
          <w:szCs w:val="24"/>
          <w:lang w:eastAsia="cs-CZ"/>
        </w:rPr>
        <w:t>Přílohy:</w:t>
      </w:r>
    </w:p>
    <w:p w14:paraId="53460E2D" w14:textId="77777777" w:rsidR="0023295C" w:rsidRDefault="00D15D81" w:rsidP="00F41BEE">
      <w:pPr>
        <w:spacing w:line="240" w:lineRule="auto"/>
        <w:jc w:val="left"/>
        <w:rPr>
          <w:rFonts w:ascii="Times New Roman" w:eastAsia="Times New Roman" w:hAnsi="Times New Roman"/>
          <w:sz w:val="24"/>
          <w:szCs w:val="24"/>
          <w:lang w:eastAsia="cs-CZ"/>
        </w:rPr>
      </w:pPr>
      <w:r w:rsidRPr="00F41BEE">
        <w:rPr>
          <w:rFonts w:ascii="Times New Roman" w:eastAsia="Times New Roman" w:hAnsi="Times New Roman"/>
          <w:sz w:val="24"/>
          <w:szCs w:val="24"/>
          <w:lang w:eastAsia="cs-CZ"/>
        </w:rPr>
        <w:t>č</w:t>
      </w:r>
      <w:r w:rsidR="003F0FB9">
        <w:rPr>
          <w:rFonts w:ascii="Times New Roman" w:eastAsia="Times New Roman" w:hAnsi="Times New Roman"/>
          <w:sz w:val="24"/>
          <w:szCs w:val="24"/>
          <w:lang w:eastAsia="cs-CZ"/>
        </w:rPr>
        <w:t>. 1 a 2</w:t>
      </w:r>
      <w:r w:rsidR="0023295C" w:rsidRPr="00F41BEE">
        <w:rPr>
          <w:rFonts w:ascii="Times New Roman" w:eastAsia="Times New Roman" w:hAnsi="Times New Roman"/>
          <w:sz w:val="24"/>
          <w:szCs w:val="24"/>
          <w:lang w:eastAsia="cs-CZ"/>
        </w:rPr>
        <w:t>) vymezení oblastí města</w:t>
      </w:r>
    </w:p>
    <w:p w14:paraId="419AA592" w14:textId="77777777" w:rsidR="00F41BEE" w:rsidRDefault="00F41BEE" w:rsidP="00F41BEE">
      <w:pPr>
        <w:spacing w:line="240" w:lineRule="auto"/>
        <w:jc w:val="left"/>
        <w:rPr>
          <w:rFonts w:ascii="Times New Roman" w:eastAsia="Times New Roman" w:hAnsi="Times New Roman"/>
          <w:sz w:val="24"/>
          <w:szCs w:val="24"/>
          <w:lang w:eastAsia="cs-CZ"/>
        </w:rPr>
      </w:pPr>
    </w:p>
    <w:p w14:paraId="64CEA7FB" w14:textId="77777777" w:rsidR="00F41BEE" w:rsidRPr="00F41BEE" w:rsidRDefault="00F41BEE" w:rsidP="00F41BEE">
      <w:pPr>
        <w:spacing w:line="240" w:lineRule="auto"/>
        <w:jc w:val="left"/>
        <w:rPr>
          <w:rFonts w:ascii="Times New Roman" w:eastAsia="Times New Roman" w:hAnsi="Times New Roman"/>
          <w:sz w:val="24"/>
          <w:szCs w:val="24"/>
          <w:lang w:eastAsia="cs-CZ"/>
        </w:rPr>
      </w:pPr>
    </w:p>
    <w:tbl>
      <w:tblPr>
        <w:tblW w:w="5000" w:type="pct"/>
        <w:tblCellMar>
          <w:top w:w="15" w:type="dxa"/>
          <w:left w:w="15" w:type="dxa"/>
          <w:bottom w:w="15" w:type="dxa"/>
          <w:right w:w="15" w:type="dxa"/>
        </w:tblCellMar>
        <w:tblLook w:val="04A0" w:firstRow="1" w:lastRow="0" w:firstColumn="1" w:lastColumn="0" w:noHBand="0" w:noVBand="1"/>
      </w:tblPr>
      <w:tblGrid>
        <w:gridCol w:w="129"/>
        <w:gridCol w:w="10409"/>
      </w:tblGrid>
      <w:tr w:rsidR="00495AE1" w:rsidRPr="00F41BEE" w14:paraId="48CDC95F" w14:textId="77777777" w:rsidTr="005E0E1B">
        <w:tc>
          <w:tcPr>
            <w:tcW w:w="0" w:type="auto"/>
            <w:shd w:val="clear" w:color="auto" w:fill="auto"/>
            <w:tcMar>
              <w:top w:w="45" w:type="dxa"/>
              <w:left w:w="45" w:type="dxa"/>
              <w:bottom w:w="45" w:type="dxa"/>
              <w:right w:w="45" w:type="dxa"/>
            </w:tcMar>
            <w:hideMark/>
          </w:tcPr>
          <w:p w14:paraId="670F2F22" w14:textId="77777777" w:rsidR="00495AE1" w:rsidRPr="00F41BEE" w:rsidRDefault="00495AE1" w:rsidP="005E0E1B">
            <w:pPr>
              <w:spacing w:before="100" w:beforeAutospacing="1" w:after="100" w:afterAutospacing="1" w:line="240" w:lineRule="auto"/>
              <w:rPr>
                <w:rFonts w:ascii="Times New Roman" w:eastAsia="Times New Roman" w:hAnsi="Times New Roman"/>
                <w:sz w:val="24"/>
                <w:szCs w:val="24"/>
              </w:rPr>
            </w:pPr>
          </w:p>
        </w:tc>
        <w:tc>
          <w:tcPr>
            <w:tcW w:w="0" w:type="auto"/>
            <w:shd w:val="clear" w:color="auto" w:fill="auto"/>
            <w:tcMar>
              <w:top w:w="45" w:type="dxa"/>
              <w:left w:w="45" w:type="dxa"/>
              <w:bottom w:w="45" w:type="dxa"/>
              <w:right w:w="45" w:type="dxa"/>
            </w:tcMar>
            <w:hideMark/>
          </w:tcPr>
          <w:tbl>
            <w:tblPr>
              <w:tblW w:w="5000" w:type="pct"/>
              <w:tblCellMar>
                <w:top w:w="15" w:type="dxa"/>
                <w:left w:w="15" w:type="dxa"/>
                <w:bottom w:w="15" w:type="dxa"/>
                <w:right w:w="15" w:type="dxa"/>
              </w:tblCellMar>
              <w:tblLook w:val="04A0" w:firstRow="1" w:lastRow="0" w:firstColumn="1" w:lastColumn="0" w:noHBand="0" w:noVBand="1"/>
            </w:tblPr>
            <w:tblGrid>
              <w:gridCol w:w="4332"/>
              <w:gridCol w:w="5987"/>
            </w:tblGrid>
            <w:tr w:rsidR="00495AE1" w:rsidRPr="00F41BEE" w14:paraId="07569931" w14:textId="77777777" w:rsidTr="005E0E1B">
              <w:tc>
                <w:tcPr>
                  <w:tcW w:w="0" w:type="auto"/>
                  <w:shd w:val="clear" w:color="auto" w:fill="auto"/>
                  <w:tcMar>
                    <w:top w:w="45" w:type="dxa"/>
                    <w:left w:w="45" w:type="dxa"/>
                    <w:bottom w:w="45" w:type="dxa"/>
                    <w:right w:w="45" w:type="dxa"/>
                  </w:tcMar>
                  <w:vAlign w:val="center"/>
                  <w:hideMark/>
                </w:tcPr>
                <w:p w14:paraId="1CA49A3B" w14:textId="3C716F68" w:rsidR="00495AE1" w:rsidRDefault="00495AE1" w:rsidP="00EB1BEE">
                  <w:pPr>
                    <w:spacing w:line="240" w:lineRule="auto"/>
                    <w:rPr>
                      <w:rFonts w:ascii="Times New Roman" w:eastAsia="Times New Roman" w:hAnsi="Times New Roman"/>
                      <w:sz w:val="24"/>
                      <w:szCs w:val="24"/>
                      <w:lang w:eastAsia="cs-CZ"/>
                    </w:rPr>
                  </w:pPr>
                  <w:r w:rsidRPr="00F41BEE">
                    <w:rPr>
                      <w:rFonts w:ascii="Times New Roman" w:eastAsia="Times New Roman" w:hAnsi="Times New Roman"/>
                      <w:sz w:val="24"/>
                      <w:szCs w:val="24"/>
                      <w:lang w:eastAsia="cs-CZ"/>
                    </w:rPr>
                    <w:t>…………………………………</w:t>
                  </w:r>
                  <w:r w:rsidRPr="00F41BEE">
                    <w:rPr>
                      <w:rFonts w:ascii="Times New Roman" w:eastAsia="Times New Roman" w:hAnsi="Times New Roman"/>
                      <w:sz w:val="24"/>
                      <w:szCs w:val="24"/>
                      <w:lang w:eastAsia="cs-CZ"/>
                    </w:rPr>
                    <w:br/>
                    <w:t xml:space="preserve">   </w:t>
                  </w:r>
                  <w:r w:rsidR="00043298" w:rsidRPr="00F41BEE">
                    <w:rPr>
                      <w:rFonts w:ascii="Times New Roman" w:eastAsia="Times New Roman" w:hAnsi="Times New Roman"/>
                      <w:sz w:val="24"/>
                      <w:szCs w:val="24"/>
                      <w:lang w:eastAsia="cs-CZ"/>
                    </w:rPr>
                    <w:t xml:space="preserve">    </w:t>
                  </w:r>
                  <w:r w:rsidRPr="00F41BEE">
                    <w:rPr>
                      <w:rFonts w:ascii="Times New Roman" w:eastAsia="Times New Roman" w:hAnsi="Times New Roman"/>
                      <w:sz w:val="24"/>
                      <w:szCs w:val="24"/>
                      <w:lang w:eastAsia="cs-CZ"/>
                    </w:rPr>
                    <w:t xml:space="preserve"> </w:t>
                  </w:r>
                  <w:r w:rsidR="00EB1BEE">
                    <w:rPr>
                      <w:rFonts w:ascii="Times New Roman" w:eastAsia="Times New Roman" w:hAnsi="Times New Roman"/>
                      <w:sz w:val="24"/>
                      <w:szCs w:val="24"/>
                      <w:lang w:eastAsia="cs-CZ"/>
                    </w:rPr>
                    <w:t>Miroslav Nepraš</w:t>
                  </w:r>
                  <w:r w:rsidR="00B112AD">
                    <w:rPr>
                      <w:rFonts w:ascii="Times New Roman" w:eastAsia="Times New Roman" w:hAnsi="Times New Roman"/>
                      <w:sz w:val="24"/>
                      <w:szCs w:val="24"/>
                      <w:lang w:eastAsia="cs-CZ"/>
                    </w:rPr>
                    <w:t xml:space="preserve"> v.r.</w:t>
                  </w:r>
                </w:p>
                <w:p w14:paraId="4F711473" w14:textId="3C170749" w:rsidR="00EB1BEE" w:rsidRPr="00F41BEE" w:rsidRDefault="00EB1BEE" w:rsidP="00EB1BEE">
                  <w:pPr>
                    <w:spacing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starosta města</w:t>
                  </w:r>
                </w:p>
              </w:tc>
              <w:tc>
                <w:tcPr>
                  <w:tcW w:w="0" w:type="auto"/>
                  <w:shd w:val="clear" w:color="auto" w:fill="auto"/>
                  <w:tcMar>
                    <w:top w:w="45" w:type="dxa"/>
                    <w:left w:w="45" w:type="dxa"/>
                    <w:bottom w:w="45" w:type="dxa"/>
                    <w:right w:w="45" w:type="dxa"/>
                  </w:tcMar>
                  <w:vAlign w:val="center"/>
                  <w:hideMark/>
                </w:tcPr>
                <w:p w14:paraId="402A6934" w14:textId="2EC11FCA" w:rsidR="00495AE1" w:rsidRPr="00F41BEE" w:rsidRDefault="00463961" w:rsidP="00463961">
                  <w:pPr>
                    <w:spacing w:line="240" w:lineRule="auto"/>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495AE1" w:rsidRPr="00F41BEE">
                    <w:rPr>
                      <w:rFonts w:ascii="Times New Roman" w:eastAsia="Times New Roman" w:hAnsi="Times New Roman"/>
                      <w:sz w:val="24"/>
                      <w:szCs w:val="24"/>
                      <w:lang w:eastAsia="cs-CZ"/>
                    </w:rPr>
                    <w:t>………………………………..</w:t>
                  </w:r>
                  <w:r w:rsidR="00495AE1" w:rsidRPr="00F41BEE">
                    <w:rPr>
                      <w:rFonts w:ascii="Times New Roman" w:eastAsia="Times New Roman" w:hAnsi="Times New Roman"/>
                      <w:sz w:val="24"/>
                      <w:szCs w:val="24"/>
                      <w:lang w:eastAsia="cs-CZ"/>
                    </w:rPr>
                    <w:br/>
                  </w:r>
                  <w:r>
                    <w:rPr>
                      <w:rFonts w:ascii="Times New Roman" w:eastAsia="Times New Roman" w:hAnsi="Times New Roman"/>
                      <w:sz w:val="24"/>
                      <w:szCs w:val="24"/>
                      <w:lang w:eastAsia="cs-CZ"/>
                    </w:rPr>
                    <w:t xml:space="preserve">        </w:t>
                  </w:r>
                  <w:r w:rsidR="00EB1BEE">
                    <w:rPr>
                      <w:rFonts w:ascii="Times New Roman" w:eastAsia="Times New Roman" w:hAnsi="Times New Roman"/>
                      <w:sz w:val="24"/>
                      <w:szCs w:val="24"/>
                      <w:lang w:eastAsia="cs-CZ"/>
                    </w:rPr>
                    <w:t>Bc. Anna Kubincová</w:t>
                  </w:r>
                  <w:r w:rsidR="00B112AD">
                    <w:rPr>
                      <w:rFonts w:ascii="Times New Roman" w:eastAsia="Times New Roman" w:hAnsi="Times New Roman"/>
                      <w:sz w:val="24"/>
                      <w:szCs w:val="24"/>
                      <w:lang w:eastAsia="cs-CZ"/>
                    </w:rPr>
                    <w:t xml:space="preserve"> v.r.</w:t>
                  </w:r>
                </w:p>
                <w:p w14:paraId="3612B92C" w14:textId="5C3577FC" w:rsidR="00495AE1" w:rsidRPr="00F41BEE" w:rsidRDefault="00495AE1" w:rsidP="00463961">
                  <w:pPr>
                    <w:spacing w:line="240" w:lineRule="auto"/>
                    <w:rPr>
                      <w:rFonts w:ascii="Times New Roman" w:eastAsia="Times New Roman" w:hAnsi="Times New Roman"/>
                      <w:sz w:val="24"/>
                      <w:szCs w:val="24"/>
                      <w:lang w:eastAsia="cs-CZ"/>
                    </w:rPr>
                  </w:pPr>
                  <w:r w:rsidRPr="00F41BEE">
                    <w:rPr>
                      <w:rFonts w:ascii="Times New Roman" w:eastAsia="Times New Roman" w:hAnsi="Times New Roman"/>
                      <w:sz w:val="24"/>
                      <w:szCs w:val="24"/>
                      <w:lang w:eastAsia="cs-CZ"/>
                    </w:rPr>
                    <w:t xml:space="preserve"> </w:t>
                  </w:r>
                  <w:r w:rsidR="00463961">
                    <w:rPr>
                      <w:rFonts w:ascii="Times New Roman" w:eastAsia="Times New Roman" w:hAnsi="Times New Roman"/>
                      <w:sz w:val="24"/>
                      <w:szCs w:val="24"/>
                      <w:lang w:eastAsia="cs-CZ"/>
                    </w:rPr>
                    <w:t xml:space="preserve">                                  </w:t>
                  </w:r>
                  <w:r w:rsidR="00EB1BEE">
                    <w:rPr>
                      <w:rFonts w:ascii="Times New Roman" w:eastAsia="Times New Roman" w:hAnsi="Times New Roman"/>
                      <w:sz w:val="24"/>
                      <w:szCs w:val="24"/>
                      <w:lang w:eastAsia="cs-CZ"/>
                    </w:rPr>
                    <w:t>1.</w:t>
                  </w:r>
                  <w:r w:rsidR="00463961">
                    <w:rPr>
                      <w:rFonts w:ascii="Times New Roman" w:eastAsia="Times New Roman" w:hAnsi="Times New Roman"/>
                      <w:sz w:val="24"/>
                      <w:szCs w:val="24"/>
                      <w:lang w:eastAsia="cs-CZ"/>
                    </w:rPr>
                    <w:t xml:space="preserve"> </w:t>
                  </w:r>
                  <w:r w:rsidRPr="00F41BEE">
                    <w:rPr>
                      <w:rFonts w:ascii="Times New Roman" w:eastAsia="Times New Roman" w:hAnsi="Times New Roman"/>
                      <w:sz w:val="24"/>
                      <w:szCs w:val="24"/>
                      <w:lang w:eastAsia="cs-CZ"/>
                    </w:rPr>
                    <w:t>místostarost</w:t>
                  </w:r>
                  <w:r w:rsidR="00EB1BEE">
                    <w:rPr>
                      <w:rFonts w:ascii="Times New Roman" w:eastAsia="Times New Roman" w:hAnsi="Times New Roman"/>
                      <w:sz w:val="24"/>
                      <w:szCs w:val="24"/>
                      <w:lang w:eastAsia="cs-CZ"/>
                    </w:rPr>
                    <w:t>k</w:t>
                  </w:r>
                  <w:r w:rsidRPr="00F41BEE">
                    <w:rPr>
                      <w:rFonts w:ascii="Times New Roman" w:eastAsia="Times New Roman" w:hAnsi="Times New Roman"/>
                      <w:sz w:val="24"/>
                      <w:szCs w:val="24"/>
                      <w:lang w:eastAsia="cs-CZ"/>
                    </w:rPr>
                    <w:t>a města</w:t>
                  </w:r>
                </w:p>
              </w:tc>
            </w:tr>
            <w:tr w:rsidR="00463961" w:rsidRPr="00F41BEE" w14:paraId="38DB50D2" w14:textId="77777777" w:rsidTr="005E0E1B">
              <w:tc>
                <w:tcPr>
                  <w:tcW w:w="0" w:type="auto"/>
                  <w:shd w:val="clear" w:color="auto" w:fill="auto"/>
                  <w:tcMar>
                    <w:top w:w="45" w:type="dxa"/>
                    <w:left w:w="45" w:type="dxa"/>
                    <w:bottom w:w="45" w:type="dxa"/>
                    <w:right w:w="45" w:type="dxa"/>
                  </w:tcMar>
                  <w:vAlign w:val="center"/>
                </w:tcPr>
                <w:p w14:paraId="203F95DD" w14:textId="77777777" w:rsidR="00463961" w:rsidRPr="00F41BEE" w:rsidRDefault="00463961" w:rsidP="00463961">
                  <w:pPr>
                    <w:spacing w:line="240" w:lineRule="auto"/>
                    <w:rPr>
                      <w:rFonts w:ascii="Times New Roman" w:eastAsia="Times New Roman" w:hAnsi="Times New Roman"/>
                      <w:sz w:val="24"/>
                      <w:szCs w:val="24"/>
                      <w:lang w:eastAsia="cs-CZ"/>
                    </w:rPr>
                  </w:pPr>
                </w:p>
              </w:tc>
              <w:tc>
                <w:tcPr>
                  <w:tcW w:w="0" w:type="auto"/>
                  <w:shd w:val="clear" w:color="auto" w:fill="auto"/>
                  <w:tcMar>
                    <w:top w:w="45" w:type="dxa"/>
                    <w:left w:w="45" w:type="dxa"/>
                    <w:bottom w:w="45" w:type="dxa"/>
                    <w:right w:w="45" w:type="dxa"/>
                  </w:tcMar>
                  <w:vAlign w:val="center"/>
                </w:tcPr>
                <w:p w14:paraId="42650771" w14:textId="77777777" w:rsidR="00463961" w:rsidRPr="00F41BEE" w:rsidRDefault="00463961" w:rsidP="00463961">
                  <w:pPr>
                    <w:spacing w:line="240" w:lineRule="auto"/>
                    <w:jc w:val="center"/>
                    <w:rPr>
                      <w:rFonts w:ascii="Times New Roman" w:eastAsia="Times New Roman" w:hAnsi="Times New Roman"/>
                      <w:sz w:val="24"/>
                      <w:szCs w:val="24"/>
                      <w:lang w:eastAsia="cs-CZ"/>
                    </w:rPr>
                  </w:pPr>
                </w:p>
              </w:tc>
            </w:tr>
          </w:tbl>
          <w:p w14:paraId="50B848CD" w14:textId="77777777" w:rsidR="00495AE1" w:rsidRPr="00F41BEE" w:rsidRDefault="00495AE1" w:rsidP="005E0E1B">
            <w:pPr>
              <w:rPr>
                <w:rFonts w:ascii="Times New Roman" w:hAnsi="Times New Roman"/>
                <w:sz w:val="24"/>
                <w:szCs w:val="24"/>
              </w:rPr>
            </w:pPr>
          </w:p>
        </w:tc>
      </w:tr>
    </w:tbl>
    <w:p w14:paraId="19B326BE" w14:textId="2EDD6C5A" w:rsidR="00463961" w:rsidRDefault="00495AE1" w:rsidP="00D15D81">
      <w:pPr>
        <w:spacing w:before="100" w:beforeAutospacing="1" w:after="100" w:afterAutospacing="1" w:line="240" w:lineRule="auto"/>
        <w:jc w:val="left"/>
        <w:rPr>
          <w:rFonts w:ascii="Times New Roman" w:eastAsia="Times New Roman" w:hAnsi="Times New Roman"/>
          <w:sz w:val="24"/>
          <w:szCs w:val="24"/>
          <w:lang w:eastAsia="cs-CZ"/>
        </w:rPr>
      </w:pPr>
      <w:r w:rsidRPr="00F41BEE">
        <w:rPr>
          <w:rFonts w:ascii="Times New Roman" w:eastAsia="Times New Roman" w:hAnsi="Times New Roman"/>
          <w:sz w:val="24"/>
          <w:szCs w:val="24"/>
          <w:lang w:eastAsia="cs-CZ"/>
        </w:rPr>
        <w:br/>
        <w:t xml:space="preserve">Vyvěšeno na úřední desce dne: </w:t>
      </w:r>
    </w:p>
    <w:p w14:paraId="08E209B7" w14:textId="77777777" w:rsidR="00937AB1" w:rsidRPr="00F41BEE" w:rsidRDefault="00495AE1" w:rsidP="00D15D81">
      <w:pPr>
        <w:spacing w:before="100" w:beforeAutospacing="1" w:after="100" w:afterAutospacing="1" w:line="240" w:lineRule="auto"/>
        <w:jc w:val="left"/>
        <w:rPr>
          <w:rFonts w:ascii="Times New Roman" w:hAnsi="Times New Roman"/>
          <w:sz w:val="24"/>
          <w:szCs w:val="24"/>
        </w:rPr>
      </w:pPr>
      <w:r w:rsidRPr="00F41BEE">
        <w:rPr>
          <w:rFonts w:ascii="Times New Roman" w:eastAsia="Times New Roman" w:hAnsi="Times New Roman"/>
          <w:sz w:val="24"/>
          <w:szCs w:val="24"/>
          <w:lang w:eastAsia="cs-CZ"/>
        </w:rPr>
        <w:t>Sejmuto z úřední desky dne:</w:t>
      </w:r>
    </w:p>
    <w:sectPr w:rsidR="00937AB1" w:rsidRPr="00F41BEE" w:rsidSect="00723649">
      <w:pgSz w:w="12240" w:h="15840"/>
      <w:pgMar w:top="1418" w:right="851" w:bottom="1134" w:left="851"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35215" w14:textId="77777777" w:rsidR="00723649" w:rsidRDefault="00723649" w:rsidP="00064D73">
      <w:pPr>
        <w:spacing w:line="240" w:lineRule="auto"/>
      </w:pPr>
      <w:r>
        <w:separator/>
      </w:r>
    </w:p>
  </w:endnote>
  <w:endnote w:type="continuationSeparator" w:id="0">
    <w:p w14:paraId="5229A8C4" w14:textId="77777777" w:rsidR="00723649" w:rsidRDefault="00723649" w:rsidP="00064D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61F14" w14:textId="77777777" w:rsidR="00723649" w:rsidRDefault="00723649" w:rsidP="00064D73">
      <w:pPr>
        <w:spacing w:line="240" w:lineRule="auto"/>
      </w:pPr>
      <w:r>
        <w:separator/>
      </w:r>
    </w:p>
  </w:footnote>
  <w:footnote w:type="continuationSeparator" w:id="0">
    <w:p w14:paraId="12169247" w14:textId="77777777" w:rsidR="00723649" w:rsidRDefault="00723649" w:rsidP="00064D73">
      <w:pPr>
        <w:spacing w:line="240" w:lineRule="auto"/>
      </w:pPr>
      <w:r>
        <w:continuationSeparator/>
      </w:r>
    </w:p>
  </w:footnote>
  <w:footnote w:id="1">
    <w:p w14:paraId="09D5702F" w14:textId="77777777" w:rsidR="00064D73" w:rsidRPr="00F41BEE" w:rsidRDefault="00064D73">
      <w:pPr>
        <w:pStyle w:val="Textpoznpodarou"/>
        <w:rPr>
          <w:rFonts w:ascii="Times New Roman" w:hAnsi="Times New Roman"/>
        </w:rPr>
      </w:pPr>
      <w:r w:rsidRPr="00F41BEE">
        <w:rPr>
          <w:rStyle w:val="Znakapoznpodarou"/>
          <w:rFonts w:ascii="Times New Roman" w:hAnsi="Times New Roman"/>
        </w:rPr>
        <w:footnoteRef/>
      </w:r>
      <w:r w:rsidRPr="00F41BEE">
        <w:rPr>
          <w:rFonts w:ascii="Times New Roman" w:hAnsi="Times New Roman"/>
        </w:rPr>
        <w:t xml:space="preserve"> </w:t>
      </w:r>
      <w:r w:rsidR="00D9545A">
        <w:rPr>
          <w:rFonts w:ascii="Times New Roman" w:hAnsi="Times New Roman"/>
        </w:rPr>
        <w:t>§ 2 z</w:t>
      </w:r>
      <w:r w:rsidRPr="00F41BEE">
        <w:rPr>
          <w:rFonts w:ascii="Times New Roman" w:hAnsi="Times New Roman"/>
        </w:rPr>
        <w:t>ákon</w:t>
      </w:r>
      <w:r w:rsidR="00D9545A">
        <w:rPr>
          <w:rFonts w:ascii="Times New Roman" w:hAnsi="Times New Roman"/>
        </w:rPr>
        <w:t>a</w:t>
      </w:r>
      <w:r w:rsidRPr="00F41BEE">
        <w:rPr>
          <w:rFonts w:ascii="Times New Roman" w:hAnsi="Times New Roman"/>
        </w:rPr>
        <w:t xml:space="preserve"> č. 526/1990 Sb., o cenách, ve znění pozdějších předpisů.</w:t>
      </w:r>
    </w:p>
  </w:footnote>
  <w:footnote w:id="2">
    <w:p w14:paraId="5C3D6A5A" w14:textId="77777777" w:rsidR="00064D73" w:rsidRPr="00F41BEE" w:rsidRDefault="00064D73">
      <w:pPr>
        <w:pStyle w:val="Textpoznpodarou"/>
        <w:rPr>
          <w:rFonts w:ascii="Times New Roman" w:hAnsi="Times New Roman"/>
        </w:rPr>
      </w:pPr>
      <w:r w:rsidRPr="00F41BEE">
        <w:rPr>
          <w:rStyle w:val="Znakapoznpodarou"/>
          <w:rFonts w:ascii="Times New Roman" w:hAnsi="Times New Roman"/>
        </w:rPr>
        <w:footnoteRef/>
      </w:r>
      <w:r w:rsidRPr="00F41BEE">
        <w:rPr>
          <w:rFonts w:ascii="Times New Roman" w:hAnsi="Times New Roman"/>
        </w:rPr>
        <w:t xml:space="preserve"> </w:t>
      </w:r>
      <w:r w:rsidR="00463961">
        <w:rPr>
          <w:rFonts w:ascii="Times New Roman" w:hAnsi="Times New Roman"/>
        </w:rPr>
        <w:t>z</w:t>
      </w:r>
      <w:r w:rsidRPr="00F41BEE">
        <w:rPr>
          <w:rFonts w:ascii="Times New Roman" w:hAnsi="Times New Roman"/>
        </w:rPr>
        <w:t>ákon č. 455/1991 Sb., o živnostenském podnikání (živnostenský zákon), ve znění pozdějších předpisů.</w:t>
      </w:r>
    </w:p>
  </w:footnote>
  <w:footnote w:id="3">
    <w:p w14:paraId="3B25F023" w14:textId="77777777" w:rsidR="00D9545A" w:rsidRDefault="00D9545A">
      <w:pPr>
        <w:pStyle w:val="Textpoznpodarou"/>
      </w:pPr>
      <w:r>
        <w:rPr>
          <w:rStyle w:val="Znakapoznpodarou"/>
        </w:rPr>
        <w:footnoteRef/>
      </w:r>
      <w:r>
        <w:t xml:space="preserve"> § 10 zákona č. 133/2000 Sb., o evidenci obyvatel a rodných čísel a o změně některých zákonů</w:t>
      </w:r>
    </w:p>
  </w:footnote>
  <w:footnote w:id="4">
    <w:p w14:paraId="397A48B4" w14:textId="77777777" w:rsidR="00945865" w:rsidRDefault="00945865">
      <w:pPr>
        <w:pStyle w:val="Textpoznpodarou"/>
      </w:pPr>
      <w:r>
        <w:rPr>
          <w:rStyle w:val="Znakapoznpodarou"/>
        </w:rPr>
        <w:footnoteRef/>
      </w:r>
      <w:r>
        <w:t xml:space="preserve"> </w:t>
      </w:r>
      <w:r w:rsidR="00463961">
        <w:t>Zákon č. 361/2000 Sb., o provozu na pozemních komunikacích a o změně některých zákonů, ve znění pozdějších předpisů, a vyhláška č. 294/2015 Sb., kterou se provádějí pravidla provozu na pozemních komunikacích, ve znění pozdějších předpisů</w:t>
      </w:r>
    </w:p>
  </w:footnote>
  <w:footnote w:id="5">
    <w:p w14:paraId="23440100" w14:textId="77777777" w:rsidR="00064D73" w:rsidRDefault="00064D73">
      <w:pPr>
        <w:pStyle w:val="Textpoznpodarou"/>
      </w:pPr>
      <w:r w:rsidRPr="00F41BEE">
        <w:rPr>
          <w:rStyle w:val="Znakapoznpodarou"/>
          <w:rFonts w:ascii="Times New Roman" w:hAnsi="Times New Roman"/>
        </w:rPr>
        <w:footnoteRef/>
      </w:r>
      <w:r w:rsidRPr="00F41BEE">
        <w:rPr>
          <w:rFonts w:ascii="Times New Roman" w:hAnsi="Times New Roman"/>
        </w:rPr>
        <w:t xml:space="preserve"> Zákon č. 128/2000 Sb., o obcích</w:t>
      </w:r>
      <w:r w:rsidR="005801B9" w:rsidRPr="00F41BEE">
        <w:rPr>
          <w:rFonts w:ascii="Times New Roman" w:hAnsi="Times New Roman"/>
        </w:rPr>
        <w:t xml:space="preserve"> (obecní zřízení) a zákon č. 251</w:t>
      </w:r>
      <w:r w:rsidRPr="00F41BEE">
        <w:rPr>
          <w:rFonts w:ascii="Times New Roman" w:hAnsi="Times New Roman"/>
        </w:rPr>
        <w:t xml:space="preserve">/2016 o </w:t>
      </w:r>
      <w:r w:rsidR="005801B9" w:rsidRPr="00F41BEE">
        <w:rPr>
          <w:rFonts w:ascii="Times New Roman" w:hAnsi="Times New Roman"/>
        </w:rPr>
        <w:t>některých přestupcích</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0A6259"/>
    <w:multiLevelType w:val="hybridMultilevel"/>
    <w:tmpl w:val="6CC06D26"/>
    <w:lvl w:ilvl="0" w:tplc="C46E2790">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54232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embedSystemFonts/>
  <w:bordersDoNotSurroundHeader/>
  <w:bordersDoNotSurroundFooter/>
  <w:attachedTemplate r:id="rId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AE1"/>
    <w:rsid w:val="00043298"/>
    <w:rsid w:val="00064D73"/>
    <w:rsid w:val="001D2821"/>
    <w:rsid w:val="00206AB5"/>
    <w:rsid w:val="0023295C"/>
    <w:rsid w:val="002F17DB"/>
    <w:rsid w:val="003B40C2"/>
    <w:rsid w:val="003F0FB9"/>
    <w:rsid w:val="00461C24"/>
    <w:rsid w:val="00463961"/>
    <w:rsid w:val="00495AE1"/>
    <w:rsid w:val="005473A4"/>
    <w:rsid w:val="005801B9"/>
    <w:rsid w:val="00674651"/>
    <w:rsid w:val="00674F28"/>
    <w:rsid w:val="00723649"/>
    <w:rsid w:val="008D4F49"/>
    <w:rsid w:val="00907B62"/>
    <w:rsid w:val="009218C8"/>
    <w:rsid w:val="00937AB1"/>
    <w:rsid w:val="00945865"/>
    <w:rsid w:val="00966867"/>
    <w:rsid w:val="009C626D"/>
    <w:rsid w:val="00AA5610"/>
    <w:rsid w:val="00B112AD"/>
    <w:rsid w:val="00B347C5"/>
    <w:rsid w:val="00C73A63"/>
    <w:rsid w:val="00C77149"/>
    <w:rsid w:val="00CE5BCD"/>
    <w:rsid w:val="00D15D81"/>
    <w:rsid w:val="00D9545A"/>
    <w:rsid w:val="00E3041D"/>
    <w:rsid w:val="00EB1BEE"/>
    <w:rsid w:val="00EE0B42"/>
    <w:rsid w:val="00F41BEE"/>
    <w:rsid w:val="00FD5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5C5B5D"/>
  <w14:defaultImageDpi w14:val="0"/>
  <w15:docId w15:val="{3A1C9BB5-5BE6-416D-8EDF-7268D3D50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5AE1"/>
    <w:pPr>
      <w:spacing w:line="240" w:lineRule="atLeast"/>
      <w:jc w:val="both"/>
    </w:pPr>
    <w:rPr>
      <w:rFonts w:eastAsia="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495AE1"/>
    <w:pPr>
      <w:overflowPunct w:val="0"/>
      <w:autoSpaceDE w:val="0"/>
      <w:autoSpaceDN w:val="0"/>
      <w:adjustRightInd w:val="0"/>
      <w:spacing w:line="240" w:lineRule="auto"/>
      <w:jc w:val="center"/>
      <w:textAlignment w:val="baseline"/>
    </w:pPr>
    <w:rPr>
      <w:rFonts w:ascii="Times New Roman" w:eastAsia="Times New Roman" w:hAnsi="Times New Roman"/>
      <w:b/>
      <w:sz w:val="32"/>
      <w:szCs w:val="32"/>
      <w:lang w:eastAsia="cs-CZ"/>
    </w:rPr>
  </w:style>
  <w:style w:type="character" w:customStyle="1" w:styleId="NzevChar">
    <w:name w:val="Název Char"/>
    <w:link w:val="Nzev"/>
    <w:rsid w:val="00495AE1"/>
    <w:rPr>
      <w:rFonts w:ascii="Times New Roman" w:hAnsi="Times New Roman"/>
      <w:b/>
      <w:sz w:val="32"/>
      <w:szCs w:val="32"/>
    </w:rPr>
  </w:style>
  <w:style w:type="paragraph" w:styleId="Odstavecseseznamem">
    <w:name w:val="List Paragraph"/>
    <w:basedOn w:val="Normln"/>
    <w:uiPriority w:val="34"/>
    <w:qFormat/>
    <w:rsid w:val="00495AE1"/>
    <w:pPr>
      <w:ind w:left="720"/>
      <w:contextualSpacing/>
    </w:pPr>
  </w:style>
  <w:style w:type="paragraph" w:styleId="Textpoznpodarou">
    <w:name w:val="footnote text"/>
    <w:basedOn w:val="Normln"/>
    <w:link w:val="TextpoznpodarouChar"/>
    <w:uiPriority w:val="99"/>
    <w:semiHidden/>
    <w:unhideWhenUsed/>
    <w:rsid w:val="00064D73"/>
    <w:rPr>
      <w:sz w:val="20"/>
      <w:szCs w:val="20"/>
    </w:rPr>
  </w:style>
  <w:style w:type="character" w:customStyle="1" w:styleId="TextpoznpodarouChar">
    <w:name w:val="Text pozn. pod čarou Char"/>
    <w:link w:val="Textpoznpodarou"/>
    <w:uiPriority w:val="99"/>
    <w:semiHidden/>
    <w:rsid w:val="00064D73"/>
    <w:rPr>
      <w:rFonts w:eastAsia="Calibri"/>
      <w:lang w:eastAsia="en-US"/>
    </w:rPr>
  </w:style>
  <w:style w:type="character" w:styleId="Znakapoznpodarou">
    <w:name w:val="footnote reference"/>
    <w:uiPriority w:val="99"/>
    <w:semiHidden/>
    <w:unhideWhenUsed/>
    <w:rsid w:val="00064D73"/>
    <w:rPr>
      <w:vertAlign w:val="superscript"/>
    </w:rPr>
  </w:style>
  <w:style w:type="paragraph" w:styleId="Zhlav">
    <w:name w:val="header"/>
    <w:basedOn w:val="Normln"/>
    <w:link w:val="ZhlavChar"/>
    <w:uiPriority w:val="99"/>
    <w:unhideWhenUsed/>
    <w:rsid w:val="00F41BEE"/>
    <w:pPr>
      <w:tabs>
        <w:tab w:val="center" w:pos="4536"/>
        <w:tab w:val="right" w:pos="9072"/>
      </w:tabs>
    </w:pPr>
  </w:style>
  <w:style w:type="character" w:customStyle="1" w:styleId="ZhlavChar">
    <w:name w:val="Záhlaví Char"/>
    <w:link w:val="Zhlav"/>
    <w:uiPriority w:val="99"/>
    <w:rsid w:val="00F41BEE"/>
    <w:rPr>
      <w:rFonts w:eastAsia="Calibri"/>
      <w:sz w:val="22"/>
      <w:szCs w:val="22"/>
      <w:lang w:eastAsia="en-US"/>
    </w:rPr>
  </w:style>
  <w:style w:type="paragraph" w:styleId="Zpat">
    <w:name w:val="footer"/>
    <w:basedOn w:val="Normln"/>
    <w:link w:val="ZpatChar"/>
    <w:uiPriority w:val="99"/>
    <w:unhideWhenUsed/>
    <w:rsid w:val="00F41BEE"/>
    <w:pPr>
      <w:tabs>
        <w:tab w:val="center" w:pos="4536"/>
        <w:tab w:val="right" w:pos="9072"/>
      </w:tabs>
    </w:pPr>
  </w:style>
  <w:style w:type="character" w:customStyle="1" w:styleId="ZpatChar">
    <w:name w:val="Zápatí Char"/>
    <w:link w:val="Zpat"/>
    <w:uiPriority w:val="99"/>
    <w:rsid w:val="00F41BEE"/>
    <w:rPr>
      <w:rFonts w:eastAsia="Calibri"/>
      <w:sz w:val="22"/>
      <w:szCs w:val="22"/>
      <w:lang w:eastAsia="en-US"/>
    </w:rPr>
  </w:style>
  <w:style w:type="paragraph" w:styleId="Textbubliny">
    <w:name w:val="Balloon Text"/>
    <w:basedOn w:val="Normln"/>
    <w:link w:val="TextbublinyChar"/>
    <w:uiPriority w:val="99"/>
    <w:semiHidden/>
    <w:unhideWhenUsed/>
    <w:rsid w:val="00AA5610"/>
    <w:pPr>
      <w:spacing w:line="240" w:lineRule="auto"/>
    </w:pPr>
    <w:rPr>
      <w:rFonts w:ascii="Segoe UI" w:hAnsi="Segoe UI" w:cs="Segoe UI"/>
      <w:sz w:val="18"/>
      <w:szCs w:val="18"/>
    </w:rPr>
  </w:style>
  <w:style w:type="character" w:customStyle="1" w:styleId="TextbublinyChar">
    <w:name w:val="Text bubliny Char"/>
    <w:link w:val="Textbubliny"/>
    <w:uiPriority w:val="99"/>
    <w:semiHidden/>
    <w:rsid w:val="00AA5610"/>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rika\Documents\Plocha\Nov&#253;%20dokument.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D2513-7BF0-4C2A-B5E3-93F4C8B0D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Nový dokument</Template>
  <TotalTime>0</TotalTime>
  <Pages>2</Pages>
  <Words>460</Words>
  <Characters>2640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matrika</dc:creator>
  <cp:keywords/>
  <dc:description/>
  <cp:lastModifiedBy>Martin Došek</cp:lastModifiedBy>
  <cp:revision>2</cp:revision>
  <cp:lastPrinted>2018-09-26T06:57:00Z</cp:lastPrinted>
  <dcterms:created xsi:type="dcterms:W3CDTF">2024-04-04T19:42:00Z</dcterms:created>
  <dcterms:modified xsi:type="dcterms:W3CDTF">2024-04-04T19:42:00Z</dcterms:modified>
</cp:coreProperties>
</file>