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340" w14:textId="10178EDE" w:rsidR="000A6458" w:rsidRPr="00E9398E" w:rsidRDefault="006C306B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9398E">
        <w:rPr>
          <w:rFonts w:ascii="Tahoma" w:hAnsi="Tahoma" w:cs="Tahoma"/>
          <w:b/>
          <w:bCs/>
          <w:sz w:val="24"/>
          <w:szCs w:val="24"/>
        </w:rPr>
        <w:t>Obe</w:t>
      </w:r>
      <w:r w:rsidR="005F7FAE" w:rsidRPr="00E9398E">
        <w:rPr>
          <w:rFonts w:ascii="Tahoma" w:hAnsi="Tahoma" w:cs="Tahoma"/>
          <w:b/>
          <w:bCs/>
          <w:sz w:val="24"/>
          <w:szCs w:val="24"/>
        </w:rPr>
        <w:t>c</w:t>
      </w:r>
      <w:r w:rsidR="00D710F7" w:rsidRPr="00E9398E">
        <w:rPr>
          <w:rFonts w:ascii="Tahoma" w:hAnsi="Tahoma" w:cs="Tahoma"/>
          <w:b/>
          <w:bCs/>
          <w:sz w:val="24"/>
          <w:szCs w:val="24"/>
        </w:rPr>
        <w:t xml:space="preserve"> Malenice</w:t>
      </w:r>
    </w:p>
    <w:p w14:paraId="0C5C0C6F" w14:textId="58ED7F99" w:rsidR="000A6458" w:rsidRPr="00E9398E" w:rsidRDefault="000A6458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9398E">
        <w:rPr>
          <w:rFonts w:ascii="Tahoma" w:hAnsi="Tahoma" w:cs="Tahoma"/>
          <w:b/>
          <w:bCs/>
          <w:sz w:val="24"/>
          <w:szCs w:val="24"/>
        </w:rPr>
        <w:t xml:space="preserve">Zastupitelstvo obce </w:t>
      </w:r>
      <w:r w:rsidR="00D710F7" w:rsidRPr="00E9398E">
        <w:rPr>
          <w:rFonts w:ascii="Tahoma" w:hAnsi="Tahoma" w:cs="Tahoma"/>
          <w:b/>
          <w:bCs/>
          <w:sz w:val="24"/>
          <w:szCs w:val="24"/>
        </w:rPr>
        <w:t>Malenice</w:t>
      </w:r>
    </w:p>
    <w:p w14:paraId="5D58300C" w14:textId="77777777" w:rsidR="00F307B5" w:rsidRPr="00E9398E" w:rsidRDefault="00F307B5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55AD4E" w14:textId="00E7F2BF" w:rsidR="000A6458" w:rsidRPr="00E9398E" w:rsidRDefault="000A6458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 xml:space="preserve">Obecně závazná vyhláška obce </w:t>
      </w:r>
      <w:r w:rsidR="00D710F7" w:rsidRPr="00E9398E">
        <w:rPr>
          <w:rFonts w:ascii="Tahoma" w:hAnsi="Tahoma" w:cs="Tahoma"/>
          <w:b/>
          <w:bCs/>
        </w:rPr>
        <w:t>Malenice</w:t>
      </w:r>
    </w:p>
    <w:p w14:paraId="6BE65EE7" w14:textId="3B07A026" w:rsidR="000A6458" w:rsidRPr="00E9398E" w:rsidRDefault="000A6458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kterou se stanovují pravidla pro pohyb psů na veřejném prostranství v</w:t>
      </w:r>
      <w:r w:rsidR="0098364E" w:rsidRPr="00E9398E">
        <w:rPr>
          <w:rFonts w:ascii="Tahoma" w:hAnsi="Tahoma" w:cs="Tahoma"/>
          <w:b/>
          <w:bCs/>
        </w:rPr>
        <w:t xml:space="preserve"> obci </w:t>
      </w:r>
      <w:r w:rsidR="00D710F7" w:rsidRPr="00E9398E">
        <w:rPr>
          <w:rFonts w:ascii="Tahoma" w:hAnsi="Tahoma" w:cs="Tahoma"/>
          <w:b/>
          <w:bCs/>
        </w:rPr>
        <w:t>Malenice</w:t>
      </w:r>
      <w:r w:rsidRPr="00E9398E">
        <w:rPr>
          <w:rFonts w:ascii="Tahoma" w:hAnsi="Tahoma" w:cs="Tahoma"/>
          <w:b/>
          <w:bCs/>
        </w:rPr>
        <w:t xml:space="preserve"> a vymezují prostory pro volné pobíhání psů</w:t>
      </w:r>
    </w:p>
    <w:p w14:paraId="7FD3AE63" w14:textId="77777777" w:rsidR="000A6458" w:rsidRPr="00E9398E" w:rsidRDefault="000A6458" w:rsidP="000A6458">
      <w:pPr>
        <w:spacing w:line="276" w:lineRule="auto"/>
        <w:rPr>
          <w:rFonts w:ascii="Tahoma" w:hAnsi="Tahoma" w:cs="Tahoma"/>
          <w:sz w:val="4"/>
          <w:szCs w:val="4"/>
        </w:rPr>
      </w:pPr>
    </w:p>
    <w:p w14:paraId="76D61083" w14:textId="2F73B394" w:rsidR="000A6458" w:rsidRPr="00E9398E" w:rsidRDefault="000A6458" w:rsidP="000A6458">
      <w:pPr>
        <w:spacing w:line="276" w:lineRule="auto"/>
        <w:rPr>
          <w:rFonts w:ascii="Tahoma" w:hAnsi="Tahoma" w:cs="Tahoma"/>
        </w:rPr>
      </w:pPr>
      <w:r w:rsidRPr="00E9398E">
        <w:rPr>
          <w:rFonts w:ascii="Tahoma" w:hAnsi="Tahoma" w:cs="Tahoma"/>
        </w:rPr>
        <w:t>Zastupitelstvo obc</w:t>
      </w:r>
      <w:r w:rsidR="00D710F7" w:rsidRPr="00E9398E">
        <w:rPr>
          <w:rFonts w:ascii="Tahoma" w:hAnsi="Tahoma" w:cs="Tahoma"/>
        </w:rPr>
        <w:t xml:space="preserve">e Malenice </w:t>
      </w:r>
      <w:r w:rsidRPr="00E9398E">
        <w:rPr>
          <w:rFonts w:ascii="Tahoma" w:hAnsi="Tahoma" w:cs="Tahoma"/>
        </w:rPr>
        <w:t xml:space="preserve">se na svém zasedání dne </w:t>
      </w:r>
      <w:r w:rsidR="00D710F7" w:rsidRPr="00E9398E">
        <w:rPr>
          <w:rFonts w:ascii="Tahoma" w:hAnsi="Tahoma" w:cs="Tahoma"/>
        </w:rPr>
        <w:t>12. 12. 2024</w:t>
      </w:r>
      <w:r w:rsidRPr="00E9398E">
        <w:rPr>
          <w:rFonts w:ascii="Tahoma" w:hAnsi="Tahoma" w:cs="Tahoma"/>
        </w:rPr>
        <w:t xml:space="preserve"> usnesením č. </w:t>
      </w:r>
      <w:r w:rsidR="00761FA3">
        <w:rPr>
          <w:rFonts w:ascii="Tahoma" w:hAnsi="Tahoma" w:cs="Tahoma"/>
        </w:rPr>
        <w:t>65</w:t>
      </w:r>
      <w:r w:rsidR="00D710F7" w:rsidRPr="00E9398E">
        <w:rPr>
          <w:rFonts w:ascii="Tahoma" w:hAnsi="Tahoma" w:cs="Tahoma"/>
        </w:rPr>
        <w:t>/2024</w:t>
      </w:r>
      <w:r w:rsidRPr="00E9398E">
        <w:rPr>
          <w:rFonts w:ascii="Tahoma" w:hAnsi="Tahoma" w:cs="Tahoma"/>
        </w:rPr>
        <w:t xml:space="preserve"> usneslo vydat na základě § 24 odst. 2 zákona č. 246/1992 Sb., na ochranu zvířat proti týrání, ve znění pozdějších předpisů</w:t>
      </w:r>
      <w:r w:rsidR="0031629B" w:rsidRPr="00E9398E">
        <w:rPr>
          <w:rFonts w:ascii="Tahoma" w:hAnsi="Tahoma" w:cs="Tahoma"/>
        </w:rPr>
        <w:t>,</w:t>
      </w:r>
      <w:r w:rsidRPr="00E9398E">
        <w:rPr>
          <w:rFonts w:ascii="Tahoma" w:hAnsi="Tahoma" w:cs="Tahoma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E9398E">
        <w:rPr>
          <w:rFonts w:ascii="Tahoma" w:hAnsi="Tahoma" w:cs="Tahoma"/>
        </w:rPr>
        <w:t>,</w:t>
      </w:r>
      <w:r w:rsidRPr="00E9398E">
        <w:rPr>
          <w:rFonts w:ascii="Tahoma" w:hAnsi="Tahoma" w:cs="Tahoma"/>
        </w:rPr>
        <w:t xml:space="preserve"> tuto obecně závaznou vyhlášku:</w:t>
      </w:r>
    </w:p>
    <w:p w14:paraId="289DB1F9" w14:textId="77777777" w:rsidR="00F307B5" w:rsidRPr="00E9398E" w:rsidRDefault="00F307B5" w:rsidP="00F307B5">
      <w:pPr>
        <w:pStyle w:val="Bezmezer"/>
        <w:jc w:val="center"/>
        <w:rPr>
          <w:rFonts w:ascii="Tahoma" w:hAnsi="Tahoma" w:cs="Tahoma"/>
          <w:b/>
          <w:bCs/>
        </w:rPr>
      </w:pPr>
    </w:p>
    <w:p w14:paraId="11EBB73E" w14:textId="286AE9F2" w:rsidR="000A6458" w:rsidRPr="00E9398E" w:rsidRDefault="000A6458" w:rsidP="00F307B5">
      <w:pPr>
        <w:pStyle w:val="Bezmezer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Čl. 1</w:t>
      </w:r>
    </w:p>
    <w:p w14:paraId="1AE185F7" w14:textId="1B28912D" w:rsidR="000A6458" w:rsidRPr="00E9398E" w:rsidRDefault="000A6458" w:rsidP="00C0469D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Pravidla pro pohyb psů na veřejném prostranství</w:t>
      </w:r>
    </w:p>
    <w:p w14:paraId="58DD104C" w14:textId="1E1CE291" w:rsidR="000A6458" w:rsidRPr="00E9398E" w:rsidRDefault="000A6458" w:rsidP="00C0469D">
      <w:pPr>
        <w:pStyle w:val="Odstavecseseznamem"/>
        <w:numPr>
          <w:ilvl w:val="0"/>
          <w:numId w:val="32"/>
        </w:numPr>
        <w:tabs>
          <w:tab w:val="left" w:pos="567"/>
          <w:tab w:val="left" w:pos="1843"/>
        </w:tabs>
        <w:spacing w:line="276" w:lineRule="auto"/>
        <w:ind w:left="0" w:firstLine="0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Stanovují se následující pravidla pro pohyb psů na veřejném prostranství v</w:t>
      </w:r>
      <w:r w:rsidR="00D710F7" w:rsidRPr="00E9398E">
        <w:rPr>
          <w:rFonts w:ascii="Tahoma" w:hAnsi="Tahoma" w:cs="Tahoma"/>
        </w:rPr>
        <w:t> </w:t>
      </w:r>
      <w:r w:rsidRPr="00E9398E">
        <w:rPr>
          <w:rFonts w:ascii="Tahoma" w:hAnsi="Tahoma" w:cs="Tahoma"/>
        </w:rPr>
        <w:t>obc</w:t>
      </w:r>
      <w:r w:rsidR="00D710F7" w:rsidRPr="00E9398E">
        <w:rPr>
          <w:rFonts w:ascii="Tahoma" w:hAnsi="Tahoma" w:cs="Tahoma"/>
        </w:rPr>
        <w:t>i Malenice.</w:t>
      </w:r>
      <w:r w:rsidRPr="00E9398E">
        <w:rPr>
          <w:rStyle w:val="Znakapoznpodarou"/>
          <w:rFonts w:ascii="Tahoma" w:hAnsi="Tahoma" w:cs="Tahoma"/>
        </w:rPr>
        <w:footnoteReference w:id="1"/>
      </w:r>
    </w:p>
    <w:p w14:paraId="33C71CF6" w14:textId="4E39377D" w:rsidR="000A6458" w:rsidRPr="00E9398E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na všech veřejných prostranstvích v</w:t>
      </w:r>
      <w:r w:rsidR="00C331A4" w:rsidRPr="00E9398E">
        <w:rPr>
          <w:rFonts w:ascii="Tahoma" w:hAnsi="Tahoma" w:cs="Tahoma"/>
        </w:rPr>
        <w:t xml:space="preserve"> intravilánu </w:t>
      </w:r>
      <w:r w:rsidRPr="00E9398E">
        <w:rPr>
          <w:rFonts w:ascii="Tahoma" w:hAnsi="Tahoma" w:cs="Tahoma"/>
        </w:rPr>
        <w:t>obc</w:t>
      </w:r>
      <w:r w:rsidR="00C331A4" w:rsidRPr="00E9398E">
        <w:rPr>
          <w:rFonts w:ascii="Tahoma" w:hAnsi="Tahoma" w:cs="Tahoma"/>
        </w:rPr>
        <w:t>e</w:t>
      </w:r>
      <w:r w:rsidR="00D710F7" w:rsidRPr="00E9398E">
        <w:rPr>
          <w:rFonts w:ascii="Tahoma" w:hAnsi="Tahoma" w:cs="Tahoma"/>
        </w:rPr>
        <w:t xml:space="preserve"> Malenice</w:t>
      </w:r>
      <w:r w:rsidR="00460F5E" w:rsidRPr="00E9398E">
        <w:rPr>
          <w:rFonts w:ascii="Tahoma" w:hAnsi="Tahoma" w:cs="Tahoma"/>
        </w:rPr>
        <w:t>, a v intravilánu místních část</w:t>
      </w:r>
      <w:r w:rsidR="00D92386" w:rsidRPr="00E9398E">
        <w:rPr>
          <w:rFonts w:ascii="Tahoma" w:hAnsi="Tahoma" w:cs="Tahoma"/>
        </w:rPr>
        <w:t>í</w:t>
      </w:r>
      <w:r w:rsidR="00460F5E" w:rsidRPr="00E9398E">
        <w:rPr>
          <w:rFonts w:ascii="Tahoma" w:hAnsi="Tahoma" w:cs="Tahoma"/>
        </w:rPr>
        <w:t xml:space="preserve"> Straňovice a Zlešice,</w:t>
      </w:r>
      <w:r w:rsidR="00D710F7" w:rsidRPr="00E9398E">
        <w:rPr>
          <w:rFonts w:ascii="Tahoma" w:hAnsi="Tahoma" w:cs="Tahoma"/>
        </w:rPr>
        <w:t xml:space="preserve"> </w:t>
      </w:r>
      <w:r w:rsidRPr="00E9398E">
        <w:rPr>
          <w:rFonts w:ascii="Tahoma" w:hAnsi="Tahoma" w:cs="Tahoma"/>
        </w:rPr>
        <w:t>je možný pohyb psů pouze na vodítku</w:t>
      </w:r>
      <w:r w:rsidR="00751A9F" w:rsidRPr="00E9398E">
        <w:rPr>
          <w:rFonts w:ascii="Tahoma" w:hAnsi="Tahoma" w:cs="Tahoma"/>
        </w:rPr>
        <w:t>/bez vodítka s náhubkem.</w:t>
      </w:r>
    </w:p>
    <w:p w14:paraId="64C8A288" w14:textId="78B42CAB" w:rsidR="000A6458" w:rsidRPr="00E9398E" w:rsidRDefault="000A6458" w:rsidP="00D710F7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 xml:space="preserve">na </w:t>
      </w:r>
      <w:r w:rsidR="00460F5E" w:rsidRPr="00E9398E">
        <w:rPr>
          <w:rFonts w:ascii="Tahoma" w:hAnsi="Tahoma" w:cs="Tahoma"/>
        </w:rPr>
        <w:t xml:space="preserve">všech </w:t>
      </w:r>
      <w:r w:rsidRPr="00E9398E">
        <w:rPr>
          <w:rFonts w:ascii="Tahoma" w:hAnsi="Tahoma" w:cs="Tahoma"/>
        </w:rPr>
        <w:t>veřejných prostranstvích v</w:t>
      </w:r>
      <w:r w:rsidR="00D710F7" w:rsidRPr="00E9398E">
        <w:rPr>
          <w:rFonts w:ascii="Tahoma" w:hAnsi="Tahoma" w:cs="Tahoma"/>
        </w:rPr>
        <w:t> </w:t>
      </w:r>
      <w:r w:rsidR="00460F5E" w:rsidRPr="00E9398E">
        <w:rPr>
          <w:rFonts w:ascii="Tahoma" w:hAnsi="Tahoma" w:cs="Tahoma"/>
        </w:rPr>
        <w:t xml:space="preserve">intravilánu obce </w:t>
      </w:r>
      <w:r w:rsidR="00D710F7" w:rsidRPr="00E9398E">
        <w:rPr>
          <w:rFonts w:ascii="Tahoma" w:hAnsi="Tahoma" w:cs="Tahoma"/>
        </w:rPr>
        <w:t>Malenice</w:t>
      </w:r>
      <w:r w:rsidR="00541582" w:rsidRPr="00E9398E">
        <w:rPr>
          <w:rFonts w:ascii="Tahoma" w:hAnsi="Tahoma" w:cs="Tahoma"/>
        </w:rPr>
        <w:t>,</w:t>
      </w:r>
      <w:r w:rsidR="00460F5E" w:rsidRPr="00E9398E">
        <w:rPr>
          <w:rFonts w:ascii="Tahoma" w:hAnsi="Tahoma" w:cs="Tahoma"/>
        </w:rPr>
        <w:t xml:space="preserve"> a v intravilánu místních část</w:t>
      </w:r>
      <w:r w:rsidR="00D92386" w:rsidRPr="00E9398E">
        <w:rPr>
          <w:rFonts w:ascii="Tahoma" w:hAnsi="Tahoma" w:cs="Tahoma"/>
        </w:rPr>
        <w:t>í</w:t>
      </w:r>
      <w:r w:rsidR="00460F5E" w:rsidRPr="00E9398E">
        <w:rPr>
          <w:rFonts w:ascii="Tahoma" w:hAnsi="Tahoma" w:cs="Tahoma"/>
        </w:rPr>
        <w:t xml:space="preserve"> Straňovice a Zlešice, </w:t>
      </w:r>
      <w:r w:rsidRPr="00E9398E">
        <w:rPr>
          <w:rFonts w:ascii="Tahoma" w:hAnsi="Tahoma" w:cs="Tahoma"/>
        </w:rPr>
        <w:t>se zakazuje výcvik psů</w:t>
      </w:r>
      <w:r w:rsidR="00D710F7" w:rsidRPr="00E9398E">
        <w:rPr>
          <w:rFonts w:ascii="Tahoma" w:hAnsi="Tahoma" w:cs="Tahoma"/>
        </w:rPr>
        <w:t>.</w:t>
      </w:r>
      <w:r w:rsidR="00666744" w:rsidRPr="00E9398E">
        <w:rPr>
          <w:rFonts w:ascii="Tahoma" w:hAnsi="Tahoma" w:cs="Tahoma"/>
        </w:rPr>
        <w:t xml:space="preserve"> </w:t>
      </w:r>
      <w:r w:rsidR="00460F5E" w:rsidRPr="00E9398E">
        <w:rPr>
          <w:rFonts w:ascii="Tahoma" w:hAnsi="Tahoma" w:cs="Tahoma"/>
        </w:rPr>
        <w:t xml:space="preserve"> </w:t>
      </w:r>
    </w:p>
    <w:p w14:paraId="322CCCD0" w14:textId="5BDA77BB" w:rsidR="00F307B5" w:rsidRPr="00BC5023" w:rsidRDefault="00BD00C7" w:rsidP="00BC5023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V</w:t>
      </w:r>
      <w:r w:rsidRPr="00BD00C7">
        <w:rPr>
          <w:rFonts w:ascii="Tahoma" w:hAnsi="Tahoma" w:cs="Tahoma"/>
        </w:rPr>
        <w:t xml:space="preserve"> případě, že dojde ke znečištění veřejného prostranství psem, je </w:t>
      </w:r>
      <w:r w:rsidRPr="00E9398E">
        <w:rPr>
          <w:rFonts w:ascii="Tahoma" w:hAnsi="Tahoma" w:cs="Tahoma"/>
        </w:rPr>
        <w:t xml:space="preserve">fyzická </w:t>
      </w:r>
      <w:r w:rsidRPr="00BD00C7">
        <w:rPr>
          <w:rFonts w:ascii="Tahoma" w:hAnsi="Tahoma" w:cs="Tahoma"/>
        </w:rPr>
        <w:t xml:space="preserve">osoba, která </w:t>
      </w:r>
      <w:r w:rsidRPr="00E9398E">
        <w:rPr>
          <w:rFonts w:ascii="Tahoma" w:hAnsi="Tahoma" w:cs="Tahoma"/>
        </w:rPr>
        <w:t>má psa na veřejném prostranství pod kontrolou či dohledem</w:t>
      </w:r>
      <w:r w:rsidRPr="00BD00C7">
        <w:rPr>
          <w:rFonts w:ascii="Tahoma" w:hAnsi="Tahoma" w:cs="Tahoma"/>
        </w:rPr>
        <w:t>, povinna bez zbytečného odkladu způsobenou nečistotou vhodným způsobem</w:t>
      </w:r>
      <w:r w:rsidRPr="00E9398E">
        <w:rPr>
          <w:rFonts w:ascii="Tahoma" w:hAnsi="Tahoma" w:cs="Tahoma"/>
        </w:rPr>
        <w:t xml:space="preserve"> odstranit.</w:t>
      </w:r>
    </w:p>
    <w:p w14:paraId="001030D3" w14:textId="2879BB42" w:rsidR="000A6458" w:rsidRPr="00E9398E" w:rsidRDefault="000A6458" w:rsidP="00B96DCA">
      <w:pPr>
        <w:pStyle w:val="Odstavecseseznamem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Splnění povinností stanovených v odstavci 1 zajišťuje fyzická osoba, která má psa na veřejném prostranství pod kontrolou či dohledem.</w:t>
      </w:r>
      <w:r w:rsidRPr="00E9398E">
        <w:rPr>
          <w:rFonts w:ascii="Tahoma" w:hAnsi="Tahoma" w:cs="Tahoma"/>
          <w:vertAlign w:val="superscript"/>
        </w:rPr>
        <w:footnoteReference w:id="2"/>
      </w:r>
    </w:p>
    <w:p w14:paraId="082DB3F8" w14:textId="5436052F" w:rsidR="000A6458" w:rsidRPr="00E9398E" w:rsidRDefault="000A6458" w:rsidP="00B96DCA">
      <w:pPr>
        <w:pStyle w:val="Odstavecseseznamem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Pravidla stanovená v odstavci 1 se nevztahují na psy při jejich použití dle zvláštních právních předpisů</w:t>
      </w:r>
      <w:r w:rsidR="007B0B47" w:rsidRPr="00E9398E">
        <w:rPr>
          <w:rFonts w:ascii="Tahoma" w:hAnsi="Tahoma" w:cs="Tahoma"/>
        </w:rPr>
        <w:t>.</w:t>
      </w:r>
      <w:r w:rsidRPr="00E9398E">
        <w:rPr>
          <w:rStyle w:val="Znakapoznpodarou"/>
          <w:rFonts w:ascii="Tahoma" w:hAnsi="Tahoma" w:cs="Tahoma"/>
        </w:rPr>
        <w:footnoteReference w:id="3"/>
      </w:r>
    </w:p>
    <w:p w14:paraId="1BB7361B" w14:textId="063FFE73" w:rsidR="000A6458" w:rsidRPr="00E9398E" w:rsidRDefault="00591AAA" w:rsidP="00F307B5">
      <w:pPr>
        <w:pStyle w:val="Bezmezer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 xml:space="preserve">Čl. </w:t>
      </w:r>
      <w:r w:rsidR="00213FF9" w:rsidRPr="00E9398E">
        <w:rPr>
          <w:rFonts w:ascii="Tahoma" w:hAnsi="Tahoma" w:cs="Tahoma"/>
          <w:b/>
          <w:bCs/>
        </w:rPr>
        <w:t>2</w:t>
      </w:r>
    </w:p>
    <w:p w14:paraId="5EA37855" w14:textId="77777777" w:rsidR="000A6458" w:rsidRPr="00E9398E" w:rsidRDefault="000A6458" w:rsidP="00C0469D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Zrušovací ustanovení</w:t>
      </w:r>
    </w:p>
    <w:p w14:paraId="47BA02B8" w14:textId="7BBA2811" w:rsidR="000A6458" w:rsidRPr="00E9398E" w:rsidRDefault="000A6458" w:rsidP="00C0469D">
      <w:pPr>
        <w:spacing w:line="276" w:lineRule="auto"/>
        <w:ind w:firstLine="709"/>
        <w:rPr>
          <w:rFonts w:ascii="Tahoma" w:hAnsi="Tahoma" w:cs="Tahoma"/>
        </w:rPr>
      </w:pPr>
      <w:r w:rsidRPr="00E9398E">
        <w:rPr>
          <w:rFonts w:ascii="Tahoma" w:hAnsi="Tahoma" w:cs="Tahoma"/>
        </w:rPr>
        <w:t>Zrušuje se obecně závazná vyhláška obc</w:t>
      </w:r>
      <w:r w:rsidR="00D710F7" w:rsidRPr="00E9398E">
        <w:rPr>
          <w:rFonts w:ascii="Tahoma" w:hAnsi="Tahoma" w:cs="Tahoma"/>
        </w:rPr>
        <w:t xml:space="preserve">e Malenice </w:t>
      </w:r>
      <w:r w:rsidRPr="00E9398E">
        <w:rPr>
          <w:rFonts w:ascii="Tahoma" w:hAnsi="Tahoma" w:cs="Tahoma"/>
        </w:rPr>
        <w:t>č.</w:t>
      </w:r>
      <w:r w:rsidR="00D710F7" w:rsidRPr="00E9398E">
        <w:rPr>
          <w:rFonts w:ascii="Tahoma" w:hAnsi="Tahoma" w:cs="Tahoma"/>
        </w:rPr>
        <w:t xml:space="preserve"> 1</w:t>
      </w:r>
      <w:r w:rsidRPr="00E9398E">
        <w:rPr>
          <w:rFonts w:ascii="Tahoma" w:hAnsi="Tahoma" w:cs="Tahoma"/>
        </w:rPr>
        <w:t>/</w:t>
      </w:r>
      <w:r w:rsidR="00D710F7" w:rsidRPr="00E9398E">
        <w:rPr>
          <w:rFonts w:ascii="Tahoma" w:hAnsi="Tahoma" w:cs="Tahoma"/>
        </w:rPr>
        <w:t>2010</w:t>
      </w:r>
      <w:r w:rsidRPr="00E9398E">
        <w:rPr>
          <w:rFonts w:ascii="Tahoma" w:hAnsi="Tahoma" w:cs="Tahoma"/>
        </w:rPr>
        <w:t xml:space="preserve">, </w:t>
      </w:r>
      <w:r w:rsidR="00D710F7" w:rsidRPr="00E9398E">
        <w:rPr>
          <w:rFonts w:ascii="Tahoma" w:hAnsi="Tahoma" w:cs="Tahoma"/>
        </w:rPr>
        <w:t xml:space="preserve">kterou se stanovují pravidla pro pohyb psů, hospodářských zvířat a zvířat v zájmovém chovu na veřejném prostranství v obci Malenice, </w:t>
      </w:r>
      <w:r w:rsidRPr="00E9398E">
        <w:rPr>
          <w:rFonts w:ascii="Tahoma" w:hAnsi="Tahoma" w:cs="Tahoma"/>
        </w:rPr>
        <w:t xml:space="preserve">ze dne </w:t>
      </w:r>
      <w:r w:rsidR="00D710F7" w:rsidRPr="00E9398E">
        <w:rPr>
          <w:rFonts w:ascii="Tahoma" w:hAnsi="Tahoma" w:cs="Tahoma"/>
        </w:rPr>
        <w:t>29. 9. 2010.</w:t>
      </w:r>
    </w:p>
    <w:p w14:paraId="46072F39" w14:textId="0E37DBAB" w:rsidR="000A6458" w:rsidRPr="00E9398E" w:rsidRDefault="00591AAA" w:rsidP="00F307B5">
      <w:pPr>
        <w:pStyle w:val="Bezmezer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 xml:space="preserve">Čl. </w:t>
      </w:r>
      <w:r w:rsidR="00213FF9" w:rsidRPr="00E9398E">
        <w:rPr>
          <w:rFonts w:ascii="Tahoma" w:hAnsi="Tahoma" w:cs="Tahoma"/>
          <w:b/>
          <w:bCs/>
        </w:rPr>
        <w:t>3</w:t>
      </w:r>
    </w:p>
    <w:p w14:paraId="1CAB8A81" w14:textId="77777777" w:rsidR="000A6458" w:rsidRPr="00E9398E" w:rsidRDefault="000A6458" w:rsidP="00C0469D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Účinnost</w:t>
      </w:r>
    </w:p>
    <w:p w14:paraId="69E4D417" w14:textId="77777777" w:rsidR="000A6458" w:rsidRPr="00E9398E" w:rsidRDefault="000A6458" w:rsidP="00C0469D">
      <w:pPr>
        <w:spacing w:line="276" w:lineRule="auto"/>
        <w:ind w:firstLine="709"/>
        <w:rPr>
          <w:rFonts w:ascii="Tahoma" w:hAnsi="Tahoma" w:cs="Tahoma"/>
        </w:rPr>
      </w:pPr>
      <w:r w:rsidRPr="00E9398E">
        <w:rPr>
          <w:rFonts w:ascii="Tahoma" w:hAnsi="Tahoma" w:cs="Tahoma"/>
        </w:rPr>
        <w:t>Tato obecně závazná vyhláška nabývá účinnosti počátkem patnáctého dne následujícího po dni jejího vyhlášení.</w:t>
      </w:r>
    </w:p>
    <w:p w14:paraId="1F89FC67" w14:textId="77777777" w:rsidR="000A6458" w:rsidRPr="00E9398E" w:rsidRDefault="000A6458" w:rsidP="000A6458">
      <w:pPr>
        <w:spacing w:line="276" w:lineRule="auto"/>
        <w:rPr>
          <w:rFonts w:ascii="Tahoma" w:hAnsi="Tahoma" w:cs="Tahoma"/>
        </w:rPr>
      </w:pPr>
    </w:p>
    <w:p w14:paraId="7D760739" w14:textId="77777777" w:rsidR="00F307B5" w:rsidRPr="00E9398E" w:rsidRDefault="00F307B5" w:rsidP="000A6458">
      <w:pPr>
        <w:spacing w:line="276" w:lineRule="auto"/>
        <w:rPr>
          <w:rFonts w:ascii="Tahoma" w:hAnsi="Tahoma" w:cs="Tahoma"/>
        </w:rPr>
      </w:pPr>
    </w:p>
    <w:p w14:paraId="5B39689F" w14:textId="77777777" w:rsidR="00A4601D" w:rsidRPr="00E9398E" w:rsidRDefault="00A4601D" w:rsidP="000A6458">
      <w:pPr>
        <w:spacing w:line="276" w:lineRule="auto"/>
        <w:rPr>
          <w:rFonts w:ascii="Tahoma" w:hAnsi="Tahoma" w:cs="Tahoma"/>
        </w:rPr>
        <w:sectPr w:rsidR="00A4601D" w:rsidRPr="00E9398E" w:rsidSect="00F307B5">
          <w:footerReference w:type="default" r:id="rId8"/>
          <w:footnotePr>
            <w:numRestart w:val="eachSect"/>
          </w:footnotePr>
          <w:pgSz w:w="11906" w:h="16838"/>
          <w:pgMar w:top="709" w:right="851" w:bottom="992" w:left="992" w:header="397" w:footer="397" w:gutter="0"/>
          <w:cols w:space="708"/>
          <w:docGrid w:linePitch="360"/>
        </w:sectPr>
      </w:pPr>
    </w:p>
    <w:p w14:paraId="744E8D40" w14:textId="77777777" w:rsidR="005234A7" w:rsidRPr="00E9398E" w:rsidRDefault="005234A7" w:rsidP="00F307B5">
      <w:pPr>
        <w:pStyle w:val="Bezmezer"/>
        <w:rPr>
          <w:rFonts w:ascii="Tahoma" w:hAnsi="Tahoma" w:cs="Tahoma"/>
        </w:rPr>
      </w:pPr>
      <w:r w:rsidRPr="00E9398E">
        <w:rPr>
          <w:rFonts w:ascii="Tahoma" w:hAnsi="Tahoma" w:cs="Tahoma"/>
        </w:rPr>
        <w:t>……………………………………</w:t>
      </w:r>
    </w:p>
    <w:p w14:paraId="05B42774" w14:textId="06D60BA5" w:rsidR="000A6458" w:rsidRPr="00E9398E" w:rsidRDefault="00B96DCA" w:rsidP="00F307B5">
      <w:pPr>
        <w:pStyle w:val="Bezmezer"/>
        <w:rPr>
          <w:rFonts w:ascii="Tahoma" w:hAnsi="Tahoma" w:cs="Tahoma"/>
        </w:rPr>
      </w:pPr>
      <w:r w:rsidRPr="00E9398E">
        <w:rPr>
          <w:rFonts w:ascii="Tahoma" w:hAnsi="Tahoma" w:cs="Tahoma"/>
        </w:rPr>
        <w:t>Jiří Mráz</w:t>
      </w:r>
      <w:r w:rsidR="009834EB">
        <w:rPr>
          <w:rFonts w:ascii="Tahoma" w:hAnsi="Tahoma" w:cs="Tahoma"/>
        </w:rPr>
        <w:t>, v.r.</w:t>
      </w:r>
    </w:p>
    <w:p w14:paraId="312D03EE" w14:textId="38C3FAB3" w:rsidR="00B96DCA" w:rsidRPr="00E9398E" w:rsidRDefault="000A6458" w:rsidP="00F307B5">
      <w:pPr>
        <w:pStyle w:val="Bezmezer"/>
        <w:rPr>
          <w:rFonts w:ascii="Tahoma" w:hAnsi="Tahoma" w:cs="Tahoma"/>
        </w:rPr>
      </w:pPr>
      <w:r w:rsidRPr="00E9398E">
        <w:rPr>
          <w:rFonts w:ascii="Tahoma" w:hAnsi="Tahoma" w:cs="Tahoma"/>
        </w:rPr>
        <w:t>starosta</w:t>
      </w:r>
      <w:r w:rsidRPr="00E9398E">
        <w:rPr>
          <w:rFonts w:ascii="Tahoma" w:hAnsi="Tahoma" w:cs="Tahoma"/>
        </w:rPr>
        <w:br w:type="column"/>
      </w:r>
      <w:r w:rsidR="00AB005C" w:rsidRPr="00E9398E">
        <w:rPr>
          <w:rFonts w:ascii="Tahoma" w:hAnsi="Tahoma" w:cs="Tahoma"/>
        </w:rPr>
        <w:tab/>
      </w:r>
      <w:r w:rsidR="005234A7" w:rsidRPr="00E9398E">
        <w:rPr>
          <w:rFonts w:ascii="Tahoma" w:hAnsi="Tahoma" w:cs="Tahoma"/>
        </w:rPr>
        <w:t xml:space="preserve">  </w:t>
      </w:r>
      <w:r w:rsidR="00B96DCA" w:rsidRPr="00E9398E">
        <w:rPr>
          <w:rFonts w:ascii="Tahoma" w:hAnsi="Tahoma" w:cs="Tahoma"/>
        </w:rPr>
        <w:t>…………………………………</w:t>
      </w:r>
      <w:r w:rsidR="005234A7" w:rsidRPr="00E9398E">
        <w:rPr>
          <w:rFonts w:ascii="Tahoma" w:hAnsi="Tahoma" w:cs="Tahoma"/>
        </w:rPr>
        <w:t>…</w:t>
      </w:r>
    </w:p>
    <w:p w14:paraId="616C16F3" w14:textId="62E37111" w:rsidR="00591AAA" w:rsidRPr="00E9398E" w:rsidRDefault="00AB005C" w:rsidP="00C0469D">
      <w:pPr>
        <w:pStyle w:val="Bezmezer"/>
        <w:jc w:val="left"/>
        <w:rPr>
          <w:rFonts w:ascii="Tahoma" w:hAnsi="Tahoma" w:cs="Tahoma"/>
        </w:rPr>
        <w:sectPr w:rsidR="00591AAA" w:rsidRPr="00E9398E" w:rsidSect="00C0469D">
          <w:footnotePr>
            <w:numRestart w:val="eachSect"/>
          </w:footnotePr>
          <w:type w:val="continuous"/>
          <w:pgSz w:w="11906" w:h="16838"/>
          <w:pgMar w:top="1417" w:right="849" w:bottom="1134" w:left="993" w:header="708" w:footer="708" w:gutter="0"/>
          <w:cols w:num="2" w:space="708"/>
          <w:docGrid w:linePitch="360"/>
        </w:sectPr>
      </w:pPr>
      <w:r w:rsidRPr="00E9398E">
        <w:rPr>
          <w:rFonts w:ascii="Tahoma" w:hAnsi="Tahoma" w:cs="Tahoma"/>
        </w:rPr>
        <w:tab/>
      </w:r>
      <w:r w:rsidR="005234A7" w:rsidRPr="00E9398E">
        <w:rPr>
          <w:rFonts w:ascii="Tahoma" w:hAnsi="Tahoma" w:cs="Tahoma"/>
        </w:rPr>
        <w:t xml:space="preserve">  </w:t>
      </w:r>
      <w:r w:rsidR="00B96DCA" w:rsidRPr="00E9398E">
        <w:rPr>
          <w:rFonts w:ascii="Tahoma" w:hAnsi="Tahoma" w:cs="Tahoma"/>
        </w:rPr>
        <w:t>Prof. Ing. Hana Šantrůčková, CSc.</w:t>
      </w:r>
      <w:r w:rsidR="009834EB">
        <w:rPr>
          <w:rFonts w:ascii="Tahoma" w:hAnsi="Tahoma" w:cs="Tahoma"/>
        </w:rPr>
        <w:t>, v.r.</w:t>
      </w:r>
      <w:r w:rsidR="00B96DCA" w:rsidRPr="00E9398E">
        <w:rPr>
          <w:rFonts w:ascii="Tahoma" w:hAnsi="Tahoma" w:cs="Tahoma"/>
        </w:rPr>
        <w:br/>
      </w:r>
      <w:r w:rsidRPr="00E9398E">
        <w:rPr>
          <w:rFonts w:ascii="Tahoma" w:hAnsi="Tahoma" w:cs="Tahoma"/>
        </w:rPr>
        <w:tab/>
      </w:r>
      <w:r w:rsidR="005234A7" w:rsidRPr="00E9398E">
        <w:rPr>
          <w:rFonts w:ascii="Tahoma" w:hAnsi="Tahoma" w:cs="Tahoma"/>
        </w:rPr>
        <w:t xml:space="preserve">  </w:t>
      </w:r>
      <w:r w:rsidR="00B96DCA" w:rsidRPr="00E9398E">
        <w:rPr>
          <w:rFonts w:ascii="Tahoma" w:hAnsi="Tahoma" w:cs="Tahoma"/>
        </w:rPr>
        <w:t>místostarost</w:t>
      </w:r>
      <w:r w:rsidR="00BC5023">
        <w:rPr>
          <w:rFonts w:ascii="Tahoma" w:hAnsi="Tahoma" w:cs="Tahoma"/>
        </w:rPr>
        <w:t>ka</w:t>
      </w:r>
    </w:p>
    <w:p w14:paraId="2D7632F0" w14:textId="3B8E0F4D" w:rsidR="00851AAA" w:rsidRPr="00E9398E" w:rsidRDefault="00851AAA">
      <w:pPr>
        <w:rPr>
          <w:rFonts w:ascii="Tahoma" w:hAnsi="Tahoma" w:cs="Tahoma"/>
          <w:sz w:val="20"/>
          <w:szCs w:val="20"/>
        </w:rPr>
      </w:pPr>
    </w:p>
    <w:sectPr w:rsidR="00851AAA" w:rsidRPr="00E9398E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FC31" w14:textId="77777777" w:rsidR="000412BE" w:rsidRDefault="000412BE" w:rsidP="006A579C">
      <w:pPr>
        <w:spacing w:after="0"/>
      </w:pPr>
      <w:r>
        <w:separator/>
      </w:r>
    </w:p>
  </w:endnote>
  <w:endnote w:type="continuationSeparator" w:id="0">
    <w:p w14:paraId="6DB33BD4" w14:textId="77777777" w:rsidR="000412BE" w:rsidRDefault="000412B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CFD6" w14:textId="4112B8DD" w:rsidR="000A6458" w:rsidRPr="00456B24" w:rsidRDefault="000A6458">
    <w:pPr>
      <w:pStyle w:val="Zpat"/>
      <w:jc w:val="center"/>
      <w:rPr>
        <w:rFonts w:ascii="Arial" w:hAnsi="Arial" w:cs="Arial"/>
      </w:rPr>
    </w:pPr>
  </w:p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97CE" w14:textId="77777777" w:rsidR="000412BE" w:rsidRDefault="000412BE" w:rsidP="006A579C">
      <w:pPr>
        <w:spacing w:after="0"/>
      </w:pPr>
      <w:r>
        <w:separator/>
      </w:r>
    </w:p>
  </w:footnote>
  <w:footnote w:type="continuationSeparator" w:id="0">
    <w:p w14:paraId="3A38EA61" w14:textId="77777777" w:rsidR="000412BE" w:rsidRDefault="000412BE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F307B5" w:rsidRDefault="000A6458" w:rsidP="000A645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307B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07B5">
        <w:rPr>
          <w:rFonts w:ascii="Times New Roman" w:hAnsi="Times New Roman" w:cs="Times New Roman"/>
          <w:sz w:val="18"/>
          <w:szCs w:val="18"/>
        </w:rPr>
        <w:t xml:space="preserve"> </w:t>
      </w:r>
      <w:r w:rsidR="005F7FAE" w:rsidRPr="00F307B5">
        <w:rPr>
          <w:rFonts w:ascii="Times New Roman" w:hAnsi="Times New Roman" w:cs="Times New Roman"/>
          <w:sz w:val="18"/>
          <w:szCs w:val="18"/>
        </w:rPr>
        <w:t xml:space="preserve">Ustanovení </w:t>
      </w:r>
      <w:r w:rsidRPr="00F307B5">
        <w:rPr>
          <w:rFonts w:ascii="Times New Roman" w:hAnsi="Times New Roman" w:cs="Times New Roman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F307B5" w:rsidRDefault="000A6458" w:rsidP="000A645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307B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07B5">
        <w:rPr>
          <w:rFonts w:ascii="Times New Roman" w:hAnsi="Times New Roman" w:cs="Times New Roman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F307B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07B5">
        <w:rPr>
          <w:rFonts w:ascii="Times New Roman" w:hAnsi="Times New Roman" w:cs="Times New Roman"/>
          <w:sz w:val="18"/>
          <w:szCs w:val="18"/>
        </w:rPr>
        <w:t xml:space="preserve"> Např. zákon č. 273/2008 Sb., o</w:t>
      </w:r>
      <w:r w:rsidR="00851AAA" w:rsidRPr="00F307B5">
        <w:rPr>
          <w:rFonts w:ascii="Times New Roman" w:hAnsi="Times New Roman" w:cs="Times New Roman"/>
          <w:sz w:val="18"/>
          <w:szCs w:val="18"/>
        </w:rPr>
        <w:t> </w:t>
      </w:r>
      <w:r w:rsidRPr="00F307B5">
        <w:rPr>
          <w:rFonts w:ascii="Times New Roman" w:hAnsi="Times New Roman" w:cs="Times New Roman"/>
          <w:sz w:val="18"/>
          <w:szCs w:val="18"/>
        </w:rPr>
        <w:t>Policii České republiky, ve znění pozdějších předpisů</w:t>
      </w:r>
      <w:r w:rsidR="007C01F6" w:rsidRPr="00F307B5">
        <w:rPr>
          <w:rFonts w:ascii="Times New Roman" w:hAnsi="Times New Roman" w:cs="Times New Roman"/>
          <w:sz w:val="18"/>
          <w:szCs w:val="18"/>
        </w:rPr>
        <w:t>,</w:t>
      </w:r>
      <w:r w:rsidR="00851AAA" w:rsidRPr="00F307B5">
        <w:rPr>
          <w:rFonts w:ascii="Times New Roman" w:hAnsi="Times New Roman" w:cs="Times New Roman"/>
          <w:sz w:val="18"/>
          <w:szCs w:val="18"/>
        </w:rPr>
        <w:t xml:space="preserve"> nebo</w:t>
      </w:r>
      <w:r w:rsidRPr="00F307B5">
        <w:rPr>
          <w:rFonts w:ascii="Times New Roman" w:hAnsi="Times New Roman" w:cs="Times New Roman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86D046E4"/>
    <w:lvl w:ilvl="0" w:tplc="1F2EA0A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2544EC14"/>
    <w:lvl w:ilvl="0" w:tplc="3978FC6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55B6B996"/>
    <w:lvl w:ilvl="0" w:tplc="573647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6427">
    <w:abstractNumId w:val="21"/>
  </w:num>
  <w:num w:numId="2" w16cid:durableId="69159042">
    <w:abstractNumId w:val="19"/>
  </w:num>
  <w:num w:numId="3" w16cid:durableId="2080706757">
    <w:abstractNumId w:val="8"/>
  </w:num>
  <w:num w:numId="4" w16cid:durableId="1654530852">
    <w:abstractNumId w:val="20"/>
  </w:num>
  <w:num w:numId="5" w16cid:durableId="379479612">
    <w:abstractNumId w:val="18"/>
  </w:num>
  <w:num w:numId="6" w16cid:durableId="1160536025">
    <w:abstractNumId w:val="1"/>
  </w:num>
  <w:num w:numId="7" w16cid:durableId="1862669948">
    <w:abstractNumId w:val="3"/>
  </w:num>
  <w:num w:numId="8" w16cid:durableId="1913202270">
    <w:abstractNumId w:val="22"/>
  </w:num>
  <w:num w:numId="9" w16cid:durableId="1632861960">
    <w:abstractNumId w:val="33"/>
  </w:num>
  <w:num w:numId="10" w16cid:durableId="142429842">
    <w:abstractNumId w:val="13"/>
  </w:num>
  <w:num w:numId="11" w16cid:durableId="946423933">
    <w:abstractNumId w:val="10"/>
  </w:num>
  <w:num w:numId="12" w16cid:durableId="1621834916">
    <w:abstractNumId w:val="26"/>
  </w:num>
  <w:num w:numId="13" w16cid:durableId="1432239706">
    <w:abstractNumId w:val="29"/>
  </w:num>
  <w:num w:numId="14" w16cid:durableId="414208260">
    <w:abstractNumId w:val="27"/>
  </w:num>
  <w:num w:numId="15" w16cid:durableId="780341536">
    <w:abstractNumId w:val="34"/>
  </w:num>
  <w:num w:numId="16" w16cid:durableId="1395741456">
    <w:abstractNumId w:val="9"/>
  </w:num>
  <w:num w:numId="17" w16cid:durableId="1310015901">
    <w:abstractNumId w:val="39"/>
  </w:num>
  <w:num w:numId="18" w16cid:durableId="665743984">
    <w:abstractNumId w:val="31"/>
  </w:num>
  <w:num w:numId="19" w16cid:durableId="799542325">
    <w:abstractNumId w:val="23"/>
  </w:num>
  <w:num w:numId="20" w16cid:durableId="253709726">
    <w:abstractNumId w:val="24"/>
  </w:num>
  <w:num w:numId="21" w16cid:durableId="1134906635">
    <w:abstractNumId w:val="15"/>
  </w:num>
  <w:num w:numId="22" w16cid:durableId="1674914337">
    <w:abstractNumId w:val="17"/>
  </w:num>
  <w:num w:numId="23" w16cid:durableId="1028412491">
    <w:abstractNumId w:val="11"/>
  </w:num>
  <w:num w:numId="24" w16cid:durableId="4135154">
    <w:abstractNumId w:val="6"/>
  </w:num>
  <w:num w:numId="25" w16cid:durableId="1302347376">
    <w:abstractNumId w:val="38"/>
  </w:num>
  <w:num w:numId="26" w16cid:durableId="494296918">
    <w:abstractNumId w:val="36"/>
  </w:num>
  <w:num w:numId="27" w16cid:durableId="924191860">
    <w:abstractNumId w:val="12"/>
  </w:num>
  <w:num w:numId="28" w16cid:durableId="1024134863">
    <w:abstractNumId w:val="14"/>
  </w:num>
  <w:num w:numId="29" w16cid:durableId="923883119">
    <w:abstractNumId w:val="35"/>
  </w:num>
  <w:num w:numId="30" w16cid:durableId="1862813455">
    <w:abstractNumId w:val="7"/>
  </w:num>
  <w:num w:numId="31" w16cid:durableId="1297569706">
    <w:abstractNumId w:val="30"/>
  </w:num>
  <w:num w:numId="32" w16cid:durableId="1063329309">
    <w:abstractNumId w:val="28"/>
  </w:num>
  <w:num w:numId="33" w16cid:durableId="1058015584">
    <w:abstractNumId w:val="37"/>
  </w:num>
  <w:num w:numId="34" w16cid:durableId="1388341491">
    <w:abstractNumId w:val="2"/>
  </w:num>
  <w:num w:numId="35" w16cid:durableId="868643863">
    <w:abstractNumId w:val="32"/>
  </w:num>
  <w:num w:numId="36" w16cid:durableId="689717360">
    <w:abstractNumId w:val="5"/>
  </w:num>
  <w:num w:numId="37" w16cid:durableId="2131820587">
    <w:abstractNumId w:val="4"/>
  </w:num>
  <w:num w:numId="38" w16cid:durableId="993491538">
    <w:abstractNumId w:val="16"/>
  </w:num>
  <w:num w:numId="39" w16cid:durableId="763307870">
    <w:abstractNumId w:val="25"/>
  </w:num>
  <w:num w:numId="40" w16cid:durableId="83611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12BE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13FF9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275"/>
    <w:rsid w:val="00404FBB"/>
    <w:rsid w:val="004413D5"/>
    <w:rsid w:val="00454309"/>
    <w:rsid w:val="00456B24"/>
    <w:rsid w:val="00460F5E"/>
    <w:rsid w:val="00494E10"/>
    <w:rsid w:val="004C67D4"/>
    <w:rsid w:val="004F6AE0"/>
    <w:rsid w:val="00511967"/>
    <w:rsid w:val="005234A7"/>
    <w:rsid w:val="00523A4D"/>
    <w:rsid w:val="00530113"/>
    <w:rsid w:val="00541582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4716F"/>
    <w:rsid w:val="0065481A"/>
    <w:rsid w:val="00666744"/>
    <w:rsid w:val="00677DEE"/>
    <w:rsid w:val="006864E0"/>
    <w:rsid w:val="00693268"/>
    <w:rsid w:val="006A579C"/>
    <w:rsid w:val="006B04F4"/>
    <w:rsid w:val="006C306B"/>
    <w:rsid w:val="00700F9A"/>
    <w:rsid w:val="0070259B"/>
    <w:rsid w:val="00751A9F"/>
    <w:rsid w:val="00755FBF"/>
    <w:rsid w:val="00761FA3"/>
    <w:rsid w:val="007954C0"/>
    <w:rsid w:val="007B0B47"/>
    <w:rsid w:val="007C01F6"/>
    <w:rsid w:val="007C41BF"/>
    <w:rsid w:val="007D5D4E"/>
    <w:rsid w:val="007D7E18"/>
    <w:rsid w:val="007E71AA"/>
    <w:rsid w:val="00830180"/>
    <w:rsid w:val="00830576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3783D"/>
    <w:rsid w:val="0096577E"/>
    <w:rsid w:val="0097144B"/>
    <w:rsid w:val="00971E71"/>
    <w:rsid w:val="009834EB"/>
    <w:rsid w:val="0098364E"/>
    <w:rsid w:val="00990770"/>
    <w:rsid w:val="009F74FB"/>
    <w:rsid w:val="00A07872"/>
    <w:rsid w:val="00A336ED"/>
    <w:rsid w:val="00A451FE"/>
    <w:rsid w:val="00A4601D"/>
    <w:rsid w:val="00A57AF1"/>
    <w:rsid w:val="00A611E0"/>
    <w:rsid w:val="00A6397B"/>
    <w:rsid w:val="00A64EEE"/>
    <w:rsid w:val="00A66F60"/>
    <w:rsid w:val="00A73A90"/>
    <w:rsid w:val="00AB005C"/>
    <w:rsid w:val="00AC786D"/>
    <w:rsid w:val="00AF60FC"/>
    <w:rsid w:val="00B05C96"/>
    <w:rsid w:val="00B77994"/>
    <w:rsid w:val="00B922C0"/>
    <w:rsid w:val="00B96DCA"/>
    <w:rsid w:val="00B97081"/>
    <w:rsid w:val="00BC5023"/>
    <w:rsid w:val="00BD00C7"/>
    <w:rsid w:val="00BE624E"/>
    <w:rsid w:val="00C0469D"/>
    <w:rsid w:val="00C04CDE"/>
    <w:rsid w:val="00C15179"/>
    <w:rsid w:val="00C24386"/>
    <w:rsid w:val="00C331A4"/>
    <w:rsid w:val="00C4795B"/>
    <w:rsid w:val="00C520D3"/>
    <w:rsid w:val="00C5262D"/>
    <w:rsid w:val="00C71758"/>
    <w:rsid w:val="00CA7C69"/>
    <w:rsid w:val="00CC6EC1"/>
    <w:rsid w:val="00CF08FF"/>
    <w:rsid w:val="00D300EC"/>
    <w:rsid w:val="00D4368B"/>
    <w:rsid w:val="00D47652"/>
    <w:rsid w:val="00D710F7"/>
    <w:rsid w:val="00D909A3"/>
    <w:rsid w:val="00D92386"/>
    <w:rsid w:val="00DB4C26"/>
    <w:rsid w:val="00DE6BC1"/>
    <w:rsid w:val="00DE7160"/>
    <w:rsid w:val="00DF0B57"/>
    <w:rsid w:val="00E05DD7"/>
    <w:rsid w:val="00E13764"/>
    <w:rsid w:val="00E36564"/>
    <w:rsid w:val="00E3733C"/>
    <w:rsid w:val="00E7765B"/>
    <w:rsid w:val="00E872FB"/>
    <w:rsid w:val="00E9398E"/>
    <w:rsid w:val="00E9753A"/>
    <w:rsid w:val="00EB318C"/>
    <w:rsid w:val="00EC763D"/>
    <w:rsid w:val="00F21A0F"/>
    <w:rsid w:val="00F307B5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Bezmezer">
    <w:name w:val="No Spacing"/>
    <w:uiPriority w:val="1"/>
    <w:qFormat/>
    <w:rsid w:val="0093783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Magda Přílepková</cp:lastModifiedBy>
  <cp:revision>23</cp:revision>
  <cp:lastPrinted>2024-12-13T09:49:00Z</cp:lastPrinted>
  <dcterms:created xsi:type="dcterms:W3CDTF">2024-11-29T10:40:00Z</dcterms:created>
  <dcterms:modified xsi:type="dcterms:W3CDTF">2024-12-13T09:49:00Z</dcterms:modified>
</cp:coreProperties>
</file>