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center"/>
        <w:ind w:right="-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OBEC Hranice</w:t>
      </w:r>
    </w:p>
    <w:p>
      <w:pPr>
        <w:spacing w:after="0" w:line="41" w:lineRule="exact"/>
        <w:rPr>
          <w:sz w:val="24"/>
          <w:szCs w:val="24"/>
          <w:color w:val="auto"/>
        </w:rPr>
      </w:pPr>
    </w:p>
    <w:p>
      <w:pPr>
        <w:jc w:val="center"/>
        <w:ind w:right="-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Zastupitelstvo obce Hranice</w:t>
      </w:r>
    </w:p>
    <w:p>
      <w:pPr>
        <w:spacing w:after="0" w:line="41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Obecně závazná vyhláška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obce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Hranice č. 3/2021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,</w:t>
      </w:r>
    </w:p>
    <w:p>
      <w:pPr>
        <w:spacing w:after="0" w:line="41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 místním poplatku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z pobytu</w:t>
      </w:r>
    </w:p>
    <w:p>
      <w:pPr>
        <w:spacing w:after="0" w:line="366" w:lineRule="exact"/>
        <w:rPr>
          <w:sz w:val="24"/>
          <w:szCs w:val="24"/>
          <w:color w:val="auto"/>
        </w:rPr>
      </w:pPr>
    </w:p>
    <w:p>
      <w:pPr>
        <w:jc w:val="both"/>
        <w:ind w:left="4"/>
        <w:spacing w:after="0" w:line="26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Zastupitelstvo obce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Hranice se na svém zasedání dne 13.12.2021 usnesením č.109/2021 usneslo vydat na základě § 14 zákona č. 565/1990 Sb., o místních poplatcích, ve znění pozdějších předpisů (dále jen „zákon o místních poplatcích“)</w:t>
      </w:r>
      <w:r>
        <w:rPr>
          <w:rFonts w:ascii="Arial" w:cs="Arial" w:eastAsia="Arial" w:hAnsi="Arial"/>
          <w:sz w:val="22"/>
          <w:szCs w:val="22"/>
          <w:color w:val="auto"/>
        </w:rPr>
        <w:t>, a v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souladu s § 10 písm. d) a § 84 odst. 2 písm. h) zákona č. 128/2000 Sb., o obcích (obecní zřízení), ve znění pozdějších předpisů, tuto obecně závaznou vyhlášku (dále jen „</w:t>
      </w:r>
      <w:r>
        <w:rPr>
          <w:rFonts w:ascii="Arial" w:cs="Arial" w:eastAsia="Arial" w:hAnsi="Arial"/>
          <w:sz w:val="22"/>
          <w:szCs w:val="22"/>
          <w:color w:val="auto"/>
        </w:rPr>
        <w:t>tato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vyhláška“):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4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1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Úvodní ustanovení</w:t>
      </w:r>
    </w:p>
    <w:p>
      <w:pPr>
        <w:spacing w:after="0" w:line="161" w:lineRule="exact"/>
        <w:rPr>
          <w:sz w:val="24"/>
          <w:szCs w:val="24"/>
          <w:color w:val="auto"/>
        </w:rPr>
      </w:pPr>
    </w:p>
    <w:p>
      <w:pPr>
        <w:ind w:left="564" w:hanging="564"/>
        <w:spacing w:after="0"/>
        <w:tabs>
          <w:tab w:leader="none" w:pos="564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Obec Hranice touto vyh</w:t>
      </w:r>
      <w:r>
        <w:rPr>
          <w:rFonts w:ascii="Arial" w:cs="Arial" w:eastAsia="Arial" w:hAnsi="Arial"/>
          <w:sz w:val="22"/>
          <w:szCs w:val="22"/>
          <w:color w:val="auto"/>
        </w:rPr>
        <w:t>láškou zavádí místní poplatek z pobytu (dále jen „poplatek“).</w:t>
      </w:r>
    </w:p>
    <w:p>
      <w:pPr>
        <w:spacing w:after="0" w:line="22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hanging="564"/>
        <w:spacing w:after="0"/>
        <w:tabs>
          <w:tab w:leader="none" w:pos="564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Správcem poplatku je obecní úřad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8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2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Předmět, poplatník a plátce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poplatku</w:t>
      </w:r>
    </w:p>
    <w:p>
      <w:pPr>
        <w:spacing w:after="0" w:line="169" w:lineRule="exact"/>
        <w:rPr>
          <w:sz w:val="24"/>
          <w:szCs w:val="24"/>
          <w:color w:val="auto"/>
        </w:rPr>
      </w:pPr>
    </w:p>
    <w:p>
      <w:pPr>
        <w:jc w:val="both"/>
        <w:ind w:left="564" w:right="20" w:hanging="564"/>
        <w:spacing w:after="0" w:line="307" w:lineRule="auto"/>
        <w:tabs>
          <w:tab w:leader="none" w:pos="564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Předmětem poplatku je úplatný pobyt trvající nejvýše 60 po sobě jdoucích kalendářních dnů u jednotlivého poskytovatele pobytu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Předmětem poplatku není pobyt, při kterém je </w:t>
      </w:r>
      <w:r>
        <w:rPr>
          <w:rFonts w:ascii="Arial" w:cs="Arial" w:eastAsia="Arial" w:hAnsi="Arial"/>
          <w:sz w:val="22"/>
          <w:szCs w:val="22"/>
          <w:color w:val="auto"/>
        </w:rPr>
        <w:t>na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základě zákona omezována osobní svoboda</w:t>
      </w:r>
      <w:r>
        <w:rPr>
          <w:rFonts w:ascii="Arial" w:cs="Arial" w:eastAsia="Arial" w:hAnsi="Arial"/>
          <w:sz w:val="22"/>
          <w:szCs w:val="22"/>
          <w:color w:val="auto"/>
        </w:rPr>
        <w:t>, a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pobyt ve zdravotnickém zařízení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2"/>
          <w:szCs w:val="22"/>
          <w:color w:val="auto"/>
        </w:rPr>
        <w:t>poskytovatele lůžkové péče, pokud je tento pobyt hrazenou zdravotní službou podle zákona upravujícího veřejné zdravotní pojištění nebo pokud je její součástí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2</w:t>
      </w:r>
    </w:p>
    <w:p>
      <w:pPr>
        <w:spacing w:after="0" w:line="6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hanging="564"/>
        <w:spacing w:after="0"/>
        <w:tabs>
          <w:tab w:leader="none" w:pos="564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Poplatníkem poplatku je osoba, která v obci není přihlášená (dále jen „poplatník“)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3</w:t>
      </w:r>
    </w:p>
    <w:p>
      <w:pPr>
        <w:spacing w:after="0" w:line="185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564" w:hanging="564"/>
        <w:spacing w:after="0" w:line="295" w:lineRule="auto"/>
        <w:tabs>
          <w:tab w:leader="none" w:pos="564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Plátcem poplatku je poskytovatel úplatného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pobytu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(dále jen „plátce“). Plátce je povinen vybrat poplatek od poplatníka</w:t>
      </w:r>
      <w:r>
        <w:rPr>
          <w:rFonts w:ascii="Arial" w:cs="Arial" w:eastAsia="Arial" w:hAnsi="Arial"/>
          <w:sz w:val="24"/>
          <w:szCs w:val="24"/>
          <w:color w:val="auto"/>
        </w:rPr>
        <w:t>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2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3</w:t>
      </w:r>
    </w:p>
    <w:p>
      <w:pPr>
        <w:spacing w:after="0" w:line="58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Ohlašovací povinnost</w:t>
      </w:r>
    </w:p>
    <w:p>
      <w:pPr>
        <w:spacing w:after="0" w:line="171" w:lineRule="exact"/>
        <w:rPr>
          <w:sz w:val="24"/>
          <w:szCs w:val="24"/>
          <w:color w:val="auto"/>
        </w:rPr>
      </w:pPr>
    </w:p>
    <w:p>
      <w:pPr>
        <w:jc w:val="both"/>
        <w:ind w:left="564" w:hanging="564"/>
        <w:spacing w:after="0" w:line="307" w:lineRule="auto"/>
        <w:tabs>
          <w:tab w:leader="none" w:pos="564" w:val="left"/>
        </w:tabs>
        <w:numPr>
          <w:ilvl w:val="0"/>
          <w:numId w:val="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Plátce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je povinen podat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správci poplatku ohlášení nejpozději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do 15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dnů od zahájení činnosti spočívající v poskytování úplatného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pobytu.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Ukončení této činnosti plátce ohlásí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sp</w:t>
      </w:r>
      <w:r>
        <w:rPr>
          <w:rFonts w:ascii="Arial" w:cs="Arial" w:eastAsia="Arial" w:hAnsi="Arial"/>
          <w:sz w:val="22"/>
          <w:szCs w:val="22"/>
          <w:color w:val="auto"/>
        </w:rPr>
        <w:t>rávci poplatku ve lhůtě 15 dnů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182880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4.4pt" to="144pt,24.4pt" o:allowincell="f" strokecolor="#000000" strokeweight="0.59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3" w:lineRule="exact"/>
        <w:rPr>
          <w:sz w:val="24"/>
          <w:szCs w:val="24"/>
          <w:color w:val="auto"/>
        </w:rPr>
      </w:pPr>
    </w:p>
    <w:p>
      <w:pPr>
        <w:ind w:left="124" w:hanging="124"/>
        <w:spacing w:after="0"/>
        <w:tabs>
          <w:tab w:leader="none" w:pos="124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§ 15 odst. 1 zákona o místních poplatcích</w:t>
      </w:r>
    </w:p>
    <w:p>
      <w:pPr>
        <w:spacing w:after="0" w:line="25" w:lineRule="exact"/>
        <w:rPr>
          <w:rFonts w:ascii="Arial" w:cs="Arial" w:eastAsia="Arial" w:hAnsi="Arial"/>
          <w:sz w:val="24"/>
          <w:szCs w:val="24"/>
          <w:color w:val="auto"/>
          <w:vertAlign w:val="superscript"/>
        </w:rPr>
      </w:pPr>
    </w:p>
    <w:p>
      <w:pPr>
        <w:ind w:left="124" w:hanging="124"/>
        <w:spacing w:after="0" w:line="183" w:lineRule="auto"/>
        <w:tabs>
          <w:tab w:leader="none" w:pos="124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§ 3a  zákona o místních poplatcích</w:t>
      </w:r>
    </w:p>
    <w:p>
      <w:pPr>
        <w:spacing w:after="0" w:line="37" w:lineRule="exact"/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</w:p>
    <w:p>
      <w:pPr>
        <w:ind w:left="124" w:hanging="124"/>
        <w:spacing w:after="0" w:line="183" w:lineRule="auto"/>
        <w:tabs>
          <w:tab w:leader="none" w:pos="124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§ 3  zákona o místních poplatcích</w:t>
      </w:r>
    </w:p>
    <w:p>
      <w:pPr>
        <w:spacing w:after="0" w:line="37" w:lineRule="exact"/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</w:p>
    <w:p>
      <w:pPr>
        <w:ind w:left="124" w:hanging="124"/>
        <w:spacing w:after="0" w:line="183" w:lineRule="auto"/>
        <w:tabs>
          <w:tab w:leader="none" w:pos="124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§ 3f  zákona o místních poplatcích</w:t>
      </w:r>
    </w:p>
    <w:p>
      <w:pPr>
        <w:sectPr>
          <w:pgSz w:w="11900" w:h="16838" w:orient="portrait"/>
          <w:cols w:equalWidth="0" w:num="1">
            <w:col w:w="9084"/>
          </w:cols>
          <w:pgMar w:left="1416" w:top="1440" w:right="1406" w:bottom="864" w:gutter="0" w:footer="0" w:header="0"/>
        </w:sectPr>
      </w:pPr>
    </w:p>
    <w:bookmarkStart w:id="1" w:name="page2"/>
    <w:bookmarkEnd w:id="1"/>
    <w:p>
      <w:pPr>
        <w:ind w:left="564" w:hanging="564"/>
        <w:spacing w:after="0"/>
        <w:tabs>
          <w:tab w:leader="none" w:pos="564" w:val="left"/>
        </w:tabs>
        <w:numPr>
          <w:ilvl w:val="0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 ohlášení plátce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uvede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5</w:t>
      </w:r>
    </w:p>
    <w:p>
      <w:pPr>
        <w:spacing w:after="0" w:line="16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1024" w:hanging="457"/>
        <w:spacing w:after="0" w:line="310" w:lineRule="auto"/>
        <w:tabs>
          <w:tab w:leader="none" w:pos="1024" w:val="left"/>
        </w:tabs>
        <w:numPr>
          <w:ilvl w:val="1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jméno, popřípadě jména, a příjmení nebo název, obecný identifikátor, byl</w:t>
      </w:r>
      <w:r>
        <w:rPr>
          <w:rFonts w:ascii="Arial" w:cs="Arial" w:eastAsia="Arial" w:hAnsi="Arial"/>
          <w:sz w:val="22"/>
          <w:szCs w:val="22"/>
          <w:color w:val="auto"/>
        </w:rPr>
        <w:t>-li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ind w:left="1024" w:hanging="457"/>
        <w:spacing w:after="0" w:line="199" w:lineRule="auto"/>
        <w:tabs>
          <w:tab w:leader="none" w:pos="1024" w:val="left"/>
        </w:tabs>
        <w:numPr>
          <w:ilvl w:val="1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čísla všech svých účtů u poskytovatelů platebních služeb, včetně poskytovatelů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jc w:val="both"/>
        <w:ind w:left="1024" w:right="20"/>
        <w:spacing w:after="0" w:line="30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těchto služeb v zahraničí, užívaných v souvislosti s podnikatelskou činností, </w:t>
      </w:r>
      <w:r>
        <w:rPr>
          <w:rFonts w:ascii="Arial" w:cs="Arial" w:eastAsia="Arial" w:hAnsi="Arial"/>
          <w:sz w:val="22"/>
          <w:szCs w:val="22"/>
          <w:color w:val="auto"/>
        </w:rPr>
        <w:t>v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případě, že předmět poplatku souvisí s podnikatelskou činností plátce</w:t>
      </w:r>
      <w:r>
        <w:rPr>
          <w:rFonts w:ascii="Arial" w:cs="Arial" w:eastAsia="Arial" w:hAnsi="Arial"/>
          <w:sz w:val="22"/>
          <w:szCs w:val="22"/>
          <w:color w:val="auto"/>
        </w:rPr>
        <w:t>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024" w:right="20" w:hanging="457"/>
        <w:spacing w:after="0" w:line="304" w:lineRule="auto"/>
        <w:tabs>
          <w:tab w:leader="none" w:pos="1024" w:val="left"/>
        </w:tabs>
        <w:numPr>
          <w:ilvl w:val="1"/>
          <w:numId w:val="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další údaje rozhodné pro stanovení poplatku, zejména míst</w:t>
      </w:r>
      <w:r>
        <w:rPr>
          <w:rFonts w:ascii="Arial" w:cs="Arial" w:eastAsia="Arial" w:hAnsi="Arial"/>
          <w:sz w:val="22"/>
          <w:szCs w:val="22"/>
          <w:color w:val="auto"/>
        </w:rPr>
        <w:t>a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a zařízení, případně též období roku, v nichž poskytuje pobyt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</w:p>
    <w:p>
      <w:pPr>
        <w:spacing w:after="0" w:line="13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4" w:hanging="564"/>
        <w:spacing w:after="0" w:line="306" w:lineRule="auto"/>
        <w:tabs>
          <w:tab w:leader="none" w:pos="564" w:val="left"/>
        </w:tabs>
        <w:numPr>
          <w:ilvl w:val="0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Plátce, který nemá sídlo nebo bydliště na území členského státu Evropské unie, jiného smluvního státu Dohody o Evropském hospodářském prostoru nebo Švýcarské konfederace, uvede kromě údajů požadovaných v odstavci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2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adresu svého zmocněnce v tuzemsku pro doručování.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6</w:t>
      </w:r>
    </w:p>
    <w:p>
      <w:pPr>
        <w:spacing w:after="0" w:line="7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hanging="564"/>
        <w:spacing w:after="0" w:line="296" w:lineRule="auto"/>
        <w:tabs>
          <w:tab w:leader="none" w:pos="564" w:val="left"/>
        </w:tabs>
        <w:numPr>
          <w:ilvl w:val="0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Dojde-</w:t>
      </w:r>
      <w:r>
        <w:rPr>
          <w:rFonts w:ascii="Arial" w:cs="Arial" w:eastAsia="Arial" w:hAnsi="Arial"/>
          <w:sz w:val="22"/>
          <w:szCs w:val="22"/>
          <w:color w:val="auto"/>
        </w:rPr>
        <w:t>li ke změně údajů uvedených v ohlášení, je plátce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povinen t</w:t>
      </w:r>
      <w:r>
        <w:rPr>
          <w:rFonts w:ascii="Arial" w:cs="Arial" w:eastAsia="Arial" w:hAnsi="Arial"/>
          <w:sz w:val="22"/>
          <w:szCs w:val="22"/>
          <w:color w:val="auto"/>
        </w:rPr>
        <w:t>uto změnu oznámit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do 15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dnů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ode dne, kdy nastala.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7</w:t>
      </w:r>
    </w:p>
    <w:p>
      <w:pPr>
        <w:spacing w:after="0" w:line="8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4" w:right="20" w:hanging="564"/>
        <w:spacing w:after="0" w:line="306" w:lineRule="auto"/>
        <w:tabs>
          <w:tab w:leader="none" w:pos="564" w:val="left"/>
        </w:tabs>
        <w:numPr>
          <w:ilvl w:val="0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8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4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4</w:t>
      </w:r>
    </w:p>
    <w:p>
      <w:pPr>
        <w:jc w:val="center"/>
        <w:ind w:right="-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Evidenční povinnost</w:t>
      </w:r>
      <w:r>
        <w:rPr>
          <w:rFonts w:ascii="Arial" w:cs="Arial" w:eastAsia="Arial" w:hAnsi="Arial"/>
          <w:sz w:val="27"/>
          <w:szCs w:val="27"/>
          <w:b w:val="1"/>
          <w:bCs w:val="1"/>
          <w:color w:val="auto"/>
          <w:vertAlign w:val="superscript"/>
        </w:rPr>
        <w:t>9</w:t>
      </w:r>
    </w:p>
    <w:p>
      <w:pPr>
        <w:spacing w:after="0" w:line="96" w:lineRule="exact"/>
        <w:rPr>
          <w:sz w:val="20"/>
          <w:szCs w:val="20"/>
          <w:color w:val="auto"/>
        </w:rPr>
      </w:pPr>
    </w:p>
    <w:p>
      <w:pPr>
        <w:jc w:val="both"/>
        <w:ind w:left="504" w:hanging="504"/>
        <w:spacing w:after="0" w:line="307" w:lineRule="auto"/>
        <w:tabs>
          <w:tab w:leader="none" w:pos="492" w:val="left"/>
        </w:tabs>
        <w:numPr>
          <w:ilvl w:val="0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Plátce je povinen vést v listinné nebo elektronické podobě evidenční knihu za každé zařízení nebo místo, kde poskytuje úplatný pobyt. Do evidenční knihy zapisuje údaje týkající se fyzické osoby, které poskytuje úplatný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pobyt.</w:t>
      </w:r>
    </w:p>
    <w:p>
      <w:pPr>
        <w:spacing w:after="0" w:line="12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04" w:hanging="504"/>
        <w:spacing w:after="0"/>
        <w:tabs>
          <w:tab w:leader="none" w:pos="504" w:val="left"/>
        </w:tabs>
        <w:numPr>
          <w:ilvl w:val="0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Údaji podle odstavce 1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jsou</w:t>
      </w:r>
    </w:p>
    <w:p>
      <w:pPr>
        <w:spacing w:after="0" w:line="7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hanging="557"/>
        <w:spacing w:after="0"/>
        <w:tabs>
          <w:tab w:leader="none" w:pos="1124" w:val="left"/>
        </w:tabs>
        <w:numPr>
          <w:ilvl w:val="1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den počátku a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den konce pobytu,</w:t>
      </w:r>
    </w:p>
    <w:p>
      <w:pPr>
        <w:spacing w:after="0" w:line="8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right="20" w:hanging="557"/>
        <w:spacing w:after="0" w:line="303" w:lineRule="auto"/>
        <w:tabs>
          <w:tab w:leader="none" w:pos="1124" w:val="left"/>
        </w:tabs>
        <w:numPr>
          <w:ilvl w:val="1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jméno, popřípadě jména, příjmení a adresa místa přihlášení nebo obdobného místa v zahraničí,</w:t>
      </w:r>
    </w:p>
    <w:p>
      <w:pPr>
        <w:spacing w:after="0" w:line="1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hanging="557"/>
        <w:spacing w:after="0"/>
        <w:tabs>
          <w:tab w:leader="none" w:pos="1124" w:val="left"/>
        </w:tabs>
        <w:numPr>
          <w:ilvl w:val="1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datum narození,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hanging="557"/>
        <w:spacing w:after="0"/>
        <w:tabs>
          <w:tab w:leader="none" w:pos="1124" w:val="left"/>
        </w:tabs>
        <w:numPr>
          <w:ilvl w:val="1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číslo a druh průkazu totožnosti, kterým může být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24" w:hanging="291"/>
        <w:spacing w:after="0"/>
        <w:tabs>
          <w:tab w:leader="none" w:pos="1424" w:val="left"/>
        </w:tabs>
        <w:numPr>
          <w:ilvl w:val="2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občanský průkaz,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24" w:hanging="291"/>
        <w:spacing w:after="0"/>
        <w:tabs>
          <w:tab w:leader="none" w:pos="1424" w:val="left"/>
        </w:tabs>
        <w:numPr>
          <w:ilvl w:val="2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cestovní doklad,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24" w:hanging="291"/>
        <w:spacing w:after="0"/>
        <w:tabs>
          <w:tab w:leader="none" w:pos="1424" w:val="left"/>
        </w:tabs>
        <w:numPr>
          <w:ilvl w:val="2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potvrzení o přechodném pobytu na území,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182880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9.75pt" to="144pt,9.75pt" o:allowincell="f" strokecolor="#000000" strokeweight="0.5999pt"/>
            </w:pict>
          </mc:Fallback>
        </mc:AlternateConten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124" w:hanging="124"/>
        <w:spacing w:after="0"/>
        <w:tabs>
          <w:tab w:leader="none" w:pos="124" w:val="left"/>
        </w:tabs>
        <w:numPr>
          <w:ilvl w:val="0"/>
          <w:numId w:val="9"/>
        </w:numPr>
        <w:rPr>
          <w:rFonts w:ascii="Arial" w:cs="Arial" w:eastAsia="Arial" w:hAnsi="Arial"/>
          <w:sz w:val="24"/>
          <w:szCs w:val="24"/>
          <w:color w:val="auto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§ 14a odst. 2 zákona o místních poplatcích</w:t>
      </w:r>
    </w:p>
    <w:p>
      <w:pPr>
        <w:spacing w:after="0" w:line="13" w:lineRule="exact"/>
        <w:rPr>
          <w:rFonts w:ascii="Arial" w:cs="Arial" w:eastAsia="Arial" w:hAnsi="Arial"/>
          <w:sz w:val="24"/>
          <w:szCs w:val="24"/>
          <w:color w:val="auto"/>
          <w:vertAlign w:val="superscript"/>
        </w:rPr>
      </w:pPr>
    </w:p>
    <w:p>
      <w:pPr>
        <w:ind w:left="124" w:hanging="124"/>
        <w:spacing w:after="0" w:line="183" w:lineRule="auto"/>
        <w:tabs>
          <w:tab w:leader="none" w:pos="124" w:val="left"/>
        </w:tabs>
        <w:numPr>
          <w:ilvl w:val="0"/>
          <w:numId w:val="9"/>
        </w:numPr>
        <w:rPr>
          <w:rFonts w:ascii="Arial" w:cs="Arial" w:eastAsia="Arial" w:hAnsi="Arial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7"/>
          <w:szCs w:val="17"/>
          <w:color w:val="auto"/>
        </w:rPr>
        <w:t>§ 14a odst. 3 zákona o místních poplatcích</w:t>
      </w:r>
    </w:p>
    <w:p>
      <w:pPr>
        <w:spacing w:after="0" w:line="15" w:lineRule="exact"/>
        <w:rPr>
          <w:rFonts w:ascii="Arial" w:cs="Arial" w:eastAsia="Arial" w:hAnsi="Arial"/>
          <w:sz w:val="22"/>
          <w:szCs w:val="22"/>
          <w:color w:val="auto"/>
          <w:vertAlign w:val="superscript"/>
        </w:rPr>
      </w:pPr>
    </w:p>
    <w:p>
      <w:pPr>
        <w:ind w:left="124" w:hanging="124"/>
        <w:spacing w:after="0" w:line="183" w:lineRule="auto"/>
        <w:tabs>
          <w:tab w:leader="none" w:pos="124" w:val="left"/>
        </w:tabs>
        <w:numPr>
          <w:ilvl w:val="0"/>
          <w:numId w:val="9"/>
        </w:numPr>
        <w:rPr>
          <w:rFonts w:ascii="Arial" w:cs="Arial" w:eastAsia="Arial" w:hAnsi="Arial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7"/>
          <w:szCs w:val="17"/>
          <w:color w:val="auto"/>
        </w:rPr>
        <w:t>§ 14a odst. 4 zákona o místních poplatcích</w:t>
      </w:r>
    </w:p>
    <w:p>
      <w:pPr>
        <w:spacing w:after="0" w:line="25" w:lineRule="exact"/>
        <w:rPr>
          <w:rFonts w:ascii="Arial" w:cs="Arial" w:eastAsia="Arial" w:hAnsi="Arial"/>
          <w:sz w:val="22"/>
          <w:szCs w:val="22"/>
          <w:color w:val="auto"/>
          <w:vertAlign w:val="superscript"/>
        </w:rPr>
      </w:pPr>
    </w:p>
    <w:p>
      <w:pPr>
        <w:ind w:left="124" w:hanging="124"/>
        <w:spacing w:after="0" w:line="183" w:lineRule="auto"/>
        <w:tabs>
          <w:tab w:leader="none" w:pos="124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§ 14a odst. 5 zákona o místních poplatcích</w:t>
      </w:r>
    </w:p>
    <w:p>
      <w:pPr>
        <w:spacing w:after="0" w:line="37" w:lineRule="exact"/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</w:p>
    <w:p>
      <w:pPr>
        <w:ind w:left="164" w:hanging="164"/>
        <w:spacing w:after="0" w:line="183" w:lineRule="auto"/>
        <w:tabs>
          <w:tab w:leader="none" w:pos="164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§ 3g  zákona o místních poplatcích</w:t>
      </w:r>
    </w:p>
    <w:p>
      <w:pPr>
        <w:sectPr>
          <w:pgSz w:w="11900" w:h="16838" w:orient="portrait"/>
          <w:cols w:equalWidth="0" w:num="1">
            <w:col w:w="9084"/>
          </w:cols>
          <w:pgMar w:left="1416" w:top="1393" w:right="1406" w:bottom="864" w:gutter="0" w:footer="0" w:header="0"/>
        </w:sectPr>
      </w:pPr>
    </w:p>
    <w:bookmarkStart w:id="2" w:name="page3"/>
    <w:bookmarkEnd w:id="2"/>
    <w:p>
      <w:pPr>
        <w:ind w:left="1424" w:hanging="291"/>
        <w:spacing w:after="0"/>
        <w:tabs>
          <w:tab w:leader="none" w:pos="1424" w:val="left"/>
        </w:tabs>
        <w:numPr>
          <w:ilvl w:val="2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pobytová karta rodinného příslušníka občana Evropské unie,</w:t>
      </w:r>
    </w:p>
    <w:p>
      <w:pPr>
        <w:spacing w:after="0" w:line="7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24" w:hanging="291"/>
        <w:spacing w:after="0"/>
        <w:tabs>
          <w:tab w:leader="none" w:pos="1424" w:val="left"/>
        </w:tabs>
        <w:numPr>
          <w:ilvl w:val="2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průkaz o povolení k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pobytu,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24" w:hanging="291"/>
        <w:spacing w:after="0"/>
        <w:tabs>
          <w:tab w:leader="none" w:pos="1424" w:val="left"/>
        </w:tabs>
        <w:numPr>
          <w:ilvl w:val="2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průkaz o povolení k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pobytu pro cizince,</w:t>
      </w:r>
    </w:p>
    <w:p>
      <w:pPr>
        <w:spacing w:after="0" w:line="78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24" w:hanging="291"/>
        <w:spacing w:after="0"/>
        <w:tabs>
          <w:tab w:leader="none" w:pos="1424" w:val="left"/>
        </w:tabs>
        <w:numPr>
          <w:ilvl w:val="2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průkaz o povolení k trvalému pobytu,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24" w:hanging="291"/>
        <w:spacing w:after="0"/>
        <w:tabs>
          <w:tab w:leader="none" w:pos="1424" w:val="left"/>
        </w:tabs>
        <w:numPr>
          <w:ilvl w:val="2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průkaz žadatele o udělení mezinárodní ochrany, nebo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24" w:hanging="291"/>
        <w:spacing w:after="0"/>
        <w:tabs>
          <w:tab w:leader="none" w:pos="1424" w:val="left"/>
        </w:tabs>
        <w:numPr>
          <w:ilvl w:val="2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průkaz žadatele o poskytnutí dočasné ochrany, a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hanging="557"/>
        <w:spacing w:after="0"/>
        <w:tabs>
          <w:tab w:leader="none" w:pos="1124" w:val="left"/>
        </w:tabs>
        <w:numPr>
          <w:ilvl w:val="1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výše vybraného poplatku</w:t>
      </w:r>
      <w:r>
        <w:rPr>
          <w:rFonts w:ascii="Arial" w:cs="Arial" w:eastAsia="Arial" w:hAnsi="Arial"/>
          <w:sz w:val="22"/>
          <w:szCs w:val="22"/>
          <w:color w:val="auto"/>
        </w:rPr>
        <w:t>,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nebo důvod osvobození od poplatku.</w:t>
      </w:r>
    </w:p>
    <w:p>
      <w:pPr>
        <w:spacing w:after="0" w:line="20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4" w:hanging="564"/>
        <w:spacing w:after="0" w:line="307" w:lineRule="auto"/>
        <w:tabs>
          <w:tab w:leader="none" w:pos="556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Zápisy do evidenční knihy musí být vedeny správně, úplně, průkazně, přehledně, srozumitelně, způsobem zaručujícím trvalost zápisů a musí být uspořádány postupně </w:t>
      </w:r>
      <w:r>
        <w:rPr>
          <w:rFonts w:ascii="Arial" w:cs="Arial" w:eastAsia="Arial" w:hAnsi="Arial"/>
          <w:sz w:val="22"/>
          <w:szCs w:val="22"/>
          <w:color w:val="auto"/>
        </w:rPr>
        <w:t>z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časového hlediska.</w:t>
      </w:r>
    </w:p>
    <w:p>
      <w:pPr>
        <w:spacing w:after="0" w:line="13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hanging="564"/>
        <w:spacing w:after="0" w:line="303" w:lineRule="auto"/>
        <w:tabs>
          <w:tab w:leader="none" w:pos="556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Plátce je povinen uchovávat evidenční knihu po dobu 6 let ode dne provedení </w:t>
      </w:r>
      <w:r>
        <w:rPr>
          <w:rFonts w:ascii="Arial" w:cs="Arial" w:eastAsia="Arial" w:hAnsi="Arial"/>
          <w:sz w:val="22"/>
          <w:szCs w:val="22"/>
          <w:color w:val="auto"/>
        </w:rPr>
        <w:t>posledn</w:t>
      </w:r>
      <w:r>
        <w:rPr>
          <w:rFonts w:ascii="Arial" w:cs="Arial" w:eastAsia="Arial" w:hAnsi="Arial"/>
          <w:sz w:val="22"/>
          <w:szCs w:val="22"/>
          <w:color w:val="auto"/>
        </w:rPr>
        <w:t>ího zápisu.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5</w:t>
      </w: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Evidenční povinnost ve zjednodušeném rozsahu</w:t>
      </w:r>
      <w:r>
        <w:rPr>
          <w:rFonts w:ascii="Arial" w:cs="Arial" w:eastAsia="Arial" w:hAnsi="Arial"/>
          <w:sz w:val="32"/>
          <w:szCs w:val="32"/>
          <w:b w:val="1"/>
          <w:bCs w:val="1"/>
          <w:color w:val="auto"/>
          <w:vertAlign w:val="superscript"/>
        </w:rPr>
        <w:t>10</w:t>
      </w:r>
    </w:p>
    <w:p>
      <w:pPr>
        <w:spacing w:after="0" w:line="63" w:lineRule="exact"/>
        <w:rPr>
          <w:sz w:val="20"/>
          <w:szCs w:val="20"/>
          <w:color w:val="auto"/>
        </w:rPr>
      </w:pPr>
    </w:p>
    <w:p>
      <w:pPr>
        <w:jc w:val="both"/>
        <w:ind w:left="564" w:hanging="564"/>
        <w:spacing w:after="0" w:line="307" w:lineRule="auto"/>
        <w:tabs>
          <w:tab w:leader="none" w:pos="556" w:val="left"/>
        </w:tabs>
        <w:numPr>
          <w:ilvl w:val="0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Plátce, který jako pořadatel kulturní nebo sportovní akce poskytuje úplatný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pobyt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účastníkům této akce, může plnit evidenční povinnost ve zjednodušeném rozsahu, </w:t>
      </w:r>
      <w:r>
        <w:rPr>
          <w:rFonts w:ascii="Arial" w:cs="Arial" w:eastAsia="Arial" w:hAnsi="Arial"/>
          <w:sz w:val="22"/>
          <w:szCs w:val="22"/>
          <w:color w:val="auto"/>
        </w:rPr>
        <w:t>pokud</w:t>
      </w:r>
    </w:p>
    <w:p>
      <w:pPr>
        <w:spacing w:after="0" w:line="12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hanging="557"/>
        <w:spacing w:after="0"/>
        <w:tabs>
          <w:tab w:leader="none" w:pos="1124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důvodně předpokládá, ž</w:t>
      </w:r>
      <w:r>
        <w:rPr>
          <w:rFonts w:ascii="Arial" w:cs="Arial" w:eastAsia="Arial" w:hAnsi="Arial"/>
          <w:sz w:val="22"/>
          <w:szCs w:val="22"/>
          <w:color w:val="auto"/>
        </w:rPr>
        <w:t>e poskytne pob</w:t>
      </w:r>
      <w:r>
        <w:rPr>
          <w:rFonts w:ascii="Arial" w:cs="Arial" w:eastAsia="Arial" w:hAnsi="Arial"/>
          <w:sz w:val="22"/>
          <w:szCs w:val="22"/>
          <w:color w:val="auto"/>
        </w:rPr>
        <w:t>yt nejméně 1000 účastníkům této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akce, a</w:t>
      </w:r>
    </w:p>
    <w:p>
      <w:pPr>
        <w:spacing w:after="0" w:line="8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right="20" w:hanging="557"/>
        <w:spacing w:after="0" w:line="303" w:lineRule="auto"/>
        <w:tabs>
          <w:tab w:leader="none" w:pos="1124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oznámí záměr plnit evidenční povinnost ve zjednodušeném rozsahu nejméně 60 dnů přede dnem zahájení poskytování pobytu správci poplatku.</w:t>
      </w:r>
    </w:p>
    <w:p>
      <w:pPr>
        <w:spacing w:after="0" w:line="138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04" w:hanging="504"/>
        <w:spacing w:after="0" w:line="307" w:lineRule="auto"/>
        <w:tabs>
          <w:tab w:leader="none" w:pos="492" w:val="left"/>
        </w:tabs>
        <w:numPr>
          <w:ilvl w:val="0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Plátce v oznámení podle odstavce 1 písm. b) odůvodní předpokládaný počet účastníků akce, kterým bude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poskytnut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úplatný pobyt, a uvede o kulturní nebo sportovní akci alespoň údaje o</w:t>
      </w:r>
    </w:p>
    <w:p>
      <w:pPr>
        <w:spacing w:after="0" w:line="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hanging="557"/>
        <w:spacing w:after="0"/>
        <w:tabs>
          <w:tab w:leader="none" w:pos="1124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dni počátku a dni konce konání této akce,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hanging="557"/>
        <w:spacing w:after="0"/>
        <w:tabs>
          <w:tab w:leader="none" w:pos="1124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názvu a druhu této akce, a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hanging="557"/>
        <w:spacing w:after="0"/>
        <w:tabs>
          <w:tab w:leader="none" w:pos="1124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jednotlivých zařízeních nebo místech, ve kterých se bude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pobyt poskytovat.</w:t>
      </w:r>
    </w:p>
    <w:p>
      <w:pPr>
        <w:spacing w:after="0" w:line="20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4" w:right="20" w:hanging="564"/>
        <w:spacing w:after="0" w:line="309" w:lineRule="auto"/>
        <w:tabs>
          <w:tab w:leader="none" w:pos="556" w:val="left"/>
        </w:tabs>
        <w:numPr>
          <w:ilvl w:val="0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Správce poplatku rozhodnutím zakáže plátci oznámené plnění evidenční povinnosti ve zjednodušeném rozsahu, nelze</w:t>
      </w:r>
      <w:r>
        <w:rPr>
          <w:rFonts w:ascii="Arial" w:cs="Arial" w:eastAsia="Arial" w:hAnsi="Arial"/>
          <w:sz w:val="22"/>
          <w:szCs w:val="22"/>
          <w:color w:val="auto"/>
        </w:rPr>
        <w:t>-</w:t>
      </w:r>
      <w:r>
        <w:rPr>
          <w:rFonts w:ascii="Arial" w:cs="Arial" w:eastAsia="Arial" w:hAnsi="Arial"/>
          <w:sz w:val="22"/>
          <w:szCs w:val="22"/>
          <w:color w:val="auto"/>
        </w:rPr>
        <w:t xml:space="preserve">li předpokládat splnění podmínek podle odstavce 1. </w:t>
      </w:r>
      <w:r>
        <w:rPr>
          <w:rFonts w:ascii="Arial" w:cs="Arial" w:eastAsia="Arial" w:hAnsi="Arial"/>
          <w:sz w:val="22"/>
          <w:szCs w:val="22"/>
          <w:color w:val="auto"/>
        </w:rPr>
        <w:t>O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zákazu plnění evidenční povinnosti ve zjednodušeném rozsahu rozhodne správce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popl</w:t>
      </w:r>
      <w:r>
        <w:rPr>
          <w:rFonts w:ascii="Arial" w:cs="Arial" w:eastAsia="Arial" w:hAnsi="Arial"/>
          <w:sz w:val="22"/>
          <w:szCs w:val="22"/>
          <w:color w:val="auto"/>
        </w:rPr>
        <w:t>atku nejpozději do 15 dnů ode dne oznámení podle odstavce 1 písm. b).</w:t>
      </w:r>
    </w:p>
    <w:p>
      <w:pPr>
        <w:spacing w:after="0" w:line="13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hanging="564"/>
        <w:spacing w:after="0" w:line="303" w:lineRule="auto"/>
        <w:tabs>
          <w:tab w:leader="none" w:pos="592" w:val="left"/>
        </w:tabs>
        <w:numPr>
          <w:ilvl w:val="0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Při plnění evidenční povinnosti ve zjednodušeném rozsahu se v evidenční knize vedou </w:t>
      </w:r>
      <w:r>
        <w:rPr>
          <w:rFonts w:ascii="Arial" w:cs="Arial" w:eastAsia="Arial" w:hAnsi="Arial"/>
          <w:sz w:val="22"/>
          <w:szCs w:val="22"/>
          <w:color w:val="auto"/>
        </w:rPr>
        <w:t>pouze</w:t>
      </w:r>
    </w:p>
    <w:p>
      <w:pPr>
        <w:spacing w:after="0" w:line="1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hanging="557"/>
        <w:spacing w:after="0"/>
        <w:tabs>
          <w:tab w:leader="none" w:pos="1124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údaje podle odstavce 2 písm. a) až c) a</w:t>
      </w:r>
    </w:p>
    <w:p>
      <w:pPr>
        <w:spacing w:after="0" w:line="8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124" w:right="20" w:hanging="557"/>
        <w:spacing w:after="0" w:line="303" w:lineRule="auto"/>
        <w:tabs>
          <w:tab w:leader="none" w:pos="1124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souhrnné údaje o počtu účastníků, kterým byl p</w:t>
      </w:r>
      <w:r>
        <w:rPr>
          <w:rFonts w:ascii="Arial" w:cs="Arial" w:eastAsia="Arial" w:hAnsi="Arial"/>
          <w:sz w:val="22"/>
          <w:szCs w:val="22"/>
          <w:color w:val="auto"/>
        </w:rPr>
        <w:t>oskytnut pobyt</w:t>
      </w:r>
      <w:r>
        <w:rPr>
          <w:rFonts w:ascii="Arial" w:cs="Arial" w:eastAsia="Arial" w:hAnsi="Arial"/>
          <w:sz w:val="22"/>
          <w:szCs w:val="22"/>
          <w:color w:val="auto"/>
        </w:rPr>
        <w:t>, a o výši vybraného poplatku v členění podle</w:t>
      </w:r>
    </w:p>
    <w:p>
      <w:pPr>
        <w:spacing w:after="0" w:line="1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24" w:hanging="291"/>
        <w:spacing w:after="0"/>
        <w:tabs>
          <w:tab w:leader="none" w:pos="1424" w:val="left"/>
        </w:tabs>
        <w:numPr>
          <w:ilvl w:val="2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dne poskytnutí pobytu,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24" w:hanging="291"/>
        <w:spacing w:after="0"/>
        <w:tabs>
          <w:tab w:leader="none" w:pos="1424" w:val="left"/>
        </w:tabs>
        <w:numPr>
          <w:ilvl w:val="2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zařízení nebo místa, ve kterých byl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pobyt poskytnut, 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182880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9.35pt" to="144pt,19.35pt" o:allowincell="f" strokecolor="#000000" strokeweight="0.59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084"/>
          </w:cols>
          <w:pgMar w:left="1416" w:top="1413" w:right="1406" w:bottom="81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  <w:vertAlign w:val="superscript"/>
        </w:rPr>
        <w:t>10</w:t>
      </w:r>
      <w:r>
        <w:rPr>
          <w:rFonts w:ascii="Arial" w:cs="Arial" w:eastAsia="Arial" w:hAnsi="Arial"/>
          <w:sz w:val="17"/>
          <w:szCs w:val="17"/>
          <w:color w:val="auto"/>
          <w:vertAlign w:val="superscript"/>
        </w:rPr>
        <w:t xml:space="preserve"> </w:t>
      </w:r>
      <w:r>
        <w:rPr>
          <w:rFonts w:ascii="Arial" w:cs="Arial" w:eastAsia="Arial" w:hAnsi="Arial"/>
          <w:sz w:val="17"/>
          <w:szCs w:val="17"/>
          <w:color w:val="auto"/>
        </w:rPr>
        <w:t>§ 3h  zákona o místních poplatcích</w:t>
      </w:r>
    </w:p>
    <w:p>
      <w:pPr>
        <w:sectPr>
          <w:pgSz w:w="11900" w:h="16838" w:orient="portrait"/>
          <w:cols w:equalWidth="0" w:num="1">
            <w:col w:w="9084"/>
          </w:cols>
          <w:pgMar w:left="1416" w:top="1413" w:right="1406" w:bottom="817" w:gutter="0" w:footer="0" w:header="0"/>
          <w:type w:val="continuous"/>
        </w:sectPr>
      </w:pPr>
    </w:p>
    <w:bookmarkStart w:id="3" w:name="page4"/>
    <w:bookmarkEnd w:id="3"/>
    <w:p>
      <w:pPr>
        <w:ind w:left="1424" w:hanging="291"/>
        <w:spacing w:after="0"/>
        <w:tabs>
          <w:tab w:leader="none" w:pos="1424" w:val="left"/>
        </w:tabs>
        <w:numPr>
          <w:ilvl w:val="0"/>
          <w:numId w:val="1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důvodu osvobození.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6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Sazba poplatku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564"/>
        <w:spacing w:after="0" w:line="30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Sazba poplatku činí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15,-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Kč za každý započatý den pobytu, s výjimkou dne jeho počátku.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7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Splatnost poplatku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564" w:right="20"/>
        <w:spacing w:after="0" w:line="30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Plátce odvede vybraný poplatek správci poplatku za příslušný kalendářní rok vždy k </w:t>
      </w:r>
      <w:r>
        <w:rPr>
          <w:rFonts w:ascii="Arial" w:cs="Arial" w:eastAsia="Arial" w:hAnsi="Arial"/>
          <w:sz w:val="22"/>
          <w:szCs w:val="22"/>
          <w:color w:val="auto"/>
        </w:rPr>
        <w:t>31.12.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8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Osvobození a úlevy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564" w:right="20" w:hanging="564"/>
        <w:spacing w:after="0" w:line="298" w:lineRule="auto"/>
        <w:tabs>
          <w:tab w:leader="none" w:pos="564" w:val="left"/>
        </w:tabs>
        <w:numPr>
          <w:ilvl w:val="0"/>
          <w:numId w:val="1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Od poplatku z pobytu jsou osvobozeny osob</w:t>
      </w:r>
      <w:r>
        <w:rPr>
          <w:rFonts w:ascii="Arial" w:cs="Arial" w:eastAsia="Arial" w:hAnsi="Arial"/>
          <w:sz w:val="22"/>
          <w:szCs w:val="22"/>
          <w:color w:val="auto"/>
        </w:rPr>
        <w:t>y vymezené v zákoně o místních poplatcích.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11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9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Navýšení p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oplatku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564" w:right="20" w:hanging="564"/>
        <w:spacing w:after="0" w:line="296" w:lineRule="auto"/>
        <w:tabs>
          <w:tab w:leader="none" w:pos="564" w:val="left"/>
        </w:tabs>
        <w:numPr>
          <w:ilvl w:val="0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Nebudou-</w:t>
      </w:r>
      <w:r>
        <w:rPr>
          <w:rFonts w:ascii="Arial" w:cs="Arial" w:eastAsia="Arial" w:hAnsi="Arial"/>
          <w:sz w:val="22"/>
          <w:szCs w:val="22"/>
          <w:color w:val="auto"/>
        </w:rPr>
        <w:t>li poplatky odvedeny plátcem včas nebo ve správné výši, vyměří mu správce poplatku poplatek platebním výměrem k přímé úhradě.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12</w:t>
      </w:r>
    </w:p>
    <w:p>
      <w:pPr>
        <w:spacing w:after="0" w:line="8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hanging="564"/>
        <w:spacing w:after="0" w:line="296" w:lineRule="auto"/>
        <w:tabs>
          <w:tab w:leader="none" w:pos="564" w:val="left"/>
        </w:tabs>
        <w:numPr>
          <w:ilvl w:val="0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Včas neodvedené poplatky nebo část těchto poplatků může správce poplatku zvýšit až na trojnásobek; toto zvýšení je příslušenstvím poplatku sledujícím jeho osud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13</w:t>
      </w:r>
    </w:p>
    <w:p>
      <w:pPr>
        <w:spacing w:after="0" w:line="35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l. 10</w:t>
      </w: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Přechodné ustanovení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i w:val="1"/>
          <w:iCs w:val="1"/>
          <w:color w:val="2E74B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ind w:left="564" w:right="20"/>
        <w:spacing w:after="0" w:line="25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Poplatkové povinnosti vzniklé před nabytím účinnosti této vyhlášky se posuzují podle dosavadních právních předpisů.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780415</wp:posOffset>
                </wp:positionV>
                <wp:extent cx="182880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61.45pt" to="144pt,61.45pt" o:allowincell="f" strokecolor="#000000" strokeweight="0.6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084"/>
          </w:cols>
          <w:pgMar w:left="1416" w:top="1413" w:right="1406" w:bottom="854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ind w:left="184" w:hanging="184"/>
        <w:spacing w:after="0"/>
        <w:tabs>
          <w:tab w:leader="none" w:pos="184" w:val="left"/>
        </w:tabs>
        <w:numPr>
          <w:ilvl w:val="0"/>
          <w:numId w:val="17"/>
        </w:numPr>
        <w:rPr>
          <w:rFonts w:ascii="Arial" w:cs="Arial" w:eastAsia="Arial" w:hAnsi="Arial"/>
          <w:sz w:val="24"/>
          <w:szCs w:val="24"/>
          <w:color w:val="auto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§ 3b  zákona o místních poplatcích</w:t>
      </w:r>
    </w:p>
    <w:p>
      <w:pPr>
        <w:spacing w:after="0" w:line="13" w:lineRule="exact"/>
        <w:rPr>
          <w:rFonts w:ascii="Arial" w:cs="Arial" w:eastAsia="Arial" w:hAnsi="Arial"/>
          <w:sz w:val="24"/>
          <w:szCs w:val="24"/>
          <w:color w:val="auto"/>
          <w:vertAlign w:val="superscript"/>
        </w:rPr>
      </w:pPr>
    </w:p>
    <w:p>
      <w:pPr>
        <w:ind w:left="204" w:hanging="204"/>
        <w:spacing w:after="0" w:line="183" w:lineRule="auto"/>
        <w:tabs>
          <w:tab w:leader="none" w:pos="204" w:val="left"/>
        </w:tabs>
        <w:numPr>
          <w:ilvl w:val="0"/>
          <w:numId w:val="17"/>
        </w:numPr>
        <w:rPr>
          <w:rFonts w:ascii="Arial" w:cs="Arial" w:eastAsia="Arial" w:hAnsi="Arial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7"/>
          <w:szCs w:val="17"/>
          <w:color w:val="auto"/>
        </w:rPr>
        <w:t>§ 11 odst. 2 zákona o místních poplatcích</w:t>
      </w:r>
    </w:p>
    <w:p>
      <w:pPr>
        <w:spacing w:after="0" w:line="13" w:lineRule="exact"/>
        <w:rPr>
          <w:rFonts w:ascii="Arial" w:cs="Arial" w:eastAsia="Arial" w:hAnsi="Arial"/>
          <w:sz w:val="22"/>
          <w:szCs w:val="22"/>
          <w:color w:val="auto"/>
          <w:vertAlign w:val="superscript"/>
        </w:rPr>
      </w:pPr>
    </w:p>
    <w:p>
      <w:pPr>
        <w:ind w:left="184" w:hanging="184"/>
        <w:spacing w:after="0" w:line="183" w:lineRule="auto"/>
        <w:tabs>
          <w:tab w:leader="none" w:pos="184" w:val="left"/>
        </w:tabs>
        <w:numPr>
          <w:ilvl w:val="0"/>
          <w:numId w:val="17"/>
        </w:numPr>
        <w:rPr>
          <w:rFonts w:ascii="Arial" w:cs="Arial" w:eastAsia="Arial" w:hAnsi="Arial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7"/>
          <w:szCs w:val="17"/>
          <w:color w:val="auto"/>
        </w:rPr>
        <w:t>§ 11 odst. 3 zákona o místních poplatcích</w:t>
      </w:r>
    </w:p>
    <w:p>
      <w:pPr>
        <w:sectPr>
          <w:pgSz w:w="11900" w:h="16838" w:orient="portrait"/>
          <w:cols w:equalWidth="0" w:num="1">
            <w:col w:w="9084"/>
          </w:cols>
          <w:pgMar w:left="1416" w:top="1413" w:right="1406" w:bottom="854" w:gutter="0" w:footer="0" w:header="0"/>
          <w:type w:val="continuous"/>
        </w:sectPr>
      </w:pPr>
    </w:p>
    <w:bookmarkStart w:id="4" w:name="page5"/>
    <w:bookmarkEnd w:id="4"/>
    <w:p>
      <w:pPr>
        <w:jc w:val="center"/>
        <w:ind w:right="-1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11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center"/>
        <w:ind w:right="-1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Zrušovací ustanovení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Zrušuje se obecně závazná vyhláška č.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2/2019</w:t>
      </w:r>
      <w:r>
        <w:rPr>
          <w:rFonts w:ascii="Arial" w:cs="Arial" w:eastAsia="Arial" w:hAnsi="Arial"/>
          <w:sz w:val="22"/>
          <w:szCs w:val="22"/>
          <w:i w:val="1"/>
          <w:iCs w:val="1"/>
          <w:color w:val="auto"/>
        </w:rPr>
        <w:t>,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ze dne 9.12.2019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jc w:val="center"/>
        <w:ind w:right="-1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12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-1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Účinnost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Tato vyhláška nabývá účinnosti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dnem  1.1.2022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400" w:lineRule="exact"/>
        <w:rPr>
          <w:sz w:val="20"/>
          <w:szCs w:val="20"/>
          <w:color w:val="auto"/>
        </w:rPr>
      </w:pPr>
    </w:p>
    <w:tbl>
      <w:tblPr>
        <w:tblLayout w:type="fixed"/>
        <w:tblInd w:w="7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3860" w:type="dxa"/>
            <w:vAlign w:val="bottom"/>
          </w:tcPr>
          <w:p>
            <w:pPr>
              <w:jc w:val="right"/>
              <w:ind w:right="16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i w:val="1"/>
                <w:iCs w:val="1"/>
                <w:color w:val="auto"/>
                <w:w w:val="99"/>
              </w:rPr>
              <w:t>...................................</w:t>
            </w:r>
          </w:p>
        </w:tc>
        <w:tc>
          <w:tcPr>
            <w:tcW w:w="41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i w:val="1"/>
                <w:iCs w:val="1"/>
                <w:color w:val="auto"/>
              </w:rPr>
              <w:t>..........................................</w:t>
            </w:r>
          </w:p>
        </w:tc>
      </w:tr>
      <w:tr>
        <w:trPr>
          <w:trHeight w:val="304"/>
        </w:trPr>
        <w:tc>
          <w:tcPr>
            <w:tcW w:w="386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Pavlína Deutschová</w:t>
            </w:r>
          </w:p>
        </w:tc>
        <w:tc>
          <w:tcPr>
            <w:tcW w:w="4120" w:type="dxa"/>
            <w:vAlign w:val="bottom"/>
          </w:tcPr>
          <w:p>
            <w:pPr>
              <w:ind w:left="2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Josef Macho</w:t>
            </w:r>
          </w:p>
        </w:tc>
      </w:tr>
      <w:tr>
        <w:trPr>
          <w:trHeight w:val="305"/>
        </w:trPr>
        <w:tc>
          <w:tcPr>
            <w:tcW w:w="386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místo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starosta</w:t>
            </w:r>
          </w:p>
        </w:tc>
        <w:tc>
          <w:tcPr>
            <w:tcW w:w="4120" w:type="dxa"/>
            <w:vAlign w:val="bottom"/>
          </w:tcPr>
          <w:p>
            <w:pPr>
              <w:jc w:val="center"/>
              <w:ind w:left="1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starosta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Vyvěšeno na úřední desce dne: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15.12.2021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Sejmuto z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úřední desky dne:</w:t>
      </w:r>
      <w:r>
        <w:rPr>
          <w:rFonts w:ascii="Arial" w:cs="Arial" w:eastAsia="Arial" w:hAnsi="Arial"/>
          <w:sz w:val="22"/>
          <w:szCs w:val="22"/>
          <w:color w:val="auto"/>
        </w:rPr>
        <w:t>3.1.2022</w:t>
      </w:r>
    </w:p>
    <w:sectPr>
      <w:pgSz w:w="11900" w:h="16838" w:orient="portrait"/>
      <w:cols w:equalWidth="0" w:num="1">
        <w:col w:w="9046"/>
      </w:cols>
      <w:pgMar w:left="1420" w:top="1413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5BD062C2"/>
    <w:multiLevelType w:val="hybridMultilevel"/>
    <w:lvl w:ilvl="0">
      <w:lvlJc w:val="left"/>
      <w:lvlText w:val="(%1)"/>
      <w:numFmt w:val="decimal"/>
      <w:start w:val="1"/>
    </w:lvl>
  </w:abstractNum>
  <w:abstractNum w:abstractNumId="1">
    <w:nsid w:val="12200854"/>
    <w:multiLevelType w:val="hybridMultilevel"/>
    <w:lvl w:ilvl="0">
      <w:lvlJc w:val="left"/>
      <w:lvlText w:val="(%1)"/>
      <w:numFmt w:val="decimal"/>
      <w:start w:val="1"/>
    </w:lvl>
  </w:abstractNum>
  <w:abstractNum w:abstractNumId="2">
    <w:nsid w:val="4DB127F8"/>
    <w:multiLevelType w:val="hybridMultilevel"/>
    <w:lvl w:ilvl="0">
      <w:lvlJc w:val="left"/>
      <w:lvlText w:val="(%1)"/>
      <w:numFmt w:val="decimal"/>
      <w:start w:val="1"/>
    </w:lvl>
  </w:abstractNum>
  <w:abstractNum w:abstractNumId="3">
    <w:nsid w:val="216231B"/>
    <w:multiLevelType w:val="hybridMultilevel"/>
    <w:lvl w:ilvl="0">
      <w:lvlJc w:val="left"/>
      <w:lvlText w:val="%1"/>
      <w:numFmt w:val="decimal"/>
      <w:start w:val="1"/>
    </w:lvl>
  </w:abstractNum>
  <w:abstractNum w:abstractNumId="4">
    <w:nsid w:val="1F16E9E8"/>
    <w:multiLevelType w:val="hybridMultilevel"/>
    <w:lvl w:ilvl="0">
      <w:lvlJc w:val="left"/>
      <w:lvlText w:val="(%1)"/>
      <w:numFmt w:val="decimal"/>
      <w:start w:val="2"/>
    </w:lvl>
    <w:lvl w:ilvl="1">
      <w:lvlJc w:val="left"/>
      <w:lvlText w:val="%2)"/>
      <w:numFmt w:val="lowerLetter"/>
      <w:start w:val="1"/>
    </w:lvl>
  </w:abstractNum>
  <w:abstractNum w:abstractNumId="5">
    <w:nsid w:val="1190CDE7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)"/>
      <w:numFmt w:val="lowerLetter"/>
      <w:start w:val="3"/>
    </w:lvl>
  </w:abstractNum>
  <w:abstractNum w:abstractNumId="6">
    <w:nsid w:val="66EF438D"/>
    <w:multiLevelType w:val="hybridMultilevel"/>
    <w:lvl w:ilvl="0">
      <w:lvlJc w:val="left"/>
      <w:lvlText w:val="(%1)"/>
      <w:numFmt w:val="decimal"/>
      <w:start w:val="3"/>
    </w:lvl>
    <w:lvl w:ilvl="1">
      <w:lvlJc w:val="left"/>
      <w:lvlText w:val="%2"/>
      <w:numFmt w:val="lowerLetter"/>
      <w:start w:val="1"/>
    </w:lvl>
  </w:abstractNum>
  <w:abstractNum w:abstractNumId="7">
    <w:nsid w:val="140E0F76"/>
    <w:multiLevelType w:val="hybridMultilevel"/>
    <w:lvl w:ilvl="0">
      <w:lvlJc w:val="left"/>
      <w:lvlText w:val="(%1)"/>
      <w:numFmt w:val="decimal"/>
      <w:start w:val="1"/>
    </w:lvl>
    <w:lvl w:ilvl="1">
      <w:lvlJc w:val="left"/>
      <w:lvlText w:val="%2)"/>
      <w:numFmt w:val="lowerLetter"/>
      <w:start w:val="1"/>
    </w:lvl>
    <w:lvl w:ilvl="2">
      <w:lvlJc w:val="left"/>
      <w:lvlText w:val="%3."/>
      <w:numFmt w:val="decimal"/>
      <w:start w:val="1"/>
    </w:lvl>
  </w:abstractNum>
  <w:abstractNum w:abstractNumId="8">
    <w:nsid w:val="3352255A"/>
    <w:multiLevelType w:val="hybridMultilevel"/>
    <w:lvl w:ilvl="0">
      <w:lvlJc w:val="left"/>
      <w:lvlText w:val="%1"/>
      <w:numFmt w:val="decimal"/>
      <w:start w:val="5"/>
    </w:lvl>
  </w:abstractNum>
  <w:abstractNum w:abstractNumId="9">
    <w:nsid w:val="109CF92E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"/>
      <w:numFmt w:val="lowerLetter"/>
      <w:start w:val="1"/>
    </w:lvl>
    <w:lvl w:ilvl="2">
      <w:lvlJc w:val="left"/>
      <w:lvlText w:val="%3."/>
      <w:numFmt w:val="decimal"/>
      <w:start w:val="4"/>
    </w:lvl>
  </w:abstractNum>
  <w:abstractNum w:abstractNumId="10">
    <w:nsid w:val="DED7263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)"/>
      <w:numFmt w:val="lowerLetter"/>
      <w:start w:val="5"/>
    </w:lvl>
    <w:lvl w:ilvl="2">
      <w:lvlJc w:val="left"/>
      <w:lvlText w:val="%3"/>
      <w:numFmt w:val="decimal"/>
      <w:start w:val="1"/>
    </w:lvl>
  </w:abstractNum>
  <w:abstractNum w:abstractNumId="11">
    <w:nsid w:val="7FDCC233"/>
    <w:multiLevelType w:val="hybridMultilevel"/>
    <w:lvl w:ilvl="0">
      <w:lvlJc w:val="left"/>
      <w:lvlText w:val="(%1)"/>
      <w:numFmt w:val="decimal"/>
      <w:start w:val="3"/>
    </w:lvl>
    <w:lvl w:ilvl="1">
      <w:lvlJc w:val="left"/>
      <w:lvlText w:val="%2"/>
      <w:numFmt w:val="lowerLetter"/>
      <w:start w:val="1"/>
    </w:lvl>
    <w:lvl w:ilvl="2">
      <w:lvlJc w:val="left"/>
      <w:lvlText w:val="%3"/>
      <w:numFmt w:val="decimal"/>
      <w:start w:val="1"/>
    </w:lvl>
  </w:abstractNum>
  <w:abstractNum w:abstractNumId="12">
    <w:nsid w:val="1BEFD79F"/>
    <w:multiLevelType w:val="hybridMultilevel"/>
    <w:lvl w:ilvl="0">
      <w:lvlJc w:val="left"/>
      <w:lvlText w:val="(%1)"/>
      <w:numFmt w:val="decimal"/>
      <w:start w:val="1"/>
    </w:lvl>
    <w:lvl w:ilvl="1">
      <w:lvlJc w:val="left"/>
      <w:lvlText w:val="%2)"/>
      <w:numFmt w:val="lowerLetter"/>
      <w:start w:val="1"/>
    </w:lvl>
    <w:lvl w:ilvl="2">
      <w:lvlJc w:val="left"/>
      <w:lvlText w:val="%3."/>
      <w:numFmt w:val="decimal"/>
      <w:start w:val="1"/>
    </w:lvl>
  </w:abstractNum>
  <w:abstractNum w:abstractNumId="13">
    <w:nsid w:val="41A7C4C9"/>
    <w:multiLevelType w:val="hybridMultilevel"/>
    <w:lvl w:ilvl="0">
      <w:lvlJc w:val="left"/>
      <w:lvlText w:val="%1."/>
      <w:numFmt w:val="decimal"/>
      <w:start w:val="3"/>
    </w:lvl>
  </w:abstractNum>
  <w:abstractNum w:abstractNumId="14">
    <w:nsid w:val="6B68079A"/>
    <w:multiLevelType w:val="hybridMultilevel"/>
    <w:lvl w:ilvl="0">
      <w:lvlJc w:val="left"/>
      <w:lvlText w:val="(%1)"/>
      <w:numFmt w:val="decimal"/>
      <w:start w:val="1"/>
    </w:lvl>
  </w:abstractNum>
  <w:abstractNum w:abstractNumId="15">
    <w:nsid w:val="4E6AFB66"/>
    <w:multiLevelType w:val="hybridMultilevel"/>
    <w:lvl w:ilvl="0">
      <w:lvlJc w:val="left"/>
      <w:lvlText w:val="(%1)"/>
      <w:numFmt w:val="decimal"/>
      <w:start w:val="1"/>
    </w:lvl>
  </w:abstractNum>
  <w:abstractNum w:abstractNumId="16">
    <w:nsid w:val="25E45D32"/>
    <w:multiLevelType w:val="hybridMultilevel"/>
    <w:lvl w:ilvl="0">
      <w:lvlJc w:val="left"/>
      <w:lvlText w:val="%1"/>
      <w:numFmt w:val="decimal"/>
      <w:start w:val="1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2023-12-13T11:07:24Z</dcterms:created>
  <dcterms:modified xsi:type="dcterms:W3CDTF">2023-12-13T11:07:24Z</dcterms:modified>
</cp:coreProperties>
</file>