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E4B" w:rsidRDefault="00C82E4B" w:rsidP="00C82E4B">
      <w:pPr>
        <w:spacing w:after="0"/>
      </w:pPr>
    </w:p>
    <w:p w:rsidR="00C82E4B" w:rsidRDefault="00C82E4B" w:rsidP="00C82E4B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 Komorní Lhotka</w:t>
      </w:r>
    </w:p>
    <w:p w:rsidR="00C82E4B" w:rsidRDefault="00C82E4B" w:rsidP="00C82E4B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obce Komorní Lhotka</w:t>
      </w:r>
    </w:p>
    <w:p w:rsidR="00C82E4B" w:rsidRDefault="00C82E4B" w:rsidP="00C82E4B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obce Komorní Lhotka</w:t>
      </w:r>
    </w:p>
    <w:p w:rsidR="00C82E4B" w:rsidRDefault="00C82E4B" w:rsidP="00C82E4B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:rsidR="00C82E4B" w:rsidRDefault="00C82E4B" w:rsidP="00C82E4B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C82E4B" w:rsidRDefault="00C82E4B" w:rsidP="00C82E4B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Zastupitelstvo obce Komorní Lhotka se na svém zasedání dne 17. 07. 2024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:rsidR="00C82E4B" w:rsidRDefault="00C82E4B" w:rsidP="00C82E4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:rsidR="00C82E4B" w:rsidRDefault="00C82E4B" w:rsidP="00C82E4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:rsidR="00C82E4B" w:rsidRDefault="00C82E4B" w:rsidP="00C82E4B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Obec Komorní Lhotka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stanovuje místní koeficient pro jednotlivé skupiny staveb a jednotek dle § 10a odst. 1 zákona o dani z nemovitých věcí, a to v následující výši: </w:t>
      </w:r>
    </w:p>
    <w:p w:rsidR="00C82E4B" w:rsidRDefault="00C82E4B" w:rsidP="00C82E4B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</w:p>
    <w:p w:rsidR="00C82E4B" w:rsidRDefault="00C82E4B" w:rsidP="00C82E4B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30"/>
        <w:rPr>
          <w:rFonts w:ascii="Arial" w:hAnsi="Arial" w:cs="Arial"/>
        </w:rPr>
      </w:pPr>
      <w:r>
        <w:rPr>
          <w:rFonts w:ascii="Arial" w:hAnsi="Arial" w:cs="Arial"/>
        </w:rPr>
        <w:t>obytné budovy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koeficient 1,5</w:t>
      </w:r>
    </w:p>
    <w:p w:rsidR="00C82E4B" w:rsidRDefault="00C82E4B" w:rsidP="00C82E4B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30"/>
        <w:rPr>
          <w:rFonts w:ascii="Arial" w:hAnsi="Arial" w:cs="Arial"/>
        </w:rPr>
      </w:pPr>
      <w:r>
        <w:rPr>
          <w:rFonts w:ascii="Arial" w:hAnsi="Arial" w:cs="Arial"/>
        </w:rPr>
        <w:t>rekreační budovy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koeficient 5,0</w:t>
      </w:r>
    </w:p>
    <w:p w:rsidR="00C82E4B" w:rsidRDefault="00C82E4B" w:rsidP="00C82E4B">
      <w:pPr>
        <w:pStyle w:val="Odstavecseseznamem"/>
        <w:numPr>
          <w:ilvl w:val="0"/>
          <w:numId w:val="2"/>
        </w:numPr>
        <w:tabs>
          <w:tab w:val="left" w:pos="1134"/>
        </w:tabs>
        <w:spacing w:after="0" w:line="276" w:lineRule="auto"/>
        <w:ind w:left="709" w:hanging="431"/>
        <w:rPr>
          <w:rFonts w:ascii="Arial" w:hAnsi="Arial" w:cs="Arial"/>
        </w:rPr>
      </w:pPr>
      <w:r>
        <w:rPr>
          <w:rFonts w:ascii="Arial" w:hAnsi="Arial" w:cs="Arial"/>
        </w:rPr>
        <w:t>zdanitelné stavby a zdanitelné jednotky pro</w:t>
      </w:r>
    </w:p>
    <w:p w:rsidR="00C82E4B" w:rsidRDefault="00C82E4B" w:rsidP="00C82E4B">
      <w:pPr>
        <w:pStyle w:val="Odstavecseseznamem"/>
        <w:tabs>
          <w:tab w:val="left" w:pos="1134"/>
        </w:tabs>
        <w:spacing w:after="0" w:line="276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>podnikání v průmyslu, stavebnictví, dopravě,</w:t>
      </w:r>
    </w:p>
    <w:p w:rsidR="00C82E4B" w:rsidRDefault="00C82E4B" w:rsidP="00C82E4B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>energetice nebo ostatní zemědělské výrobě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koeficient 1,5</w:t>
      </w:r>
    </w:p>
    <w:p w:rsidR="00C82E4B" w:rsidRDefault="00C82E4B" w:rsidP="00C82E4B">
      <w:pPr>
        <w:pStyle w:val="Odstavecseseznamem"/>
        <w:numPr>
          <w:ilvl w:val="0"/>
          <w:numId w:val="2"/>
        </w:numPr>
        <w:tabs>
          <w:tab w:val="left" w:pos="1134"/>
        </w:tabs>
        <w:spacing w:after="0" w:line="276" w:lineRule="auto"/>
        <w:ind w:left="709" w:hanging="431"/>
        <w:rPr>
          <w:rFonts w:ascii="Arial" w:hAnsi="Arial" w:cs="Arial"/>
        </w:rPr>
      </w:pPr>
      <w:r>
        <w:rPr>
          <w:rFonts w:ascii="Arial" w:hAnsi="Arial" w:cs="Arial"/>
        </w:rPr>
        <w:t>zdanitelné stavby a zdanitelné jednotky pro</w:t>
      </w:r>
    </w:p>
    <w:p w:rsidR="00C82E4B" w:rsidRDefault="00C82E4B" w:rsidP="00C82E4B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>ostatní druhy podnikání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koeficient 1,5</w:t>
      </w:r>
    </w:p>
    <w:p w:rsidR="00C82E4B" w:rsidRDefault="00C82E4B" w:rsidP="00C82E4B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</w:p>
    <w:p w:rsidR="00C82E4B" w:rsidRDefault="00C82E4B" w:rsidP="00C82E4B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Místní koeficient pro jednotlivou skupinu nemovitých věcí se vztahuje na všechny nemovité věci dané skupiny nemovitých věcí na území celé obce Komorní Lhotka.</w:t>
      </w:r>
      <w:r>
        <w:rPr>
          <w:rStyle w:val="Znakapoznpodarou"/>
          <w:rFonts w:ascii="Arial" w:hAnsi="Arial" w:cs="Arial"/>
        </w:rPr>
        <w:footnoteReference w:id="1"/>
      </w:r>
    </w:p>
    <w:p w:rsidR="00C82E4B" w:rsidRDefault="00C82E4B" w:rsidP="00C82E4B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:rsidR="00C82E4B" w:rsidRDefault="00C82E4B" w:rsidP="00C82E4B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:rsidR="00C82E4B" w:rsidRDefault="00C82E4B" w:rsidP="00C82E4B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 obce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Komorní Lhotka č. 1/2019 o stanovení koeficientu pro výpočet daně z nemovitých věcí, ze dne 04. 09. 2019.</w:t>
      </w:r>
    </w:p>
    <w:p w:rsidR="00C82E4B" w:rsidRDefault="00C82E4B" w:rsidP="00C82E4B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:rsidR="00C82E4B" w:rsidRDefault="00C82E4B" w:rsidP="00C82E4B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:rsidR="00C82E4B" w:rsidRDefault="00C82E4B" w:rsidP="00C82E4B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2025.</w:t>
      </w:r>
    </w:p>
    <w:p w:rsidR="00C82E4B" w:rsidRDefault="00C82E4B" w:rsidP="00C82E4B">
      <w:pPr>
        <w:spacing w:line="276" w:lineRule="auto"/>
        <w:ind w:firstLine="709"/>
        <w:rPr>
          <w:rFonts w:ascii="Arial" w:hAnsi="Arial" w:cs="Arial"/>
        </w:rPr>
      </w:pPr>
    </w:p>
    <w:p w:rsidR="00C82E4B" w:rsidRDefault="00C82E4B" w:rsidP="00C82E4B">
      <w:pPr>
        <w:spacing w:line="276" w:lineRule="auto"/>
        <w:ind w:firstLine="709"/>
        <w:rPr>
          <w:rFonts w:ascii="Arial" w:hAnsi="Arial" w:cs="Arial"/>
        </w:rPr>
      </w:pPr>
    </w:p>
    <w:p w:rsidR="00C82E4B" w:rsidRDefault="00C82E4B" w:rsidP="00C82E4B">
      <w:pPr>
        <w:spacing w:line="276" w:lineRule="auto"/>
        <w:ind w:firstLine="709"/>
        <w:rPr>
          <w:rFonts w:ascii="Arial" w:hAnsi="Arial" w:cs="Arial"/>
        </w:rPr>
      </w:pPr>
    </w:p>
    <w:p w:rsidR="00C82E4B" w:rsidRDefault="00C82E4B" w:rsidP="00C82E4B">
      <w:pPr>
        <w:spacing w:after="0" w:line="276" w:lineRule="auto"/>
        <w:jc w:val="left"/>
        <w:rPr>
          <w:rFonts w:ascii="Arial" w:hAnsi="Arial" w:cs="Arial"/>
        </w:rPr>
        <w:sectPr w:rsidR="00C82E4B">
          <w:footnotePr>
            <w:numRestart w:val="eachSect"/>
          </w:footnotePr>
          <w:pgSz w:w="11906" w:h="16838"/>
          <w:pgMar w:top="1440" w:right="1080" w:bottom="1440" w:left="1080" w:header="708" w:footer="708" w:gutter="0"/>
          <w:cols w:space="708"/>
        </w:sectPr>
      </w:pPr>
    </w:p>
    <w:p w:rsidR="00C82E4B" w:rsidRDefault="00C82E4B" w:rsidP="00C82E4B">
      <w:pPr>
        <w:keepNext/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Ivo Sztefek v. r.</w:t>
      </w:r>
    </w:p>
    <w:p w:rsidR="00C82E4B" w:rsidRDefault="00C82E4B" w:rsidP="00C82E4B">
      <w:pPr>
        <w:keepNext/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starosta</w:t>
      </w:r>
      <w:r>
        <w:rPr>
          <w:rFonts w:ascii="Arial" w:hAnsi="Arial" w:cs="Arial"/>
        </w:rPr>
        <w:br w:type="column"/>
      </w:r>
      <w:r>
        <w:rPr>
          <w:rFonts w:ascii="Arial" w:hAnsi="Arial" w:cs="Arial"/>
        </w:rPr>
        <w:t>ing. Jaroslav Szromek v. r.</w:t>
      </w:r>
    </w:p>
    <w:p w:rsidR="00C82E4B" w:rsidRDefault="00C82E4B" w:rsidP="00C82E4B">
      <w:pPr>
        <w:keepNext/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místostarosta</w:t>
      </w:r>
    </w:p>
    <w:p w:rsidR="00C82E4B" w:rsidRDefault="00C82E4B" w:rsidP="00C82E4B">
      <w:pPr>
        <w:spacing w:after="0" w:line="276" w:lineRule="auto"/>
        <w:jc w:val="left"/>
        <w:rPr>
          <w:rFonts w:ascii="Arial" w:hAnsi="Arial" w:cs="Arial"/>
        </w:rPr>
        <w:sectPr w:rsidR="00C82E4B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:rsidR="00427368" w:rsidRDefault="00427368" w:rsidP="00C82E4B">
      <w:bookmarkStart w:id="0" w:name="_GoBack"/>
      <w:bookmarkEnd w:id="0"/>
    </w:p>
    <w:sectPr w:rsidR="004273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7B75" w:rsidRDefault="00167B75" w:rsidP="00C82E4B">
      <w:pPr>
        <w:spacing w:after="0"/>
      </w:pPr>
      <w:r>
        <w:separator/>
      </w:r>
    </w:p>
  </w:endnote>
  <w:endnote w:type="continuationSeparator" w:id="0">
    <w:p w:rsidR="00167B75" w:rsidRDefault="00167B75" w:rsidP="00C82E4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7B75" w:rsidRDefault="00167B75" w:rsidP="00C82E4B">
      <w:pPr>
        <w:spacing w:after="0"/>
      </w:pPr>
      <w:r>
        <w:separator/>
      </w:r>
    </w:p>
  </w:footnote>
  <w:footnote w:type="continuationSeparator" w:id="0">
    <w:p w:rsidR="00167B75" w:rsidRDefault="00167B75" w:rsidP="00C82E4B">
      <w:pPr>
        <w:spacing w:after="0"/>
      </w:pPr>
      <w:r>
        <w:continuationSeparator/>
      </w:r>
    </w:p>
  </w:footnote>
  <w:footnote w:id="1">
    <w:p w:rsidR="00C82E4B" w:rsidRDefault="00C82E4B" w:rsidP="00C82E4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E4B"/>
    <w:rsid w:val="00167B75"/>
    <w:rsid w:val="00427368"/>
    <w:rsid w:val="00C8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A94E8F-FEF3-492D-918D-ECBF5FDA1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82E4B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82E4B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82E4B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C82E4B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C82E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7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Libena</dc:creator>
  <cp:keywords/>
  <dc:description/>
  <cp:lastModifiedBy>Libena</cp:lastModifiedBy>
  <cp:revision>2</cp:revision>
  <dcterms:created xsi:type="dcterms:W3CDTF">2024-07-22T11:22:00Z</dcterms:created>
  <dcterms:modified xsi:type="dcterms:W3CDTF">2024-07-22T11:24:00Z</dcterms:modified>
</cp:coreProperties>
</file>