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lotextu"/>
        <w:spacing w:before="0"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  <w:t>Obec Dobronín</w:t>
      </w:r>
    </w:p>
    <w:p>
      <w:pPr>
        <w:pStyle w:val="NormlnIMP"/>
        <w:spacing w:lineRule="auto" w:line="240" w:before="0" w:after="6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  <w:t>Zastupitelstvo obce Dobronín</w:t>
      </w:r>
    </w:p>
    <w:p>
      <w:pPr>
        <w:pStyle w:val="Normal"/>
        <w:spacing w:lineRule="auto" w:line="276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 xml:space="preserve">Obecně závazná vyhláška obce </w:t>
      </w:r>
      <w:r>
        <w:rPr>
          <w:rFonts w:cs="Arial" w:ascii="Arial" w:hAnsi="Arial"/>
          <w:b/>
          <w:color w:val="auto"/>
        </w:rPr>
        <w:t>Dobronín</w:t>
      </w:r>
    </w:p>
    <w:p>
      <w:pPr>
        <w:pStyle w:val="Odsazentlatextu"/>
        <w:spacing w:before="0" w:after="60"/>
        <w:ind w:hanging="0"/>
        <w:jc w:val="center"/>
        <w:rPr>
          <w:rFonts w:ascii="Arial" w:hAnsi="Arial" w:cs="Arial"/>
          <w:b/>
          <w:sz w:val="22"/>
          <w:szCs w:val="22"/>
        </w:rPr>
      </w:pPr>
      <w:r>
        <w:rPr/>
      </w:r>
    </w:p>
    <w:p>
      <w:pPr>
        <w:pStyle w:val="Odsazentlatextu"/>
        <w:spacing w:before="0" w:after="60"/>
        <w:ind w:hanging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kterou se vydává požární řád obce</w:t>
      </w:r>
    </w:p>
    <w:p>
      <w:pPr>
        <w:pStyle w:val="Odsazentlatextu"/>
        <w:ind w:left="708" w:hanging="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Zastupitelstvo obce Dobronín se na svém zasedání konaném dne </w:t>
      </w:r>
      <w:r>
        <w:rPr>
          <w:rFonts w:cs="Arial" w:ascii="Arial" w:hAnsi="Arial"/>
          <w:sz w:val="22"/>
          <w:szCs w:val="22"/>
        </w:rPr>
        <w:t>9. 12. 2024</w:t>
      </w:r>
      <w:r>
        <w:rPr>
          <w:rFonts w:cs="Arial" w:ascii="Arial" w:hAnsi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</w:t>
        <w:br/>
        <w:t>Úvodní ustanovení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(1)</w:t>
        <w:tab/>
        <w:t>Tato vyhláška</w:t>
      </w:r>
      <w:r>
        <w:rPr>
          <w:rFonts w:cs="Arial" w:ascii="Arial" w:hAnsi="Arial"/>
          <w:color w:val="auto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upravuje organizaci a zásady zabezpečení požární ochrany v obci.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(2)</w:t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2</w:t>
        <w:br/>
        <w:t>Vymezení činnosti osob pověřených zabezpečováním požární ochrany v 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>
        <w:rPr>
          <w:rFonts w:cs="Arial" w:ascii="Arial" w:hAnsi="Arial"/>
          <w:color w:val="auto"/>
          <w:sz w:val="22"/>
          <w:szCs w:val="22"/>
        </w:rPr>
        <w:t>Dobronín</w:t>
      </w:r>
      <w:r>
        <w:rPr>
          <w:rFonts w:cs="Arial" w:ascii="Arial" w:hAnsi="Arial"/>
          <w:sz w:val="22"/>
          <w:szCs w:val="22"/>
        </w:rPr>
        <w:t xml:space="preserve"> (dále jen „obec“) je zajištěna jednotkou sboru dobrovolných hasičů obce (dále jen „JSDH obce“) podle čl. 5 této vyhlášky a dále jednotkami požární ochrany uvedenými v příloze č. 1 této vyhlášky.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 zabezpečení úkolů na úseku požární ochrany byly na základě usnesení zastupitelstva obce dále pověřeny tyto orgány obce: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left="1418" w:hanging="851"/>
        <w:contextualSpacing/>
        <w:jc w:val="both"/>
        <w:rPr>
          <w:rFonts w:ascii="Arial" w:hAnsi="Arial" w:cs="Arial"/>
          <w:color w:val="FF0000"/>
          <w:lang w:val="cs-CZ"/>
        </w:rPr>
      </w:pPr>
      <w:r>
        <w:rPr>
          <w:rFonts w:cs="Arial" w:ascii="Arial" w:hAnsi="Arial"/>
          <w:lang w:val="cs-CZ"/>
        </w:rPr>
        <w:t>zastupitelstvo obce -</w:t>
      </w:r>
      <w:r>
        <w:rPr>
          <w:rFonts w:cs="Arial" w:ascii="Arial" w:hAnsi="Arial"/>
          <w:color w:val="FF0000"/>
          <w:lang w:val="cs-CZ"/>
        </w:rPr>
        <w:t xml:space="preserve"> </w:t>
      </w:r>
      <w:r>
        <w:rPr>
          <w:rFonts w:eastAsia="Times New Roman" w:cs="Arial" w:ascii="Arial" w:hAnsi="Arial"/>
          <w:color w:val="000000"/>
          <w:lang w:val="cs-CZ" w:eastAsia="cs-CZ"/>
        </w:rPr>
        <w:t>projednáním stavu požární ochrany v  obci minimálně 1 x za 12 měsíců nebo vždy po závažné mimořádné události mající vztah k zajištění požární ochrany v  obci,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ind w:left="1418" w:hanging="851"/>
        <w:contextualSpacing/>
        <w:jc w:val="both"/>
        <w:rPr>
          <w:rFonts w:ascii="Arial" w:hAnsi="Arial" w:cs="Arial"/>
          <w:color w:val="FF0000"/>
          <w:lang w:val="cs-CZ"/>
        </w:rPr>
      </w:pPr>
      <w:r>
        <w:rPr>
          <w:rFonts w:cs="Arial" w:ascii="Arial" w:hAnsi="Arial"/>
          <w:lang w:val="cs-CZ"/>
        </w:rPr>
        <w:t>starosta -</w:t>
      </w:r>
      <w:r>
        <w:rPr>
          <w:rFonts w:cs="Arial" w:ascii="Arial" w:hAnsi="Arial"/>
          <w:color w:val="FF0000"/>
          <w:lang w:val="cs-CZ"/>
        </w:rPr>
        <w:t xml:space="preserve"> </w:t>
      </w:r>
      <w:r>
        <w:rPr>
          <w:rFonts w:eastAsia="Times New Roman" w:cs="Arial" w:ascii="Arial" w:hAnsi="Arial"/>
          <w:color w:val="000000"/>
          <w:lang w:val="cs-CZ" w:eastAsia="cs-CZ"/>
        </w:rPr>
        <w:t>zabezpečováním pravidelných kontrol dodržování předpisů a plnění povinností obce na úseku požární ochrany vyplývajících z její samostatné působnosti, a to minimálně 1 x za 12 měsíců.</w:t>
      </w:r>
    </w:p>
    <w:p>
      <w:pPr>
        <w:pStyle w:val="Normal"/>
        <w:ind w:firstLine="500"/>
        <w:jc w:val="both"/>
        <w:rPr>
          <w:rFonts w:ascii="Arial" w:hAnsi="Arial" w:cs="Arial"/>
          <w:b/>
          <w:i/>
          <w:i/>
          <w:color w:val="000000"/>
          <w:sz w:val="22"/>
          <w:szCs w:val="22"/>
        </w:rPr>
      </w:pPr>
      <w:r>
        <w:rPr>
          <w:rFonts w:cs="Arial" w:ascii="Arial" w:hAnsi="Arial"/>
          <w:b/>
          <w:i/>
          <w:color w:val="000000"/>
          <w:sz w:val="22"/>
          <w:szCs w:val="22"/>
        </w:rPr>
      </w:r>
    </w:p>
    <w:p>
      <w:pPr>
        <w:pStyle w:val="Normal"/>
        <w:ind w:left="567" w:hanging="0"/>
        <w:jc w:val="both"/>
        <w:rPr>
          <w:rFonts w:ascii="Arial" w:hAnsi="Arial" w:cs="Arial"/>
          <w:iCs/>
          <w:color w:val="FF0000"/>
          <w:sz w:val="22"/>
          <w:szCs w:val="22"/>
        </w:rPr>
      </w:pPr>
      <w:r>
        <w:rPr>
          <w:rFonts w:cs="Arial" w:ascii="Arial" w:hAnsi="Arial"/>
          <w:b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3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br/>
        <w:t>Způsob nepřetržitého zabezpečení požární ochrany v 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Přijetí ohlášení požáru, živelní pohromy či jiné mimořádné události na území obce je zabezpečeno systémem ohlašoven požárů uvedených v čl. </w:t>
      </w:r>
      <w:r>
        <w:rPr>
          <w:rFonts w:cs="Arial" w:ascii="Arial" w:hAnsi="Arial"/>
          <w:sz w:val="22"/>
          <w:szCs w:val="22"/>
        </w:rPr>
        <w:t>6</w:t>
      </w:r>
      <w:r>
        <w:rPr>
          <w:rFonts w:cs="Arial" w:ascii="Arial" w:hAnsi="Arial"/>
          <w:sz w:val="22"/>
          <w:szCs w:val="22"/>
        </w:rPr>
        <w:t>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4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br/>
        <w:t>Kategorie jednotky sboru dobrovolných hasičů obce, její početní stav a vybavení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Obec zřídila JSDH obce, jejíž kategorie, početní stav a vybavení jsou uvedeny v příloze č. 2 vyhlášky.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Členové JSDH obce se při vyhlášení požárního poplachu dostaví ve stanoveném čase do hasičské stanice JSDH obce na adrese</w:t>
      </w:r>
      <w:r>
        <w:rPr>
          <w:rFonts w:cs="Arial" w:ascii="Arial" w:hAnsi="Arial"/>
          <w:color w:val="FF0000"/>
          <w:sz w:val="22"/>
          <w:szCs w:val="22"/>
        </w:rPr>
        <w:t xml:space="preserve"> </w:t>
      </w:r>
      <w:r>
        <w:rPr>
          <w:rFonts w:cs="Arial" w:ascii="Arial" w:hAnsi="Arial"/>
          <w:color w:val="auto"/>
          <w:sz w:val="22"/>
          <w:szCs w:val="22"/>
        </w:rPr>
        <w:t>Polenská 421/6, 588 12 Dobronín</w:t>
      </w:r>
      <w:r>
        <w:rPr>
          <w:rFonts w:cs="Arial" w:ascii="Arial" w:hAnsi="Arial"/>
          <w:sz w:val="22"/>
          <w:szCs w:val="22"/>
        </w:rPr>
        <w:t>, anebo na jiné místo, stanovené velitelem JSDH.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trike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5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Ukotvenpoznmkypodarou"/>
          <w:rFonts w:cs="Arial" w:ascii="Arial" w:hAnsi="Arial"/>
          <w:sz w:val="22"/>
          <w:szCs w:val="22"/>
        </w:rPr>
        <w:footnoteReference w:id="2"/>
      </w:r>
      <w:r>
        <w:rPr>
          <w:rFonts w:cs="Arial" w:ascii="Arial" w:hAnsi="Arial"/>
          <w:sz w:val="22"/>
          <w:szCs w:val="22"/>
        </w:rPr>
        <w:t xml:space="preserve">. </w:t>
      </w:r>
    </w:p>
    <w:p>
      <w:pPr>
        <w:pStyle w:val="NormalWeb"/>
        <w:spacing w:beforeAutospacing="0" w:before="0" w:afterAutospacing="0" w:after="0"/>
        <w:ind w:left="72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Zdroje vody pro hašení požárů jsou stanoveny v nařízení kraje</w:t>
      </w:r>
      <w:r>
        <w:rPr>
          <w:rStyle w:val="Ukotvenpoznmkypodarou"/>
          <w:rFonts w:cs="Arial" w:ascii="Arial" w:hAnsi="Arial"/>
          <w:sz w:val="22"/>
          <w:szCs w:val="22"/>
        </w:rPr>
        <w:footnoteReference w:id="3"/>
      </w:r>
      <w:r>
        <w:rPr>
          <w:rFonts w:cs="Arial" w:ascii="Arial" w:hAnsi="Arial"/>
          <w:sz w:val="22"/>
          <w:szCs w:val="22"/>
        </w:rPr>
        <w:t>. Zdroje vody pro hašení požárů na území obce jsou uvedeny v příloze č. 3 vyhlášky.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i/>
          <w:i/>
          <w:color w:val="FF0000"/>
          <w:sz w:val="22"/>
          <w:szCs w:val="22"/>
        </w:rPr>
      </w:pPr>
      <w:r>
        <w:rPr>
          <w:rFonts w:cs="Arial" w:ascii="Arial" w:hAnsi="Arial"/>
          <w:i/>
          <w:color w:val="FF0000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b/>
          <w:i/>
          <w:i/>
          <w:color w:val="FF0000"/>
          <w:sz w:val="22"/>
          <w:szCs w:val="22"/>
          <w:u w:val="single"/>
        </w:rPr>
      </w:pPr>
      <w:r>
        <w:rPr>
          <w:rFonts w:cs="Arial" w:ascii="Arial" w:hAnsi="Arial"/>
          <w:b/>
          <w:i/>
          <w:color w:val="FF0000"/>
          <w:sz w:val="22"/>
          <w:szCs w:val="22"/>
          <w:u w:val="single"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color w:val="000000"/>
        </w:rPr>
      </w:pPr>
      <w:r>
        <w:rPr>
          <w:rFonts w:cs="Arial" w:ascii="Arial" w:hAnsi="Arial"/>
          <w:color w:val="000000"/>
          <w:sz w:val="22"/>
          <w:szCs w:val="22"/>
        </w:rPr>
        <w:t>Obec nad rámec nařízení kraje nestanovila další zdroje vody pro hašení požárů.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6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Obec zřídila následující ohlašovnu požárů, která je trvale označena tabulkou „Ohlašovna požárů”:</w:t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left="567" w:hanging="0"/>
        <w:rPr>
          <w:color w:val="auto"/>
          <w:highlight w:val="none"/>
          <w:shd w:fill="auto" w:val="clear"/>
        </w:rPr>
      </w:pPr>
      <w:r>
        <w:rPr>
          <w:rFonts w:cs="Arial" w:ascii="Arial" w:hAnsi="Arial"/>
          <w:color w:val="000000"/>
          <w:sz w:val="22"/>
          <w:szCs w:val="22"/>
          <w:shd w:fill="auto" w:val="clear"/>
        </w:rPr>
        <w:t>Budova obecního úřadu na adrese Polenská 221/2a</w:t>
      </w:r>
    </w:p>
    <w:p>
      <w:pPr>
        <w:pStyle w:val="Normal"/>
        <w:ind w:left="6372" w:hanging="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>
      <w:pPr>
        <w:pStyle w:val="Normal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ormal"/>
        <w:numPr>
          <w:ilvl w:val="0"/>
          <w:numId w:val="8"/>
        </w:numPr>
        <w:ind w:left="1418" w:hanging="851"/>
        <w:rPr>
          <w:color w:val="auto"/>
          <w:highlight w:val="none"/>
          <w:shd w:fill="auto" w:val="clear"/>
        </w:rPr>
      </w:pPr>
      <w:r>
        <w:rPr>
          <w:rFonts w:cs="Arial" w:ascii="Arial" w:hAnsi="Arial"/>
          <w:color w:val="000000"/>
          <w:sz w:val="22"/>
          <w:szCs w:val="22"/>
          <w:shd w:fill="auto" w:val="clear"/>
        </w:rPr>
        <w:t>hasičská zbrojnice v ulici Polenská</w:t>
        <w:tab/>
        <w:tab/>
        <w:tab/>
        <w:tab/>
        <w:t>tel: 732 558 807</w:t>
      </w:r>
    </w:p>
    <w:p>
      <w:pPr>
        <w:pStyle w:val="Normal"/>
        <w:numPr>
          <w:ilvl w:val="0"/>
          <w:numId w:val="0"/>
        </w:numPr>
        <w:ind w:left="720"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7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br/>
        <w:t>Způsob vyhlášení požárního poplachu v obci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Vyhlášení požárního poplachu v obci se provádí: 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1418" w:hanging="85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signálem „POŽÁRNÍ POPLACH”, který je vyhlašován přerušovaným tónem sirény po dobu jedné minuty (25 sec. tón – 10 sec. pauza – 25 sec. tón),</w:t>
      </w:r>
    </w:p>
    <w:p>
      <w:pPr>
        <w:pStyle w:val="Normal"/>
        <w:numPr>
          <w:ilvl w:val="0"/>
          <w:numId w:val="0"/>
        </w:numPr>
        <w:ind w:left="1418" w:hanging="0"/>
        <w:jc w:val="both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1418" w:hanging="851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 případě poruchy technických zařízení pro vyhlášení požárního poplachu se požární poplach v obci vyhlašuje</w:t>
      </w:r>
      <w:r>
        <w:rPr>
          <w:rFonts w:cs="Arial" w:ascii="Arial" w:hAnsi="Arial"/>
          <w:color w:val="FF0000"/>
          <w:sz w:val="22"/>
          <w:szCs w:val="22"/>
        </w:rPr>
        <w:t xml:space="preserve"> </w:t>
      </w:r>
      <w:r>
        <w:rPr>
          <w:rFonts w:cs="Arial" w:ascii="Arial" w:hAnsi="Arial"/>
          <w:color w:val="000000"/>
          <w:sz w:val="22"/>
          <w:szCs w:val="22"/>
          <w:shd w:fill="auto" w:val="clear"/>
        </w:rPr>
        <w:t>obecním rozhlasem.</w:t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8</w:t>
      </w:r>
    </w:p>
    <w:p>
      <w:pPr>
        <w:pStyle w:val="Nzevzkona"/>
        <w:spacing w:before="0" w:after="6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>
          <w:rFonts w:ascii="Arial" w:hAnsi="Arial" w:cs="Arial"/>
          <w:color w:val="auto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Seznam sil a prostředků jednotek požární ochrany podle výpisu z požárního poplachového plánu </w:t>
      </w:r>
      <w:r>
        <w:rPr>
          <w:rFonts w:cs="Arial" w:ascii="Arial" w:hAnsi="Arial"/>
          <w:color w:val="auto"/>
          <w:sz w:val="22"/>
          <w:szCs w:val="22"/>
        </w:rPr>
        <w:t>K</w:t>
      </w:r>
      <w:r>
        <w:rPr>
          <w:rFonts w:cs="Arial" w:ascii="Arial" w:hAnsi="Arial"/>
          <w:sz w:val="22"/>
          <w:szCs w:val="22"/>
        </w:rPr>
        <w:t xml:space="preserve">raje </w:t>
      </w:r>
      <w:r>
        <w:rPr>
          <w:rFonts w:cs="Arial" w:ascii="Arial" w:hAnsi="Arial"/>
          <w:sz w:val="22"/>
          <w:szCs w:val="22"/>
        </w:rPr>
        <w:t>Vysočina</w:t>
      </w:r>
      <w:r>
        <w:rPr>
          <w:rFonts w:cs="Arial" w:ascii="Arial" w:hAnsi="Arial"/>
          <w:sz w:val="22"/>
          <w:szCs w:val="22"/>
        </w:rPr>
        <w:t xml:space="preserve"> je uveden v příloze </w:t>
      </w:r>
      <w:r>
        <w:rPr>
          <w:rFonts w:cs="Arial" w:ascii="Arial" w:hAnsi="Arial"/>
          <w:color w:val="auto"/>
          <w:sz w:val="22"/>
          <w:szCs w:val="22"/>
        </w:rPr>
        <w:t>č. 1 vyhlášky.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 xml:space="preserve">Čl. 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9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Zrušovací ustanovení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eznamoslovan"/>
        <w:spacing w:before="0" w:after="0"/>
        <w:ind w:left="0"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Touto vyhláškou se ruší obecně závazná vyhláška č. </w:t>
      </w:r>
      <w:r>
        <w:rPr>
          <w:rFonts w:cs="Arial" w:ascii="Arial" w:hAnsi="Arial"/>
          <w:color w:val="auto"/>
          <w:sz w:val="22"/>
          <w:szCs w:val="22"/>
        </w:rPr>
        <w:t>1/2004.</w:t>
      </w:r>
    </w:p>
    <w:p>
      <w:pPr>
        <w:pStyle w:val="Seznamoslovan"/>
        <w:spacing w:before="0" w:after="0"/>
        <w:ind w:lef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</w:t>
      </w: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0</w:t>
      </w:r>
    </w:p>
    <w:p>
      <w:pPr>
        <w:pStyle w:val="Normal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Účinnost</w:t>
      </w:r>
    </w:p>
    <w:p>
      <w:pPr>
        <w:pStyle w:val="Normal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Tato vyhláška nabývá účinnosti počátkem patnáctého dne následujícího po dni jejího vyhlášení.</w:t>
      </w:r>
    </w:p>
    <w:p>
      <w:pPr>
        <w:pStyle w:val="Normal"/>
        <w:spacing w:lineRule="auto" w:line="288" w:before="120" w:after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i/>
          <w:i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    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>..........................……...</w:t>
        <w:tab/>
        <w:tab/>
        <w:tab/>
        <w:tab/>
        <w:tab/>
        <w:t>...................................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>Mgr. Milan Dočkal, v.r.</w:t>
      </w:r>
      <w:r>
        <w:rPr>
          <w:rFonts w:cs="Arial" w:ascii="Arial" w:hAnsi="Arial"/>
          <w:sz w:val="22"/>
          <w:szCs w:val="22"/>
        </w:rPr>
        <w:tab/>
        <w:tab/>
        <w:tab/>
        <w:tab/>
        <w:tab/>
        <w:t xml:space="preserve">     </w:t>
      </w:r>
      <w:r>
        <w:rPr>
          <w:rFonts w:cs="Arial" w:ascii="Arial" w:hAnsi="Arial"/>
          <w:sz w:val="22"/>
          <w:szCs w:val="22"/>
        </w:rPr>
        <w:t>Ivan Sehnal, v.r.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  </w:t>
      </w:r>
      <w:r>
        <w:rPr>
          <w:rFonts w:cs="Arial" w:ascii="Arial" w:hAnsi="Arial"/>
          <w:sz w:val="22"/>
          <w:szCs w:val="22"/>
        </w:rPr>
        <w:tab/>
        <w:t xml:space="preserve">    místostarosta</w:t>
        <w:tab/>
        <w:tab/>
        <w:tab/>
        <w:tab/>
        <w:tab/>
        <w:tab/>
        <w:tab/>
        <w:t>starosta</w:t>
      </w:r>
    </w:p>
    <w:p>
      <w:pPr>
        <w:pStyle w:val="Normal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3780" w:leader="none"/>
        </w:tabs>
        <w:jc w:val="both"/>
        <w:rPr>
          <w:rFonts w:ascii="Arial" w:hAnsi="Arial" w:cs="Arial"/>
          <w:i/>
          <w:i/>
          <w:color w:val="0070C0"/>
          <w:sz w:val="20"/>
          <w:szCs w:val="20"/>
        </w:rPr>
      </w:pPr>
      <w:r>
        <w:rPr>
          <w:rFonts w:cs="Arial" w:ascii="Arial" w:hAnsi="Arial"/>
          <w:i/>
          <w:color w:val="0070C0"/>
          <w:sz w:val="20"/>
          <w:szCs w:val="20"/>
        </w:rPr>
      </w:r>
    </w:p>
    <w:p>
      <w:pPr>
        <w:pStyle w:val="Normal"/>
        <w:spacing w:before="0" w:after="120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1 k obecně závazné vyhlášce,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Seznam sil a prostředků jednotek požární ochrany z požárního poplachového plánu </w:t>
      </w:r>
      <w:r>
        <w:rPr>
          <w:rFonts w:cs="Arial" w:ascii="Arial" w:hAnsi="Arial"/>
          <w:sz w:val="22"/>
          <w:szCs w:val="22"/>
        </w:rPr>
        <w:t>Kraje Vysočina</w:t>
      </w:r>
      <w:r>
        <w:rPr>
          <w:rFonts w:cs="Arial" w:ascii="Arial" w:hAnsi="Arial"/>
          <w:sz w:val="22"/>
          <w:szCs w:val="22"/>
        </w:rPr>
        <w:t>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2 k obecně závazné vyhlášce,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Požární technika a věcné prostředky požární ochrany JSDH obce.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3 k obecně závazné vyhlášce, kterou se vydává požární řád</w:t>
      </w:r>
    </w:p>
    <w:p>
      <w:pPr>
        <w:pStyle w:val="Normal"/>
        <w:numPr>
          <w:ilvl w:val="0"/>
          <w:numId w:val="9"/>
        </w:numPr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Přehled zdrojů vody (výpis z nařízení kraje)</w:t>
      </w:r>
    </w:p>
    <w:p>
      <w:pPr>
        <w:pStyle w:val="Normal"/>
        <w:numPr>
          <w:ilvl w:val="0"/>
          <w:numId w:val="9"/>
        </w:numPr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Plánek obce s vyznačením zdrojů vody pro hašení požárů, čerpacích stanovišť a směru příjezdu k nim.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  <w:r>
        <w:br w:type="page"/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>
          <w:rFonts w:cs="Arial" w:ascii="Arial" w:hAnsi="Arial"/>
          <w:b/>
          <w:bCs/>
          <w:iCs/>
          <w:sz w:val="22"/>
          <w:szCs w:val="22"/>
        </w:rPr>
        <w:t xml:space="preserve">Příloha č. 1 k obecně závazné vyhlášce, kterou se vydává požární řád </w:t>
      </w:r>
    </w:p>
    <w:p>
      <w:pPr>
        <w:pStyle w:val="Nadpis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Seznam sil a prostředků jednotek požární ochrany</w:t>
      </w:r>
    </w:p>
    <w:p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z požárního poplachového plánu kraje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>
      <w:pPr>
        <w:pStyle w:val="NormalWeb"/>
        <w:spacing w:beforeAutospacing="0" w:before="0" w:afterAutospacing="0" w:after="0"/>
        <w:ind w:left="567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>
      <w:pPr>
        <w:pStyle w:val="NormalWeb"/>
        <w:spacing w:beforeAutospacing="0"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8973" w:type="dxa"/>
        <w:jc w:val="center"/>
        <w:tblInd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651"/>
        <w:gridCol w:w="1843"/>
        <w:gridCol w:w="1844"/>
        <w:gridCol w:w="1843"/>
        <w:gridCol w:w="1792"/>
      </w:tblGrid>
      <w:tr>
        <w:trPr/>
        <w:tc>
          <w:tcPr>
            <w:tcW w:w="897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HZS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Stanice Polná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JSDH Polná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JSDH Štoky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JSDH Dobronín</w:t>
            </w:r>
          </w:p>
        </w:tc>
      </w:tr>
      <w:tr>
        <w:trPr/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I</w:t>
            </w:r>
          </w:p>
        </w:tc>
        <w:tc>
          <w:tcPr>
            <w:tcW w:w="18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III</w:t>
            </w:r>
          </w:p>
        </w:tc>
        <w:tc>
          <w:tcPr>
            <w:tcW w:w="17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JPO V</w:t>
            </w:r>
          </w:p>
        </w:tc>
      </w:tr>
    </w:tbl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Pozn.: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HZS – hasičský záchranný sbor,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JPO – jednotka požární ochrany (příloha k zákonu o požární ochraně),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JSDH – jednotka sboru dobrovolných hasičů,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HS – hasičská stanice,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>
          <w:rFonts w:cs="Arial" w:ascii="Arial" w:hAnsi="Arial"/>
          <w:b/>
          <w:bCs/>
          <w:sz w:val="22"/>
          <w:szCs w:val="22"/>
        </w:rPr>
        <w:t xml:space="preserve">Příloha č. 2 </w:t>
      </w:r>
      <w:r>
        <w:rPr>
          <w:rFonts w:cs="Arial" w:ascii="Arial" w:hAnsi="Arial"/>
          <w:b/>
          <w:bCs/>
          <w:iCs/>
          <w:sz w:val="22"/>
          <w:szCs w:val="22"/>
        </w:rPr>
        <w:t xml:space="preserve">k obecně závazné vyhlášce,  kterou se vydává požární řád </w:t>
      </w:r>
    </w:p>
    <w:p>
      <w:pPr>
        <w:pStyle w:val="Hlava"/>
        <w:spacing w:before="0" w:after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 </w:t>
      </w:r>
    </w:p>
    <w:p>
      <w:pPr>
        <w:pStyle w:val="Hlava"/>
        <w:spacing w:before="0" w:after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Hlava"/>
        <w:spacing w:before="0" w:after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  <w:t>Požární technika a věcné prostředky požární ochrany</w:t>
      </w:r>
      <w:r>
        <w:rPr>
          <w:rFonts w:cs="Arial" w:ascii="Arial" w:hAnsi="Arial"/>
          <w:b/>
          <w:bCs/>
          <w:color w:val="auto"/>
          <w:sz w:val="22"/>
          <w:szCs w:val="22"/>
          <w:u w:val="single"/>
        </w:rPr>
        <w:t xml:space="preserve"> JSDH obce</w:t>
      </w:r>
    </w:p>
    <w:p>
      <w:pPr>
        <w:pStyle w:val="Hlava"/>
        <w:spacing w:before="0" w:after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</w:r>
    </w:p>
    <w:tbl>
      <w:tblPr>
        <w:tblW w:w="8973" w:type="dxa"/>
        <w:jc w:val="left"/>
        <w:tblInd w:w="243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841"/>
        <w:gridCol w:w="2410"/>
        <w:gridCol w:w="3979"/>
        <w:gridCol w:w="742"/>
      </w:tblGrid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Počet členů</w:t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highlight w:val="none"/>
                <w:shd w:fill="FFFFFF" w:val="clear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shd w:fill="FFFFFF" w:val="clear"/>
              </w:rPr>
              <w:t>JSDH Dobronín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highlight w:val="none"/>
                <w:shd w:fill="FFFFFF" w:val="clear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shd w:fill="FFFFFF" w:val="clear"/>
              </w:rPr>
              <w:t>JPO V</w:t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highlight w:val="none"/>
                <w:shd w:fill="FFFFFF" w:val="clear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shd w:fill="FFFFFF" w:val="clear"/>
              </w:rPr>
              <w:t>1 x CAS 32/8200S2R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highlight w:val="none"/>
                <w:shd w:fill="FFFFFF" w:val="clear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  <w:shd w:fill="FFFFFF" w:val="clear"/>
              </w:rPr>
              <w:t>12</w:t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 x DAL 12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 x PMS 12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 x přetlakový ventilátor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2 x Elektorcentrála</w:t>
            </w:r>
          </w:p>
        </w:tc>
        <w:tc>
          <w:tcPr>
            <w:tcW w:w="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t>Pozn.:</w:t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t>CAS – cisternová automobilová stříkačka,</w:t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bCs/>
          <w:sz w:val="22"/>
          <w:szCs w:val="22"/>
        </w:rPr>
        <w:t>DA – dopravní automobil.</w:t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righ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cs="Arial" w:ascii="Arial" w:hAnsi="Arial"/>
          <w:b/>
          <w:bCs/>
          <w:i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>
          <w:rFonts w:cs="Arial" w:ascii="Arial" w:hAnsi="Arial"/>
          <w:b/>
          <w:bCs/>
          <w:sz w:val="22"/>
          <w:szCs w:val="22"/>
        </w:rPr>
        <w:t xml:space="preserve">Příloha č. 3 </w:t>
      </w:r>
      <w:r>
        <w:rPr>
          <w:rFonts w:cs="Arial" w:ascii="Arial" w:hAnsi="Arial"/>
          <w:b/>
          <w:bCs/>
          <w:iCs/>
          <w:sz w:val="22"/>
          <w:szCs w:val="22"/>
        </w:rPr>
        <w:t xml:space="preserve">k obecně závazné vyhlášce, kterou se vydává požární řád </w:t>
      </w:r>
    </w:p>
    <w:p>
      <w:pPr>
        <w:pStyle w:val="Normal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numPr>
          <w:ilvl w:val="0"/>
          <w:numId w:val="10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Přehled zdrojů vody určených pro hašení požárů z nařízení kraje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W w:w="8266" w:type="dxa"/>
        <w:jc w:val="left"/>
        <w:tblInd w:w="30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364"/>
        <w:gridCol w:w="1410"/>
        <w:gridCol w:w="1696"/>
        <w:gridCol w:w="1904"/>
        <w:gridCol w:w="1892"/>
      </w:tblGrid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Kapacita</w:t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Využitelnost</w:t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přirozené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Návesní rybník</w:t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18000 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 hrázi</w:t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hydrant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ul. Polenská</w:t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hydrant</w:t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ul.</w:t>
            </w:r>
            <w:r>
              <w:rPr>
                <w:rFonts w:cs="Arial" w:ascii="Arial" w:hAnsi="Arial"/>
                <w:sz w:val="22"/>
                <w:szCs w:val="22"/>
              </w:rPr>
              <w:t xml:space="preserve"> Ždírecká</w:t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  <w:t xml:space="preserve">   </w:t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86" w:hRule="atLeast"/>
        </w:trPr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</w:tbl>
    <w:p>
      <w:pPr>
        <w:pStyle w:val="Normal"/>
        <w:ind w:left="360" w:hanging="0"/>
        <w:jc w:val="center"/>
        <w:rPr>
          <w:rFonts w:ascii="Arial" w:hAnsi="Arial" w:cs="Arial"/>
          <w:b/>
          <w:i/>
          <w:i/>
          <w:sz w:val="22"/>
          <w:szCs w:val="22"/>
          <w:u w:val="single"/>
        </w:rPr>
      </w:pPr>
      <w:r>
        <w:rPr>
          <w:rFonts w:cs="Arial" w:ascii="Arial" w:hAnsi="Arial"/>
          <w:b/>
          <w:i/>
          <w:sz w:val="22"/>
          <w:szCs w:val="22"/>
          <w:u w:val="single"/>
        </w:rPr>
      </w:r>
    </w:p>
    <w:p>
      <w:pPr>
        <w:pStyle w:val="Normal"/>
        <w:ind w:left="360" w:hanging="0"/>
        <w:jc w:val="center"/>
        <w:rPr>
          <w:rFonts w:ascii="Arial" w:hAnsi="Arial" w:cs="Arial"/>
          <w:b/>
          <w:i/>
          <w:i/>
          <w:sz w:val="22"/>
          <w:szCs w:val="22"/>
        </w:rPr>
      </w:pPr>
      <w:r>
        <w:rPr>
          <w:rFonts w:cs="Arial" w:ascii="Arial" w:hAnsi="Arial"/>
          <w:b/>
          <w:i/>
          <w:sz w:val="22"/>
          <w:szCs w:val="22"/>
        </w:rPr>
      </w:r>
    </w:p>
    <w:p>
      <w:pPr>
        <w:pStyle w:val="Normal"/>
        <w:ind w:left="360" w:hanging="0"/>
        <w:jc w:val="center"/>
        <w:rPr>
          <w:rFonts w:ascii="Arial" w:hAnsi="Arial" w:cs="Arial"/>
          <w:b/>
          <w:i/>
          <w:i/>
          <w:sz w:val="22"/>
          <w:szCs w:val="22"/>
        </w:rPr>
      </w:pPr>
      <w:r>
        <w:rPr>
          <w:rFonts w:cs="Arial" w:ascii="Arial" w:hAnsi="Arial"/>
          <w:b/>
          <w:i/>
          <w:sz w:val="22"/>
          <w:szCs w:val="22"/>
        </w:rPr>
      </w:r>
    </w:p>
    <w:p>
      <w:pPr>
        <w:pStyle w:val="Normal"/>
        <w:ind w:left="360" w:hanging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Přehled zdrojů vody určených pro hašení požárů stanovených nad rámec nařízení</w:t>
      </w:r>
    </w:p>
    <w:p>
      <w:pPr>
        <w:pStyle w:val="Normal"/>
        <w:ind w:left="360" w:hanging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ind w:hanging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 xml:space="preserve"> </w:t>
      </w:r>
      <w:r>
        <w:rPr>
          <w:rFonts w:cs="Arial" w:ascii="Arial" w:hAnsi="Arial"/>
          <w:b/>
          <w:sz w:val="22"/>
          <w:szCs w:val="22"/>
          <w:u w:val="single"/>
        </w:rPr>
        <w:t>kraje</w:t>
      </w:r>
    </w:p>
    <w:p>
      <w:pPr>
        <w:pStyle w:val="Normal"/>
        <w:ind w:left="360" w:hanging="0"/>
        <w:jc w:val="center"/>
        <w:rPr>
          <w:rFonts w:ascii="Arial" w:hAnsi="Arial" w:cs="Arial"/>
          <w:b/>
          <w:i/>
          <w:i/>
          <w:sz w:val="22"/>
          <w:szCs w:val="22"/>
          <w:u w:val="single"/>
        </w:rPr>
      </w:pPr>
      <w:r>
        <w:rPr>
          <w:rFonts w:cs="Arial" w:ascii="Arial" w:hAnsi="Arial"/>
          <w:b/>
          <w:i/>
          <w:sz w:val="22"/>
          <w:szCs w:val="22"/>
          <w:u w:val="single"/>
        </w:rPr>
      </w:r>
    </w:p>
    <w:tbl>
      <w:tblPr>
        <w:tblW w:w="8323" w:type="dxa"/>
        <w:jc w:val="left"/>
        <w:tblInd w:w="243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418"/>
        <w:gridCol w:w="1415"/>
        <w:gridCol w:w="1703"/>
        <w:gridCol w:w="1894"/>
        <w:gridCol w:w="1893"/>
      </w:tblGrid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Kapacita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Využitelnost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přirozené</w:t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Rybník Valchař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15000 m</w:t>
            </w:r>
            <w:r>
              <w:rPr>
                <w:rFonts w:cs="Arial" w:ascii="Arial" w:hAnsi="Arial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cs="Arial" w:ascii="Arial" w:hAnsi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  <w:t>celoročně</w:t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423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86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4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cs="Arial" w:ascii="Arial" w:hAnsi="Arial"/>
                <w:color w:val="FF0000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numPr>
          <w:ilvl w:val="0"/>
          <w:numId w:val="10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>
      <w:pPr>
        <w:pStyle w:val="BodyTextIndent2"/>
        <w:ind w:left="0" w:hanging="0"/>
        <w:rPr>
          <w:rFonts w:ascii="Arial" w:hAnsi="Arial" w:cs="Arial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55853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>
        <w:numFmt w:val="decimal"/>
        <w:numRestart w:val="eachSect"/>
      </w:footnote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Poznmkapodarou"/>
        <w:rPr>
          <w:rFonts w:ascii="Arial" w:hAnsi="Arial"/>
        </w:rPr>
      </w:pPr>
      <w:r>
        <w:rPr>
          <w:rStyle w:val="Znakypropoznmkupodarou"/>
        </w:rPr>
        <w:footnoteRef/>
      </w:r>
      <w:r>
        <w:rPr>
          <w:rFonts w:ascii="Arial" w:hAnsi="Arial"/>
          <w:color w:val="17365D"/>
        </w:rPr>
        <w:t xml:space="preserve"> </w:t>
      </w:r>
      <w:r>
        <w:rPr>
          <w:rFonts w:ascii="Arial" w:hAnsi="Arial"/>
        </w:rPr>
        <w:t>§ 7 odst. 1 zákona o požární ochraně</w:t>
      </w:r>
    </w:p>
  </w:footnote>
  <w:footnote w:id="3">
    <w:p>
      <w:pPr>
        <w:pStyle w:val="Poznmkapodarou"/>
        <w:rPr>
          <w:rFonts w:ascii="Arial" w:hAnsi="Arial"/>
        </w:rPr>
      </w:pPr>
      <w:r>
        <w:rPr>
          <w:rStyle w:val="Znakypropoznmkupodarou"/>
        </w:rPr>
        <w:footnoteRef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nařízení ….kraje č… ze dne ……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1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footnotePr>
    <w:numFmt w:val="decimal"/>
    <w:numRestart w:val="eachSect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cs-CZ" w:bidi="ar-SA"/>
    </w:rPr>
  </w:style>
  <w:style w:type="paragraph" w:styleId="Nadpis2">
    <w:name w:val="Heading 2"/>
    <w:basedOn w:val="Normal"/>
    <w:next w:val="Normal"/>
    <w:qFormat/>
    <w:pPr>
      <w:keepNext w:val="true"/>
      <w:jc w:val="both"/>
      <w:outlineLvl w:val="1"/>
    </w:pPr>
    <w:rPr>
      <w:szCs w:val="20"/>
      <w:u w:val="single"/>
    </w:rPr>
  </w:style>
  <w:style w:type="paragraph" w:styleId="Nadpis4">
    <w:name w:val="Heading 4"/>
    <w:basedOn w:val="Normal"/>
    <w:next w:val="Normal"/>
    <w:link w:val="Nadpis4Char"/>
    <w:uiPriority w:val="9"/>
    <w:unhideWhenUsed/>
    <w:qFormat/>
    <w:rsid w:val="00f64363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al"/>
    <w:next w:val="Normal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al"/>
    <w:next w:val="Normal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styleId="DefaultParagraphFont" w:default="1">
    <w:name w:val="Default Paragraph Font"/>
    <w:semiHidden/>
    <w:qFormat/>
    <w:rPr/>
  </w:style>
  <w:style w:type="character" w:styleId="Znakypropoznmkupodarou">
    <w:name w:val="Znaky pro poznámku pod čarou"/>
    <w:semiHidden/>
    <w:qFormat/>
    <w:rPr>
      <w:vertAlign w:val="superscript"/>
    </w:rPr>
  </w:style>
  <w:style w:type="character" w:styleId="Ukotvenpoznmkypodarou">
    <w:name w:val="Footnote Reference"/>
    <w:rPr>
      <w:vertAlign w:val="superscript"/>
    </w:rPr>
  </w:style>
  <w:style w:type="character" w:styleId="Annotationreference">
    <w:name w:val="annotation reference"/>
    <w:semiHidden/>
    <w:qFormat/>
    <w:rPr>
      <w:sz w:val="16"/>
      <w:szCs w:val="16"/>
    </w:rPr>
  </w:style>
  <w:style w:type="character" w:styleId="Nadpis4Char" w:customStyle="1">
    <w:name w:val="Nadpis 4 Char"/>
    <w:uiPriority w:val="9"/>
    <w:qFormat/>
    <w:rsid w:val="00f64363"/>
    <w:rPr>
      <w:rFonts w:ascii="Calibri" w:hAnsi="Calibri" w:eastAsia="Times New Roman" w:cs="Times New Roman"/>
      <w:b/>
      <w:bCs/>
      <w:sz w:val="28"/>
      <w:szCs w:val="28"/>
    </w:rPr>
  </w:style>
  <w:style w:type="character" w:styleId="Nadpis5Char" w:customStyle="1">
    <w:name w:val="Nadpis 5 Char"/>
    <w:uiPriority w:val="9"/>
    <w:semiHidden/>
    <w:qFormat/>
    <w:rsid w:val="00f64363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TextpoznpodarouChar" w:customStyle="1">
    <w:name w:val="Text pozn. pod čarou Char"/>
    <w:uiPriority w:val="99"/>
    <w:semiHidden/>
    <w:qFormat/>
    <w:rsid w:val="00f64363"/>
    <w:rPr/>
  </w:style>
  <w:style w:type="character" w:styleId="NzevChar" w:customStyle="1">
    <w:name w:val="Název Char"/>
    <w:uiPriority w:val="10"/>
    <w:qFormat/>
    <w:rsid w:val="00f64363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Zkladntext3Char" w:customStyle="1">
    <w:name w:val="Základní text 3 Char"/>
    <w:link w:val="BodyText3"/>
    <w:uiPriority w:val="99"/>
    <w:semiHidden/>
    <w:qFormat/>
    <w:rsid w:val="00eb68de"/>
    <w:rPr>
      <w:sz w:val="16"/>
      <w:szCs w:val="16"/>
    </w:rPr>
  </w:style>
  <w:style w:type="character" w:styleId="Nadpis7Char" w:customStyle="1">
    <w:name w:val="Nadpis 7 Char"/>
    <w:uiPriority w:val="9"/>
    <w:semiHidden/>
    <w:qFormat/>
    <w:rsid w:val="00264860"/>
    <w:rPr>
      <w:rFonts w:ascii="Calibri" w:hAnsi="Calibri" w:eastAsia="Times New Roman" w:cs="Times New Roman"/>
      <w:sz w:val="24"/>
      <w:szCs w:val="24"/>
    </w:rPr>
  </w:style>
  <w:style w:type="character" w:styleId="Znakyprovysvtlivky">
    <w:name w:val="Znaky pro vysvětlivky"/>
    <w:qFormat/>
    <w:rPr>
      <w:vertAlign w:val="superscript"/>
    </w:rPr>
  </w:style>
  <w:style w:type="character" w:styleId="Ukotvenvysvtlivky">
    <w:name w:val="Endnote Reference"/>
    <w:rPr>
      <w:vertAlign w:val="superscript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before="0" w:after="120"/>
    </w:pPr>
    <w:rPr>
      <w:szCs w:val="20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Odsazentlatextu">
    <w:name w:val="Body Text Indent"/>
    <w:basedOn w:val="Normal"/>
    <w:pPr>
      <w:ind w:left="708" w:firstLine="357"/>
      <w:jc w:val="both"/>
    </w:pPr>
    <w:rPr>
      <w:szCs w:val="20"/>
    </w:rPr>
  </w:style>
  <w:style w:type="paragraph" w:styleId="BodyTextIndent2">
    <w:name w:val="Body Text Indent 2"/>
    <w:basedOn w:val="Normal"/>
    <w:qFormat/>
    <w:pPr>
      <w:ind w:left="708" w:firstLine="360"/>
      <w:jc w:val="both"/>
    </w:pPr>
    <w:rPr>
      <w:bCs/>
      <w:szCs w:val="20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>
      <w:szCs w:val="20"/>
    </w:rPr>
  </w:style>
  <w:style w:type="paragraph" w:styleId="Poznmkapodarou">
    <w:name w:val="Footnote Text"/>
    <w:basedOn w:val="Normal"/>
    <w:link w:val="TextpoznpodarouChar"/>
    <w:uiPriority w:val="99"/>
    <w:semiHidden/>
    <w:pPr/>
    <w:rPr>
      <w:sz w:val="20"/>
      <w:szCs w:val="20"/>
    </w:rPr>
  </w:style>
  <w:style w:type="paragraph" w:styleId="NormlnIMP" w:customStyle="1">
    <w:name w:val="Normální_IMP"/>
    <w:basedOn w:val="Normal"/>
    <w:qFormat/>
    <w:pPr>
      <w:suppressAutoHyphens w:val="true"/>
      <w:overflowPunct w:val="false"/>
      <w:spacing w:lineRule="auto" w:line="228"/>
      <w:jc w:val="both"/>
      <w:textAlignment w:val="baseline"/>
    </w:pPr>
    <w:rPr>
      <w:szCs w:val="20"/>
    </w:rPr>
  </w:style>
  <w:style w:type="paragraph" w:styleId="Annotationtext">
    <w:name w:val="annotation text"/>
    <w:basedOn w:val="Normal"/>
    <w:semiHidden/>
    <w:qFormat/>
    <w:pPr/>
    <w:rPr>
      <w:sz w:val="20"/>
      <w:szCs w:val="20"/>
    </w:rPr>
  </w:style>
  <w:style w:type="paragraph" w:styleId="BodyTextIndent3">
    <w:name w:val="Body Text Indent 3"/>
    <w:basedOn w:val="Normal"/>
    <w:qFormat/>
    <w:pPr>
      <w:widowControl w:val="false"/>
      <w:tabs>
        <w:tab w:val="clear" w:pos="708"/>
        <w:tab w:val="left" w:pos="540" w:leader="none"/>
      </w:tabs>
      <w:ind w:left="540" w:hanging="540"/>
      <w:jc w:val="both"/>
    </w:pPr>
    <w:rPr>
      <w:bCs/>
    </w:rPr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qFormat/>
    <w:rsid w:val="00f64363"/>
    <w:pPr>
      <w:spacing w:beforeAutospacing="1" w:afterAutospacing="1"/>
      <w:ind w:firstLine="500"/>
      <w:jc w:val="both"/>
    </w:pPr>
    <w:rPr>
      <w:color w:val="000000"/>
    </w:rPr>
  </w:style>
  <w:style w:type="paragraph" w:styleId="Nzevzkona" w:customStyle="1">
    <w:name w:val="název zákona"/>
    <w:basedOn w:val="Nzev"/>
    <w:qFormat/>
    <w:rsid w:val="00f64363"/>
    <w:pPr/>
    <w:rPr/>
  </w:style>
  <w:style w:type="paragraph" w:styleId="Nzev">
    <w:name w:val="Title"/>
    <w:basedOn w:val="Normal"/>
    <w:next w:val="Normal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Seznamoslovan" w:customStyle="1">
    <w:name w:val="Seznam očíslovaný"/>
    <w:basedOn w:val="Tlotextu"/>
    <w:qFormat/>
    <w:rsid w:val="00f64363"/>
    <w:pPr>
      <w:widowControl w:val="false"/>
      <w:spacing w:before="0" w:after="113"/>
      <w:ind w:left="425" w:hanging="424"/>
      <w:jc w:val="both"/>
    </w:pPr>
    <w:rPr/>
  </w:style>
  <w:style w:type="paragraph" w:styleId="ListParagraph">
    <w:name w:val="List Paragraph"/>
    <w:basedOn w:val="Normal"/>
    <w:uiPriority w:val="34"/>
    <w:qFormat/>
    <w:rsid w:val="00f64363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val="en-GB" w:eastAsia="en-US"/>
    </w:rPr>
  </w:style>
  <w:style w:type="paragraph" w:styleId="BodyText3">
    <w:name w:val="Body Text 3"/>
    <w:basedOn w:val="Normal"/>
    <w:link w:val="Zkladntext3Char"/>
    <w:uiPriority w:val="99"/>
    <w:semiHidden/>
    <w:unhideWhenUsed/>
    <w:qFormat/>
    <w:rsid w:val="00eb68de"/>
    <w:pPr>
      <w:spacing w:before="0" w:after="120"/>
    </w:pPr>
    <w:rPr>
      <w:sz w:val="16"/>
      <w:szCs w:val="16"/>
    </w:rPr>
  </w:style>
  <w:style w:type="paragraph" w:styleId="Hlava" w:customStyle="1">
    <w:name w:val="Hlava"/>
    <w:basedOn w:val="Normal"/>
    <w:qFormat/>
    <w:rsid w:val="00264860"/>
    <w:pPr>
      <w:spacing w:before="240" w:after="0"/>
      <w:jc w:val="center"/>
    </w:pPr>
    <w:rPr/>
  </w:style>
  <w:style w:type="numbering" w:styleId="NoList" w:default="1">
    <w:name w:val="No List"/>
    <w:semiHidden/>
    <w:qFormat/>
  </w:style>
  <w:style w:type="table" w:default="1" w:styleId="Normlntabulk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Application>LibreOffice/7.5.1.2$Windows_X86_64 LibreOffice_project/fcbaee479e84c6cd81291587d2ee68cba099e129</Application>
  <AppVersion>15.0000</AppVersion>
  <Pages>7</Pages>
  <Words>1114</Words>
  <Characters>6188</Characters>
  <CharactersWithSpaces>7225</CharactersWithSpaces>
  <Paragraphs>130</Paragraphs>
  <Company>MV ČR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2022-04-25T06:50:00Z</dcterms:created>
  <dc:creator>DA210036</dc:creator>
  <dc:description/>
  <dc:language>cs-CZ</dc:language>
  <cp:lastModifiedBy/>
  <cp:lastPrinted>2024-12-27T06:08:42Z</cp:lastPrinted>
  <dcterms:modified xsi:type="dcterms:W3CDTF">2024-12-30T09:39:45Z</dcterms:modified>
  <cp:revision>11</cp:revision>
  <dc:subject/>
  <dc:title>Vzor obecně závazné vyhlášky obce o stanovení systému shromažďování, sběru, přepravy, třídění, využívání a odstraňování komuná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