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7A5CF" w14:textId="77777777" w:rsidR="00643EA6" w:rsidRDefault="00643EA6" w:rsidP="00643EA6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28"/>
          <w:szCs w:val="28"/>
          <w:u w:val="none"/>
        </w:rPr>
      </w:pPr>
      <w:r>
        <w:rPr>
          <w:rFonts w:ascii="Arial" w:hAnsi="Arial" w:cs="Arial"/>
          <w:b/>
          <w:spacing w:val="40"/>
          <w:sz w:val="28"/>
          <w:szCs w:val="28"/>
          <w:u w:val="none"/>
        </w:rPr>
        <w:t>Obec Vysoká nad Labem</w:t>
      </w:r>
    </w:p>
    <w:p w14:paraId="39C0C3AD" w14:textId="77777777" w:rsidR="00643EA6" w:rsidRDefault="00643EA6" w:rsidP="00643EA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</w:p>
    <w:p w14:paraId="331F96A5" w14:textId="456FEE12" w:rsidR="00643EA6" w:rsidRDefault="00643EA6" w:rsidP="00643EA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color w:val="0000FF"/>
        </w:rPr>
        <w:drawing>
          <wp:inline distT="0" distB="0" distL="0" distR="0" wp14:anchorId="38B59811" wp14:editId="54D9DFEA">
            <wp:extent cx="731520" cy="792480"/>
            <wp:effectExtent l="0" t="0" r="0" b="7620"/>
            <wp:docPr id="1" name="Obrázek 1" descr="Znak obce Vysoká nad Labem">
              <a:hlinkClick xmlns:a="http://schemas.openxmlformats.org/drawingml/2006/main" r:id="rId8" tooltip="Znak obce Vysoká nad Labem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ysoká nad Labe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06C4" w14:textId="77777777" w:rsidR="00643EA6" w:rsidRDefault="00643EA6" w:rsidP="00643EA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</w:t>
      </w:r>
    </w:p>
    <w:p w14:paraId="69876A56" w14:textId="3773913A" w:rsidR="00643EA6" w:rsidRDefault="00643EA6" w:rsidP="00643EA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</w:t>
      </w:r>
      <w:r w:rsidR="00743D67">
        <w:rPr>
          <w:rFonts w:ascii="Arial" w:hAnsi="Arial" w:cs="Arial"/>
          <w:b/>
          <w:color w:val="000000"/>
          <w:szCs w:val="24"/>
        </w:rPr>
        <w:t xml:space="preserve">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B7050A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43EA6">
        <w:rPr>
          <w:rFonts w:ascii="Arial" w:hAnsi="Arial" w:cs="Arial"/>
          <w:b w:val="0"/>
          <w:sz w:val="22"/>
          <w:szCs w:val="22"/>
        </w:rPr>
        <w:t>Vysoká nad Labem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E4569" w:rsidRPr="0021049B">
        <w:rPr>
          <w:rFonts w:ascii="Arial" w:hAnsi="Arial" w:cs="Arial"/>
          <w:b w:val="0"/>
          <w:sz w:val="22"/>
          <w:szCs w:val="22"/>
          <w:highlight w:val="yellow"/>
        </w:rPr>
        <w:t>…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DAE1DC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43EA6">
        <w:rPr>
          <w:rFonts w:ascii="Arial" w:hAnsi="Arial" w:cs="Arial"/>
          <w:sz w:val="22"/>
          <w:szCs w:val="22"/>
        </w:rPr>
        <w:t>Vysoká nad Labem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</w:t>
      </w:r>
      <w:bookmarkStart w:id="0" w:name="_GoBack"/>
      <w:bookmarkEnd w:id="0"/>
      <w:r w:rsidR="00DB0904" w:rsidRPr="00DB0904">
        <w:rPr>
          <w:rFonts w:ascii="Arial" w:hAnsi="Arial" w:cs="Arial"/>
          <w:sz w:val="22"/>
          <w:szCs w:val="22"/>
        </w:rPr>
        <w:t>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643EA6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643E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B695F34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43EA6" w:rsidRPr="00936C18">
        <w:rPr>
          <w:rFonts w:ascii="Arial" w:hAnsi="Arial" w:cs="Arial"/>
          <w:b/>
          <w:sz w:val="22"/>
          <w:szCs w:val="22"/>
        </w:rPr>
        <w:t>5</w:t>
      </w:r>
      <w:r w:rsidR="0021049B" w:rsidRPr="00936C18">
        <w:rPr>
          <w:rFonts w:ascii="Arial" w:hAnsi="Arial" w:cs="Arial"/>
          <w:b/>
          <w:sz w:val="22"/>
          <w:szCs w:val="22"/>
        </w:rPr>
        <w:t>00</w:t>
      </w:r>
      <w:r w:rsidR="00FE4569" w:rsidRPr="00936C18">
        <w:rPr>
          <w:rFonts w:ascii="Arial" w:hAnsi="Arial" w:cs="Arial"/>
          <w:b/>
          <w:sz w:val="22"/>
          <w:szCs w:val="22"/>
        </w:rPr>
        <w:t xml:space="preserve"> </w:t>
      </w:r>
      <w:r w:rsidRPr="00936C18">
        <w:rPr>
          <w:rFonts w:ascii="Arial" w:hAnsi="Arial" w:cs="Arial"/>
          <w:b/>
          <w:sz w:val="22"/>
          <w:szCs w:val="22"/>
        </w:rPr>
        <w:t>Kč</w:t>
      </w:r>
      <w:r w:rsidR="006A4A80" w:rsidRPr="00936C18">
        <w:rPr>
          <w:rFonts w:ascii="Arial" w:hAnsi="Arial" w:cs="Arial"/>
          <w:b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895D69D" w:rsidR="00131160" w:rsidRPr="002E0EAD" w:rsidRDefault="0021049B" w:rsidP="00B71306">
      <w:pPr>
        <w:pStyle w:val="Nzvylnk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Osvobození </w:t>
      </w:r>
      <w:r w:rsidR="00643EA6">
        <w:rPr>
          <w:rFonts w:ascii="Arial" w:hAnsi="Arial" w:cs="Arial"/>
        </w:rPr>
        <w:t xml:space="preserve"> a úlevy</w:t>
      </w:r>
      <w:proofErr w:type="gramEnd"/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2D88CB8" w14:textId="77777777" w:rsidR="00643EA6" w:rsidRDefault="00643EA6" w:rsidP="00643EA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</w:p>
    <w:p w14:paraId="089B501B" w14:textId="77777777" w:rsidR="00643EA6" w:rsidRPr="009154AA" w:rsidRDefault="00643EA6" w:rsidP="00643EA6">
      <w:pPr>
        <w:pStyle w:val="Odstavecseseznamem"/>
        <w:tabs>
          <w:tab w:val="left" w:pos="851"/>
        </w:tabs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a) a která </w:t>
      </w:r>
      <w:r w:rsidRPr="00871725">
        <w:rPr>
          <w:rFonts w:ascii="Arial" w:hAnsi="Arial" w:cs="Arial"/>
        </w:rPr>
        <w:t>se nepřetržitě (od 1. ledna do 31. prosince) příslušného kalendářního roku zdržuje mimo území obce,</w:t>
      </w:r>
      <w:r w:rsidRPr="009154AA">
        <w:rPr>
          <w:rFonts w:ascii="Arial" w:hAnsi="Arial" w:cs="Arial"/>
          <w:highlight w:val="yellow"/>
        </w:rPr>
        <w:t xml:space="preserve"> </w:t>
      </w:r>
    </w:p>
    <w:p w14:paraId="495CC671" w14:textId="77777777" w:rsidR="00643EA6" w:rsidRPr="009154AA" w:rsidRDefault="00643EA6" w:rsidP="00643EA6">
      <w:pPr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b) </w:t>
      </w:r>
      <w:r w:rsidRPr="009154AA">
        <w:rPr>
          <w:rFonts w:ascii="Arial" w:hAnsi="Arial" w:cs="Arial"/>
          <w:sz w:val="22"/>
          <w:szCs w:val="22"/>
        </w:rPr>
        <w:t>s místem přihlášení v sídle ohlašovny</w:t>
      </w:r>
      <w:r w:rsidRPr="009154AA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9154AA">
        <w:rPr>
          <w:rFonts w:ascii="Arial" w:hAnsi="Arial" w:cs="Arial"/>
          <w:sz w:val="22"/>
          <w:szCs w:val="22"/>
        </w:rPr>
        <w:t>, pokud se celoročně zdržuje mimo území obce,</w:t>
      </w:r>
    </w:p>
    <w:p w14:paraId="0735C475" w14:textId="77777777" w:rsidR="00643EA6" w:rsidRPr="00871725" w:rsidRDefault="00643EA6" w:rsidP="00643EA6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Pr="00871725">
        <w:rPr>
          <w:rFonts w:ascii="Arial" w:hAnsi="Arial" w:cs="Arial"/>
        </w:rPr>
        <w:t xml:space="preserve"> narozená v příslušném kalendářním roce,</w:t>
      </w:r>
    </w:p>
    <w:p w14:paraId="34BE6318" w14:textId="1BD26E03" w:rsidR="00643EA6" w:rsidRDefault="00643EA6" w:rsidP="00643EA6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936C18">
        <w:rPr>
          <w:rFonts w:ascii="Arial" w:hAnsi="Arial" w:cs="Arial"/>
        </w:rPr>
        <w:t>d) a která hradí náklady na likvidaci komunálního odpadu v rámci platby za ubytování v ubytovacím zařízení.</w:t>
      </w:r>
    </w:p>
    <w:p w14:paraId="06EC581A" w14:textId="77777777" w:rsidR="00643EA6" w:rsidRPr="009154AA" w:rsidRDefault="00643EA6" w:rsidP="00643EA6">
      <w:pPr>
        <w:pStyle w:val="Odstavecseseznamem"/>
        <w:numPr>
          <w:ilvl w:val="0"/>
          <w:numId w:val="8"/>
        </w:numPr>
        <w:tabs>
          <w:tab w:val="left" w:pos="851"/>
        </w:tabs>
        <w:jc w:val="both"/>
        <w:rPr>
          <w:rFonts w:ascii="Arial" w:hAnsi="Arial" w:cs="Arial"/>
        </w:rPr>
      </w:pPr>
      <w:r w:rsidRPr="009154AA">
        <w:rPr>
          <w:rFonts w:ascii="Arial" w:hAnsi="Arial" w:cs="Arial"/>
        </w:rPr>
        <w:t>Od poplatku se</w:t>
      </w:r>
      <w:r>
        <w:rPr>
          <w:rFonts w:ascii="Arial" w:hAnsi="Arial" w:cs="Arial"/>
        </w:rPr>
        <w:t xml:space="preserve"> dále</w:t>
      </w:r>
      <w:r w:rsidRPr="009154AA">
        <w:rPr>
          <w:rFonts w:ascii="Arial" w:hAnsi="Arial" w:cs="Arial"/>
        </w:rPr>
        <w:t xml:space="preserve"> osvobozuje osoba dle čl. 2 odst. 1 přihlášená v objektu nebo vlastnící objekt (stavbu určenou k rekreaci, byt nebo rodinný dům), z něhož není zajišťován svoz komunálního odpadu svozovou společností.</w:t>
      </w:r>
    </w:p>
    <w:p w14:paraId="33FCA2C1" w14:textId="77777777" w:rsidR="00643EA6" w:rsidRPr="009154AA" w:rsidRDefault="00643EA6" w:rsidP="00643EA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154AA">
        <w:rPr>
          <w:rFonts w:ascii="Arial" w:hAnsi="Arial" w:cs="Arial"/>
          <w:sz w:val="22"/>
          <w:szCs w:val="22"/>
        </w:rPr>
        <w:t>Úleva ve výši 50% z celkové sazby poplatku se poskytuje osobě, které poplatková povinnost vznikla z důvodu přihlášení v obci a která</w:t>
      </w:r>
    </w:p>
    <w:p w14:paraId="7DFCA0A0" w14:textId="77777777" w:rsidR="00643EA6" w:rsidRPr="009154AA" w:rsidRDefault="00643EA6" w:rsidP="00643EA6">
      <w:pPr>
        <w:pStyle w:val="Odstavecseseznamem"/>
        <w:tabs>
          <w:tab w:val="left" w:pos="851"/>
        </w:tabs>
        <w:ind w:left="567"/>
        <w:contextualSpacing/>
        <w:jc w:val="both"/>
        <w:rPr>
          <w:rFonts w:ascii="Arial" w:hAnsi="Arial" w:cs="Arial"/>
        </w:rPr>
      </w:pPr>
      <w:r w:rsidRPr="009154AA">
        <w:rPr>
          <w:rFonts w:ascii="Arial" w:hAnsi="Arial" w:cs="Arial"/>
        </w:rPr>
        <w:t>a) v příslušném kalendářním roce dovrší nejvýše 15 let věku,</w:t>
      </w:r>
    </w:p>
    <w:p w14:paraId="5FAB0426" w14:textId="77777777" w:rsidR="00643EA6" w:rsidRPr="009154AA" w:rsidRDefault="00643EA6" w:rsidP="00643EA6">
      <w:pPr>
        <w:pStyle w:val="Odstavecseseznamem"/>
        <w:tabs>
          <w:tab w:val="left" w:pos="851"/>
        </w:tabs>
        <w:ind w:left="567"/>
        <w:contextualSpacing/>
        <w:jc w:val="both"/>
        <w:rPr>
          <w:rFonts w:ascii="Arial" w:hAnsi="Arial" w:cs="Arial"/>
        </w:rPr>
      </w:pPr>
      <w:r w:rsidRPr="009154AA">
        <w:rPr>
          <w:rFonts w:ascii="Arial" w:hAnsi="Arial" w:cs="Arial"/>
        </w:rPr>
        <w:t>b) příslušném kalendářním roce dovrší 70 a více let věku.</w:t>
      </w:r>
    </w:p>
    <w:p w14:paraId="4345E853" w14:textId="67BABF6E" w:rsidR="00966286" w:rsidRPr="0021049B" w:rsidRDefault="00643EA6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56F7106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643EA6">
        <w:rPr>
          <w:rFonts w:ascii="Arial" w:hAnsi="Arial" w:cs="Arial"/>
          <w:sz w:val="22"/>
          <w:szCs w:val="22"/>
        </w:rPr>
        <w:t xml:space="preserve"> 13. 9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292C9BE" w14:textId="77777777" w:rsidR="00643EA6" w:rsidRPr="003D0522" w:rsidRDefault="00643EA6" w:rsidP="00643E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44523BEA" w14:textId="77777777" w:rsidR="00643EA6" w:rsidRPr="00BA5478" w:rsidRDefault="00643EA6" w:rsidP="00643EA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Ing. Jiří Horák v. r.</w:t>
      </w:r>
      <w:r>
        <w:rPr>
          <w:rFonts w:ascii="Arial" w:hAnsi="Arial" w:cs="Arial"/>
          <w:sz w:val="22"/>
          <w:szCs w:val="22"/>
        </w:rPr>
        <w:tab/>
        <w:t>František Salavec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21D15B33" w14:textId="77777777" w:rsidR="00643EA6" w:rsidRPr="00BA5478" w:rsidRDefault="00643EA6" w:rsidP="00643EA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77A4692C" w14:textId="77777777" w:rsidR="00643EA6" w:rsidRPr="00BA5478" w:rsidRDefault="00643EA6" w:rsidP="00643EA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7963BF48" w14:textId="77777777" w:rsidR="00643EA6" w:rsidRDefault="00643EA6" w:rsidP="00643EA6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F1EA7" w14:textId="77777777" w:rsidR="009A7D9A" w:rsidRDefault="009A7D9A">
      <w:r>
        <w:separator/>
      </w:r>
    </w:p>
  </w:endnote>
  <w:endnote w:type="continuationSeparator" w:id="0">
    <w:p w14:paraId="51513070" w14:textId="77777777" w:rsidR="009A7D9A" w:rsidRDefault="009A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3C09DB2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3D67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605E3" w14:textId="77777777" w:rsidR="009A7D9A" w:rsidRDefault="009A7D9A">
      <w:r>
        <w:separator/>
      </w:r>
    </w:p>
  </w:footnote>
  <w:footnote w:type="continuationSeparator" w:id="0">
    <w:p w14:paraId="35603C70" w14:textId="77777777" w:rsidR="009A7D9A" w:rsidRDefault="009A7D9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ECB008B" w14:textId="77777777" w:rsidR="00643EA6" w:rsidRPr="005B2477" w:rsidRDefault="00643EA6" w:rsidP="00643EA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3EA6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D67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72B3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6C18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D9A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522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Vysok%C3%A9_nad_Labem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1/14/Znak_Vysok%C3%A9_nad_Labem.svg/90px-Znak_Vysok%C3%A9_nad_Labem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17CE-1AA1-4BAA-9623-6F9AC04F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Horák Horák</cp:lastModifiedBy>
  <cp:revision>4</cp:revision>
  <cp:lastPrinted>2023-09-06T11:57:00Z</cp:lastPrinted>
  <dcterms:created xsi:type="dcterms:W3CDTF">2023-08-29T13:43:00Z</dcterms:created>
  <dcterms:modified xsi:type="dcterms:W3CDTF">2023-09-06T12:26:00Z</dcterms:modified>
</cp:coreProperties>
</file>