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072180" w14:textId="77777777" w:rsidR="009D36FC" w:rsidRPr="009D36FC" w:rsidRDefault="009D36FC" w:rsidP="009D36FC">
      <w:pPr>
        <w:spacing w:line="276" w:lineRule="auto"/>
        <w:rPr>
          <w:rFonts w:ascii="Verdana" w:hAnsi="Verdana" w:cs="Verdana"/>
          <w:szCs w:val="24"/>
          <w:lang w:val="en-US"/>
        </w:rPr>
      </w:pPr>
      <w:r w:rsidRPr="009D36FC">
        <w:rPr>
          <w:rFonts w:ascii="Verdana" w:hAnsi="Verdana" w:cs="Verdana"/>
          <w:szCs w:val="24"/>
          <w:lang w:val="en-US"/>
        </w:rPr>
        <w:br/>
      </w:r>
    </w:p>
    <w:p w14:paraId="299CE233" w14:textId="77777777" w:rsidR="009D36FC" w:rsidRPr="009D36FC" w:rsidRDefault="009D36FC" w:rsidP="009D36FC">
      <w:pPr>
        <w:spacing w:line="276" w:lineRule="auto"/>
        <w:jc w:val="center"/>
        <w:rPr>
          <w:rFonts w:ascii="Verdana" w:hAnsi="Verdana" w:cs="Verdana"/>
          <w:b/>
          <w:bCs/>
          <w:szCs w:val="24"/>
          <w:lang w:val="en-US"/>
        </w:rPr>
      </w:pP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Obecně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závazná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vyhláška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 </w:t>
      </w:r>
      <w:proofErr w:type="spellStart"/>
      <w:r w:rsidR="00B77642">
        <w:rPr>
          <w:rFonts w:ascii="Verdana" w:hAnsi="Verdana" w:cs="Verdana"/>
          <w:b/>
          <w:bCs/>
          <w:szCs w:val="24"/>
          <w:lang w:val="en-US"/>
        </w:rPr>
        <w:t>obce</w:t>
      </w:r>
      <w:proofErr w:type="spellEnd"/>
      <w:r w:rsidR="00B77642">
        <w:rPr>
          <w:rFonts w:ascii="Verdana" w:hAnsi="Verdana" w:cs="Verdana"/>
          <w:b/>
          <w:bCs/>
          <w:szCs w:val="24"/>
          <w:lang w:val="en-US"/>
        </w:rPr>
        <w:t xml:space="preserve"> Vesce</w:t>
      </w:r>
      <w:r w:rsidRPr="009D36FC">
        <w:rPr>
          <w:rFonts w:ascii="Verdana" w:hAnsi="Verdana" w:cs="Verdana"/>
          <w:b/>
          <w:bCs/>
          <w:szCs w:val="24"/>
          <w:lang w:val="en-US"/>
        </w:rPr>
        <w:t xml:space="preserve"> č. 1/2025,</w:t>
      </w:r>
      <w:r w:rsidRPr="009D36FC">
        <w:rPr>
          <w:rFonts w:ascii="Verdana" w:hAnsi="Verdana" w:cs="Verdana"/>
          <w:b/>
          <w:bCs/>
          <w:szCs w:val="24"/>
          <w:lang w:val="en-US"/>
        </w:rPr>
        <w:br/>
        <w:t xml:space="preserve">o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nočním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klidu</w:t>
      </w:r>
      <w:proofErr w:type="spellEnd"/>
    </w:p>
    <w:p w14:paraId="029E88EF" w14:textId="77777777" w:rsidR="009D36FC" w:rsidRPr="009D36FC" w:rsidRDefault="009D36FC" w:rsidP="009D36FC">
      <w:pPr>
        <w:spacing w:line="276" w:lineRule="auto"/>
        <w:rPr>
          <w:rFonts w:ascii="Verdana" w:hAnsi="Verdana" w:cs="Verdana"/>
          <w:szCs w:val="24"/>
          <w:lang w:val="en-US"/>
        </w:rPr>
      </w:pPr>
    </w:p>
    <w:p w14:paraId="16F7FA77" w14:textId="77777777" w:rsidR="009D36FC" w:rsidRPr="009D36FC" w:rsidRDefault="009D36FC" w:rsidP="009D36FC">
      <w:pPr>
        <w:spacing w:line="276" w:lineRule="auto"/>
        <w:jc w:val="both"/>
        <w:rPr>
          <w:rFonts w:ascii="Verdana" w:hAnsi="Verdana" w:cs="Verdana"/>
          <w:szCs w:val="24"/>
          <w:lang w:val="en-US"/>
        </w:rPr>
      </w:pPr>
      <w:proofErr w:type="spellStart"/>
      <w:r w:rsidRPr="009D36FC">
        <w:rPr>
          <w:rFonts w:ascii="Verdana" w:hAnsi="Verdana" w:cs="Verdana"/>
          <w:szCs w:val="24"/>
          <w:lang w:val="en-US"/>
        </w:rPr>
        <w:t>Zastupitelstvo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>
        <w:rPr>
          <w:rFonts w:ascii="Verdana" w:hAnsi="Verdana" w:cs="Verdana"/>
          <w:szCs w:val="24"/>
          <w:lang w:val="en-US"/>
        </w:rPr>
        <w:t>obce</w:t>
      </w:r>
      <w:proofErr w:type="spellEnd"/>
      <w:r>
        <w:rPr>
          <w:rFonts w:ascii="Verdana" w:hAnsi="Verdana" w:cs="Verdana"/>
          <w:szCs w:val="24"/>
          <w:lang w:val="en-US"/>
        </w:rPr>
        <w:t xml:space="preserve"> Vesce</w:t>
      </w:r>
      <w:r w:rsidRPr="009D36FC">
        <w:rPr>
          <w:rFonts w:ascii="Verdana" w:hAnsi="Verdana" w:cs="Verdana"/>
          <w:szCs w:val="24"/>
          <w:lang w:val="en-US"/>
        </w:rPr>
        <w:t xml:space="preserve"> se </w:t>
      </w:r>
      <w:proofErr w:type="spellStart"/>
      <w:r w:rsidRPr="009D36FC">
        <w:rPr>
          <w:rFonts w:ascii="Verdana" w:hAnsi="Verdana" w:cs="Verdana"/>
          <w:szCs w:val="24"/>
          <w:lang w:val="en-US"/>
        </w:rPr>
        <w:t>na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svém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zasedání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dne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r>
        <w:rPr>
          <w:rFonts w:ascii="Verdana" w:hAnsi="Verdana" w:cs="Verdana"/>
          <w:szCs w:val="24"/>
          <w:lang w:val="en-US"/>
        </w:rPr>
        <w:t>6. 6</w:t>
      </w:r>
      <w:r w:rsidRPr="009D36FC">
        <w:rPr>
          <w:rFonts w:ascii="Verdana" w:hAnsi="Verdana" w:cs="Verdana"/>
          <w:szCs w:val="24"/>
          <w:lang w:val="en-US"/>
        </w:rPr>
        <w:t>.</w:t>
      </w:r>
      <w:r>
        <w:rPr>
          <w:rFonts w:ascii="Verdana" w:hAnsi="Verdana" w:cs="Verdana"/>
          <w:szCs w:val="24"/>
          <w:lang w:val="en-US"/>
        </w:rPr>
        <w:t xml:space="preserve"> </w:t>
      </w:r>
      <w:r w:rsidRPr="009D36FC">
        <w:rPr>
          <w:rFonts w:ascii="Verdana" w:hAnsi="Verdana" w:cs="Verdana"/>
          <w:szCs w:val="24"/>
          <w:lang w:val="en-US"/>
        </w:rPr>
        <w:t xml:space="preserve">2025 </w:t>
      </w:r>
      <w:proofErr w:type="spellStart"/>
      <w:r w:rsidRPr="009D36FC">
        <w:rPr>
          <w:rFonts w:ascii="Verdana" w:hAnsi="Verdana" w:cs="Verdana"/>
          <w:szCs w:val="24"/>
          <w:lang w:val="en-US"/>
        </w:rPr>
        <w:t>usnesením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r>
        <w:rPr>
          <w:rFonts w:ascii="Verdana" w:hAnsi="Verdana" w:cs="Verdana"/>
          <w:szCs w:val="24"/>
          <w:lang w:val="en-US"/>
        </w:rPr>
        <w:t>č. 2/3/2025</w:t>
      </w:r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usneslo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vydat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na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základě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ustanovení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§ 10 </w:t>
      </w:r>
      <w:proofErr w:type="spellStart"/>
      <w:r w:rsidRPr="009D36FC">
        <w:rPr>
          <w:rFonts w:ascii="Verdana" w:hAnsi="Verdana" w:cs="Verdana"/>
          <w:szCs w:val="24"/>
          <w:lang w:val="en-US"/>
        </w:rPr>
        <w:t>písm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. d) a </w:t>
      </w:r>
      <w:proofErr w:type="spellStart"/>
      <w:r w:rsidRPr="009D36FC">
        <w:rPr>
          <w:rFonts w:ascii="Verdana" w:hAnsi="Verdana" w:cs="Verdana"/>
          <w:szCs w:val="24"/>
          <w:lang w:val="en-US"/>
        </w:rPr>
        <w:t>ustanovení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§ 84 </w:t>
      </w:r>
      <w:proofErr w:type="spellStart"/>
      <w:r w:rsidRPr="009D36FC">
        <w:rPr>
          <w:rFonts w:ascii="Verdana" w:hAnsi="Verdana" w:cs="Verdana"/>
          <w:szCs w:val="24"/>
          <w:lang w:val="en-US"/>
        </w:rPr>
        <w:t>odst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. 2 </w:t>
      </w:r>
      <w:proofErr w:type="spellStart"/>
      <w:r w:rsidRPr="009D36FC">
        <w:rPr>
          <w:rFonts w:ascii="Verdana" w:hAnsi="Verdana" w:cs="Verdana"/>
          <w:szCs w:val="24"/>
          <w:lang w:val="en-US"/>
        </w:rPr>
        <w:t>písm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. h) </w:t>
      </w:r>
      <w:proofErr w:type="spellStart"/>
      <w:r w:rsidRPr="009D36FC">
        <w:rPr>
          <w:rFonts w:ascii="Verdana" w:hAnsi="Verdana" w:cs="Verdana"/>
          <w:szCs w:val="24"/>
          <w:lang w:val="en-US"/>
        </w:rPr>
        <w:t>zákona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č. 128/2000 Sb., o </w:t>
      </w:r>
      <w:proofErr w:type="spellStart"/>
      <w:r w:rsidRPr="009D36FC">
        <w:rPr>
          <w:rFonts w:ascii="Verdana" w:hAnsi="Verdana" w:cs="Verdana"/>
          <w:szCs w:val="24"/>
          <w:lang w:val="en-US"/>
        </w:rPr>
        <w:t>obcích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(</w:t>
      </w:r>
      <w:proofErr w:type="spellStart"/>
      <w:r w:rsidRPr="009D36FC">
        <w:rPr>
          <w:rFonts w:ascii="Verdana" w:hAnsi="Verdana" w:cs="Verdana"/>
          <w:szCs w:val="24"/>
          <w:lang w:val="en-US"/>
        </w:rPr>
        <w:t>obecní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zřízení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), </w:t>
      </w:r>
      <w:proofErr w:type="spellStart"/>
      <w:r w:rsidRPr="009D36FC">
        <w:rPr>
          <w:rFonts w:ascii="Verdana" w:hAnsi="Verdana" w:cs="Verdana"/>
          <w:szCs w:val="24"/>
          <w:lang w:val="en-US"/>
        </w:rPr>
        <w:t>ve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znění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pozdějších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předpisů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, a </w:t>
      </w:r>
      <w:proofErr w:type="spellStart"/>
      <w:r w:rsidRPr="009D36FC">
        <w:rPr>
          <w:rFonts w:ascii="Verdana" w:hAnsi="Verdana" w:cs="Verdana"/>
          <w:szCs w:val="24"/>
          <w:lang w:val="en-US"/>
        </w:rPr>
        <w:t>na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základě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ustanovení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§ 5 </w:t>
      </w:r>
      <w:proofErr w:type="spellStart"/>
      <w:r w:rsidRPr="009D36FC">
        <w:rPr>
          <w:rFonts w:ascii="Verdana" w:hAnsi="Verdana" w:cs="Verdana"/>
          <w:szCs w:val="24"/>
          <w:lang w:val="en-US"/>
        </w:rPr>
        <w:t>odst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. 7 </w:t>
      </w:r>
      <w:proofErr w:type="spellStart"/>
      <w:r w:rsidRPr="009D36FC">
        <w:rPr>
          <w:rFonts w:ascii="Verdana" w:hAnsi="Verdana" w:cs="Verdana"/>
          <w:szCs w:val="24"/>
          <w:lang w:val="en-US"/>
        </w:rPr>
        <w:t>zákona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č. 251/2016 Sb., o </w:t>
      </w:r>
      <w:proofErr w:type="spellStart"/>
      <w:r w:rsidRPr="009D36FC">
        <w:rPr>
          <w:rFonts w:ascii="Verdana" w:hAnsi="Verdana" w:cs="Verdana"/>
          <w:szCs w:val="24"/>
          <w:lang w:val="en-US"/>
        </w:rPr>
        <w:t>některých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přestupcích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, </w:t>
      </w:r>
      <w:proofErr w:type="spellStart"/>
      <w:r w:rsidRPr="009D36FC">
        <w:rPr>
          <w:rFonts w:ascii="Verdana" w:hAnsi="Verdana" w:cs="Verdana"/>
          <w:szCs w:val="24"/>
          <w:lang w:val="en-US"/>
        </w:rPr>
        <w:t>ve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znění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pozdějších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předpisů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, </w:t>
      </w:r>
      <w:proofErr w:type="spellStart"/>
      <w:r w:rsidRPr="009D36FC">
        <w:rPr>
          <w:rFonts w:ascii="Verdana" w:hAnsi="Verdana" w:cs="Verdana"/>
          <w:szCs w:val="24"/>
          <w:lang w:val="en-US"/>
        </w:rPr>
        <w:t>tuto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obecně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závaznou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vyhlášku</w:t>
      </w:r>
      <w:proofErr w:type="spellEnd"/>
      <w:r w:rsidRPr="009D36FC">
        <w:rPr>
          <w:rFonts w:ascii="Verdana" w:hAnsi="Verdana" w:cs="Verdana"/>
          <w:szCs w:val="24"/>
          <w:lang w:val="en-US"/>
        </w:rPr>
        <w:t>:</w:t>
      </w:r>
    </w:p>
    <w:p w14:paraId="42505F34" w14:textId="77777777" w:rsidR="009D36FC" w:rsidRPr="009D36FC" w:rsidRDefault="009D36FC" w:rsidP="009D36FC">
      <w:pPr>
        <w:spacing w:line="276" w:lineRule="auto"/>
        <w:rPr>
          <w:rFonts w:ascii="Verdana" w:hAnsi="Verdana" w:cs="Verdana"/>
          <w:szCs w:val="24"/>
          <w:lang w:val="en-US"/>
        </w:rPr>
      </w:pPr>
    </w:p>
    <w:p w14:paraId="206132AC" w14:textId="77777777" w:rsidR="009D36FC" w:rsidRPr="009D36FC" w:rsidRDefault="009D36FC" w:rsidP="009D36FC">
      <w:pPr>
        <w:spacing w:line="276" w:lineRule="auto"/>
        <w:jc w:val="center"/>
        <w:rPr>
          <w:rFonts w:ascii="Verdana" w:hAnsi="Verdana" w:cs="Verdana"/>
          <w:b/>
          <w:bCs/>
          <w:szCs w:val="24"/>
          <w:lang w:val="en-US"/>
        </w:rPr>
      </w:pP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Čl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>. 1</w:t>
      </w:r>
      <w:r w:rsidRPr="009D36FC">
        <w:rPr>
          <w:rFonts w:ascii="Verdana" w:hAnsi="Verdana" w:cs="Verdana"/>
          <w:b/>
          <w:bCs/>
          <w:szCs w:val="24"/>
          <w:lang w:val="en-US"/>
        </w:rPr>
        <w:br/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Předmět</w:t>
      </w:r>
      <w:proofErr w:type="spellEnd"/>
    </w:p>
    <w:p w14:paraId="4BE1AFB9" w14:textId="77777777" w:rsidR="009D36FC" w:rsidRPr="009D36FC" w:rsidRDefault="009D36FC" w:rsidP="009D36FC">
      <w:pPr>
        <w:spacing w:line="276" w:lineRule="auto"/>
        <w:rPr>
          <w:rFonts w:ascii="Verdana" w:hAnsi="Verdana" w:cs="Verdana"/>
          <w:szCs w:val="24"/>
          <w:lang w:val="en-US"/>
        </w:rPr>
      </w:pPr>
      <w:proofErr w:type="spellStart"/>
      <w:r w:rsidRPr="009D36FC">
        <w:rPr>
          <w:rFonts w:ascii="Verdana" w:hAnsi="Verdana" w:cs="Verdana"/>
          <w:szCs w:val="24"/>
          <w:lang w:val="en-US"/>
        </w:rPr>
        <w:t>Předmětem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této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obecně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závazné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vyhlášky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je </w:t>
      </w:r>
      <w:proofErr w:type="spellStart"/>
      <w:r w:rsidRPr="009D36FC">
        <w:rPr>
          <w:rFonts w:ascii="Verdana" w:hAnsi="Verdana" w:cs="Verdana"/>
          <w:szCs w:val="24"/>
          <w:lang w:val="en-US"/>
        </w:rPr>
        <w:t>stanovení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výjimečných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případů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, </w:t>
      </w:r>
      <w:proofErr w:type="spellStart"/>
      <w:r w:rsidRPr="009D36FC">
        <w:rPr>
          <w:rFonts w:ascii="Verdana" w:hAnsi="Verdana" w:cs="Verdana"/>
          <w:szCs w:val="24"/>
          <w:lang w:val="en-US"/>
        </w:rPr>
        <w:t>při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nichž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je </w:t>
      </w:r>
      <w:proofErr w:type="spellStart"/>
      <w:r w:rsidRPr="009D36FC">
        <w:rPr>
          <w:rFonts w:ascii="Verdana" w:hAnsi="Verdana" w:cs="Verdana"/>
          <w:szCs w:val="24"/>
          <w:lang w:val="en-US"/>
        </w:rPr>
        <w:t>doba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nočního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klidu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vymezena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dobou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kratší</w:t>
      </w:r>
      <w:proofErr w:type="spellEnd"/>
      <w:r w:rsidR="009B4242">
        <w:rPr>
          <w:rFonts w:ascii="Verdana" w:hAnsi="Verdana" w:cs="Verdana"/>
          <w:szCs w:val="24"/>
          <w:lang w:val="en-US"/>
        </w:rPr>
        <w:t>.</w:t>
      </w:r>
    </w:p>
    <w:p w14:paraId="2C1F31BD" w14:textId="77777777" w:rsidR="009D36FC" w:rsidRPr="009D36FC" w:rsidRDefault="009D36FC" w:rsidP="009D36FC">
      <w:pPr>
        <w:spacing w:line="276" w:lineRule="auto"/>
        <w:rPr>
          <w:rFonts w:ascii="Verdana" w:hAnsi="Verdana" w:cs="Verdana"/>
          <w:szCs w:val="24"/>
          <w:lang w:val="en-US"/>
        </w:rPr>
      </w:pPr>
    </w:p>
    <w:p w14:paraId="43C3D7DB" w14:textId="77777777" w:rsidR="009D36FC" w:rsidRPr="009D36FC" w:rsidRDefault="009D36FC" w:rsidP="009D36FC">
      <w:pPr>
        <w:spacing w:line="276" w:lineRule="auto"/>
        <w:jc w:val="center"/>
        <w:rPr>
          <w:rFonts w:ascii="Verdana" w:hAnsi="Verdana" w:cs="Verdana"/>
          <w:b/>
          <w:bCs/>
          <w:szCs w:val="24"/>
          <w:lang w:val="en-US"/>
        </w:rPr>
      </w:pP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Čl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>. 2</w:t>
      </w:r>
      <w:r w:rsidRPr="009D36FC">
        <w:rPr>
          <w:rFonts w:ascii="Verdana" w:hAnsi="Verdana" w:cs="Verdana"/>
          <w:b/>
          <w:bCs/>
          <w:szCs w:val="24"/>
          <w:lang w:val="en-US"/>
        </w:rPr>
        <w:br/>
        <w:t xml:space="preserve">Doba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nočního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klidu</w:t>
      </w:r>
      <w:proofErr w:type="spellEnd"/>
    </w:p>
    <w:p w14:paraId="4B3CCF3D" w14:textId="77777777" w:rsidR="009D36FC" w:rsidRPr="009D36FC" w:rsidRDefault="009D36FC" w:rsidP="009D36FC">
      <w:pPr>
        <w:spacing w:line="276" w:lineRule="auto"/>
        <w:rPr>
          <w:rFonts w:ascii="Verdana" w:hAnsi="Verdana" w:cs="Verdana"/>
          <w:szCs w:val="24"/>
          <w:lang w:val="en-US"/>
        </w:rPr>
      </w:pPr>
      <w:r w:rsidRPr="009D36FC">
        <w:rPr>
          <w:rFonts w:ascii="Verdana" w:hAnsi="Verdana" w:cs="Verdana"/>
          <w:szCs w:val="24"/>
          <w:lang w:val="en-US"/>
        </w:rPr>
        <w:t xml:space="preserve">Dobou </w:t>
      </w:r>
      <w:proofErr w:type="spellStart"/>
      <w:r w:rsidRPr="009D36FC">
        <w:rPr>
          <w:rFonts w:ascii="Verdana" w:hAnsi="Verdana" w:cs="Verdana"/>
          <w:szCs w:val="24"/>
          <w:lang w:val="en-US"/>
        </w:rPr>
        <w:t>nočního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klidu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se </w:t>
      </w:r>
      <w:proofErr w:type="spellStart"/>
      <w:r w:rsidRPr="009D36FC">
        <w:rPr>
          <w:rFonts w:ascii="Verdana" w:hAnsi="Verdana" w:cs="Verdana"/>
          <w:szCs w:val="24"/>
          <w:lang w:val="en-US"/>
        </w:rPr>
        <w:t>rozumí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doba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od </w:t>
      </w:r>
      <w:proofErr w:type="spellStart"/>
      <w:r w:rsidRPr="009D36FC">
        <w:rPr>
          <w:rFonts w:ascii="Verdana" w:hAnsi="Verdana" w:cs="Verdana"/>
          <w:szCs w:val="24"/>
          <w:lang w:val="en-US"/>
        </w:rPr>
        <w:t>dvacáté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druhé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do </w:t>
      </w:r>
      <w:proofErr w:type="spellStart"/>
      <w:r w:rsidRPr="009D36FC">
        <w:rPr>
          <w:rFonts w:ascii="Verdana" w:hAnsi="Verdana" w:cs="Verdana"/>
          <w:szCs w:val="24"/>
          <w:lang w:val="en-US"/>
        </w:rPr>
        <w:t>šesté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hodiny</w:t>
      </w:r>
      <w:proofErr w:type="spellEnd"/>
      <w:r>
        <w:rPr>
          <w:rStyle w:val="Znakapoznpodarou"/>
          <w:rFonts w:ascii="Verdana" w:hAnsi="Verdana" w:cs="Verdana"/>
          <w:szCs w:val="24"/>
          <w:lang w:val="en-US"/>
        </w:rPr>
        <w:footnoteReference w:id="1"/>
      </w:r>
      <w:r w:rsidRPr="009D36FC">
        <w:rPr>
          <w:rFonts w:ascii="Verdana" w:hAnsi="Verdana" w:cs="Verdana"/>
          <w:szCs w:val="24"/>
          <w:lang w:val="en-US"/>
        </w:rPr>
        <w:t>.</w:t>
      </w:r>
    </w:p>
    <w:p w14:paraId="76E73977" w14:textId="77777777" w:rsidR="009D36FC" w:rsidRPr="009D36FC" w:rsidRDefault="009D36FC" w:rsidP="009D36FC">
      <w:pPr>
        <w:spacing w:line="276" w:lineRule="auto"/>
        <w:rPr>
          <w:rFonts w:ascii="Verdana" w:hAnsi="Verdana" w:cs="Verdana"/>
          <w:szCs w:val="24"/>
          <w:lang w:val="en-US"/>
        </w:rPr>
      </w:pPr>
    </w:p>
    <w:p w14:paraId="1F94700F" w14:textId="77777777" w:rsidR="009D36FC" w:rsidRPr="009D36FC" w:rsidRDefault="009D36FC" w:rsidP="009D36FC">
      <w:pPr>
        <w:spacing w:line="276" w:lineRule="auto"/>
        <w:jc w:val="center"/>
        <w:rPr>
          <w:rFonts w:ascii="Verdana" w:hAnsi="Verdana" w:cs="Verdana"/>
          <w:b/>
          <w:bCs/>
          <w:szCs w:val="24"/>
          <w:lang w:val="en-US"/>
        </w:rPr>
      </w:pP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Čl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>. 3</w:t>
      </w:r>
      <w:r w:rsidRPr="009D36FC">
        <w:rPr>
          <w:rFonts w:ascii="Verdana" w:hAnsi="Verdana" w:cs="Verdana"/>
          <w:b/>
          <w:bCs/>
          <w:szCs w:val="24"/>
          <w:lang w:val="en-US"/>
        </w:rPr>
        <w:br/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Stanovení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výjimečných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případů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,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při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nichž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 je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doba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nočního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klidu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vymezena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dobou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kratší</w:t>
      </w:r>
      <w:proofErr w:type="spellEnd"/>
    </w:p>
    <w:p w14:paraId="1C9BC399" w14:textId="77777777" w:rsidR="009D36FC" w:rsidRPr="009D36FC" w:rsidRDefault="009D36FC" w:rsidP="009D36FC">
      <w:pPr>
        <w:spacing w:line="276" w:lineRule="auto"/>
        <w:rPr>
          <w:rFonts w:ascii="Verdana" w:hAnsi="Verdana" w:cs="Verdana"/>
          <w:szCs w:val="24"/>
          <w:lang w:val="en-US"/>
        </w:rPr>
      </w:pPr>
      <w:r w:rsidRPr="009D36FC">
        <w:rPr>
          <w:rFonts w:ascii="Verdana" w:hAnsi="Verdana" w:cs="Verdana"/>
          <w:szCs w:val="24"/>
          <w:lang w:val="en-US"/>
        </w:rPr>
        <w:t xml:space="preserve">Doba </w:t>
      </w:r>
      <w:proofErr w:type="spellStart"/>
      <w:r w:rsidRPr="009D36FC">
        <w:rPr>
          <w:rFonts w:ascii="Verdana" w:hAnsi="Verdana" w:cs="Verdana"/>
          <w:szCs w:val="24"/>
          <w:lang w:val="en-US"/>
        </w:rPr>
        <w:t>nočního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klidu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se </w:t>
      </w:r>
      <w:proofErr w:type="spellStart"/>
      <w:r w:rsidRPr="009D36FC">
        <w:rPr>
          <w:rFonts w:ascii="Verdana" w:hAnsi="Verdana" w:cs="Verdana"/>
          <w:szCs w:val="24"/>
          <w:lang w:val="en-US"/>
        </w:rPr>
        <w:t>vymezuje</w:t>
      </w:r>
      <w:proofErr w:type="spellEnd"/>
      <w:r w:rsidRPr="009D36FC">
        <w:rPr>
          <w:rFonts w:ascii="Verdana" w:hAnsi="Verdana" w:cs="Verdana"/>
          <w:szCs w:val="24"/>
          <w:lang w:val="en-US"/>
        </w:rPr>
        <w:t>:</w:t>
      </w:r>
      <w:r w:rsidRPr="009D36FC">
        <w:rPr>
          <w:rFonts w:ascii="Verdana" w:hAnsi="Verdana" w:cs="Verdana"/>
          <w:szCs w:val="24"/>
          <w:lang w:val="en-US"/>
        </w:rPr>
        <w:br/>
        <w:t xml:space="preserve">a) od </w:t>
      </w:r>
      <w:r w:rsidR="009B4242">
        <w:rPr>
          <w:rFonts w:ascii="Verdana" w:hAnsi="Verdana" w:cs="Verdana"/>
          <w:szCs w:val="24"/>
          <w:lang w:val="en-US"/>
        </w:rPr>
        <w:t>0</w:t>
      </w:r>
      <w:r>
        <w:rPr>
          <w:rFonts w:ascii="Verdana" w:hAnsi="Verdana" w:cs="Verdana"/>
          <w:szCs w:val="24"/>
          <w:lang w:val="en-US"/>
        </w:rPr>
        <w:t>2</w:t>
      </w:r>
      <w:r w:rsidRPr="009D36FC">
        <w:rPr>
          <w:rFonts w:ascii="Verdana" w:hAnsi="Verdana" w:cs="Verdana"/>
          <w:szCs w:val="24"/>
          <w:lang w:val="en-US"/>
        </w:rPr>
        <w:t>:00 h do 0</w:t>
      </w:r>
      <w:r w:rsidR="009B4242">
        <w:rPr>
          <w:rFonts w:ascii="Verdana" w:hAnsi="Verdana" w:cs="Verdana"/>
          <w:szCs w:val="24"/>
          <w:lang w:val="en-US"/>
        </w:rPr>
        <w:t>6</w:t>
      </w:r>
      <w:r w:rsidRPr="009D36FC">
        <w:rPr>
          <w:rFonts w:ascii="Verdana" w:hAnsi="Verdana" w:cs="Verdana"/>
          <w:szCs w:val="24"/>
          <w:lang w:val="en-US"/>
        </w:rPr>
        <w:t xml:space="preserve">:00 h v </w:t>
      </w:r>
      <w:proofErr w:type="spellStart"/>
      <w:r w:rsidRPr="009D36FC">
        <w:rPr>
          <w:rFonts w:ascii="Verdana" w:hAnsi="Verdana" w:cs="Verdana"/>
          <w:szCs w:val="24"/>
          <w:lang w:val="en-US"/>
        </w:rPr>
        <w:t>noci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z </w:t>
      </w:r>
      <w:r>
        <w:rPr>
          <w:rFonts w:ascii="Verdana" w:hAnsi="Verdana" w:cs="Verdana"/>
          <w:szCs w:val="24"/>
          <w:lang w:val="en-US"/>
        </w:rPr>
        <w:t>21.</w:t>
      </w:r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na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r>
        <w:rPr>
          <w:rFonts w:ascii="Verdana" w:hAnsi="Verdana" w:cs="Verdana"/>
          <w:szCs w:val="24"/>
          <w:lang w:val="en-US"/>
        </w:rPr>
        <w:t>22</w:t>
      </w:r>
      <w:r w:rsidRPr="009D36FC">
        <w:rPr>
          <w:rFonts w:ascii="Verdana" w:hAnsi="Verdana" w:cs="Verdana"/>
          <w:szCs w:val="24"/>
          <w:lang w:val="en-US"/>
        </w:rPr>
        <w:t xml:space="preserve">. </w:t>
      </w:r>
      <w:proofErr w:type="spellStart"/>
      <w:r>
        <w:rPr>
          <w:rFonts w:ascii="Verdana" w:hAnsi="Verdana" w:cs="Verdana"/>
          <w:szCs w:val="24"/>
          <w:lang w:val="en-US"/>
        </w:rPr>
        <w:t>června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2025 z </w:t>
      </w:r>
      <w:proofErr w:type="spellStart"/>
      <w:r w:rsidRPr="009D36FC">
        <w:rPr>
          <w:rFonts w:ascii="Verdana" w:hAnsi="Verdana" w:cs="Verdana"/>
          <w:szCs w:val="24"/>
          <w:lang w:val="en-US"/>
        </w:rPr>
        <w:t>důvodu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konání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>
        <w:rPr>
          <w:rFonts w:ascii="Verdana" w:hAnsi="Verdana" w:cs="Verdana"/>
          <w:szCs w:val="24"/>
          <w:lang w:val="en-US"/>
        </w:rPr>
        <w:t>Pouťové</w:t>
      </w:r>
      <w:proofErr w:type="spellEnd"/>
      <w:r>
        <w:rPr>
          <w:rFonts w:ascii="Verdana" w:hAnsi="Verdana" w:cs="Verdana"/>
          <w:szCs w:val="24"/>
          <w:lang w:val="en-US"/>
        </w:rPr>
        <w:t xml:space="preserve"> </w:t>
      </w:r>
      <w:proofErr w:type="spellStart"/>
      <w:r>
        <w:rPr>
          <w:rFonts w:ascii="Verdana" w:hAnsi="Verdana" w:cs="Verdana"/>
          <w:szCs w:val="24"/>
          <w:lang w:val="en-US"/>
        </w:rPr>
        <w:t>zábavy</w:t>
      </w:r>
      <w:proofErr w:type="spellEnd"/>
      <w:r w:rsidRPr="009D36FC">
        <w:rPr>
          <w:rFonts w:ascii="Verdana" w:hAnsi="Verdana" w:cs="Verdana"/>
          <w:szCs w:val="24"/>
          <w:lang w:val="en-US"/>
        </w:rPr>
        <w:t>,</w:t>
      </w:r>
      <w:r w:rsidRPr="009D36FC">
        <w:rPr>
          <w:rFonts w:ascii="Verdana" w:hAnsi="Verdana" w:cs="Verdana"/>
          <w:szCs w:val="24"/>
          <w:lang w:val="en-US"/>
        </w:rPr>
        <w:br/>
        <w:t>b) o</w:t>
      </w:r>
      <w:r w:rsidR="009B4242">
        <w:rPr>
          <w:rFonts w:ascii="Verdana" w:hAnsi="Verdana" w:cs="Verdana"/>
          <w:szCs w:val="24"/>
          <w:lang w:val="en-US"/>
        </w:rPr>
        <w:t>d 0</w:t>
      </w:r>
      <w:r>
        <w:rPr>
          <w:rFonts w:ascii="Verdana" w:hAnsi="Verdana" w:cs="Verdana"/>
          <w:szCs w:val="24"/>
          <w:lang w:val="en-US"/>
        </w:rPr>
        <w:t>2</w:t>
      </w:r>
      <w:r w:rsidRPr="009D36FC">
        <w:rPr>
          <w:rFonts w:ascii="Verdana" w:hAnsi="Verdana" w:cs="Verdana"/>
          <w:szCs w:val="24"/>
          <w:lang w:val="en-US"/>
        </w:rPr>
        <w:t xml:space="preserve">:00 h do 06:00 h v </w:t>
      </w:r>
      <w:proofErr w:type="spellStart"/>
      <w:r w:rsidRPr="009D36FC">
        <w:rPr>
          <w:rFonts w:ascii="Verdana" w:hAnsi="Verdana" w:cs="Verdana"/>
          <w:szCs w:val="24"/>
          <w:lang w:val="en-US"/>
        </w:rPr>
        <w:t>noci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ze </w:t>
      </w:r>
      <w:r>
        <w:rPr>
          <w:rFonts w:ascii="Verdana" w:hAnsi="Verdana" w:cs="Verdana"/>
          <w:szCs w:val="24"/>
          <w:lang w:val="en-US"/>
        </w:rPr>
        <w:t>20</w:t>
      </w:r>
      <w:r w:rsidRPr="009D36FC">
        <w:rPr>
          <w:rFonts w:ascii="Verdana" w:hAnsi="Verdana" w:cs="Verdana"/>
          <w:szCs w:val="24"/>
          <w:lang w:val="en-US"/>
        </w:rPr>
        <w:t xml:space="preserve">. </w:t>
      </w:r>
      <w:proofErr w:type="spellStart"/>
      <w:r w:rsidRPr="009D36FC">
        <w:rPr>
          <w:rFonts w:ascii="Verdana" w:hAnsi="Verdana" w:cs="Verdana"/>
          <w:szCs w:val="24"/>
          <w:lang w:val="en-US"/>
        </w:rPr>
        <w:t>na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r>
        <w:rPr>
          <w:rFonts w:ascii="Verdana" w:hAnsi="Verdana" w:cs="Verdana"/>
          <w:szCs w:val="24"/>
          <w:lang w:val="en-US"/>
        </w:rPr>
        <w:t>21</w:t>
      </w:r>
      <w:r w:rsidRPr="009D36FC">
        <w:rPr>
          <w:rFonts w:ascii="Verdana" w:hAnsi="Verdana" w:cs="Verdana"/>
          <w:szCs w:val="24"/>
          <w:lang w:val="en-US"/>
        </w:rPr>
        <w:t xml:space="preserve">. </w:t>
      </w:r>
      <w:proofErr w:type="spellStart"/>
      <w:r>
        <w:rPr>
          <w:rFonts w:ascii="Verdana" w:hAnsi="Verdana" w:cs="Verdana"/>
          <w:szCs w:val="24"/>
          <w:lang w:val="en-US"/>
        </w:rPr>
        <w:t>září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2025 z </w:t>
      </w:r>
      <w:proofErr w:type="spellStart"/>
      <w:r w:rsidRPr="009D36FC">
        <w:rPr>
          <w:rFonts w:ascii="Verdana" w:hAnsi="Verdana" w:cs="Verdana"/>
          <w:szCs w:val="24"/>
          <w:lang w:val="en-US"/>
        </w:rPr>
        <w:t>důvodu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konání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>
        <w:rPr>
          <w:rFonts w:ascii="Verdana" w:hAnsi="Verdana" w:cs="Verdana"/>
          <w:szCs w:val="24"/>
          <w:lang w:val="en-US"/>
        </w:rPr>
        <w:t>Ukončení</w:t>
      </w:r>
      <w:proofErr w:type="spellEnd"/>
      <w:r>
        <w:rPr>
          <w:rFonts w:ascii="Verdana" w:hAnsi="Verdana" w:cs="Verdana"/>
          <w:szCs w:val="24"/>
          <w:lang w:val="en-US"/>
        </w:rPr>
        <w:t xml:space="preserve"> </w:t>
      </w:r>
      <w:proofErr w:type="spellStart"/>
      <w:r>
        <w:rPr>
          <w:rFonts w:ascii="Verdana" w:hAnsi="Verdana" w:cs="Verdana"/>
          <w:szCs w:val="24"/>
          <w:lang w:val="en-US"/>
        </w:rPr>
        <w:t>léta</w:t>
      </w:r>
      <w:proofErr w:type="spellEnd"/>
      <w:r w:rsidR="0061619A">
        <w:rPr>
          <w:rFonts w:ascii="Verdana" w:hAnsi="Verdana" w:cs="Verdana"/>
          <w:szCs w:val="24"/>
          <w:lang w:val="en-US"/>
        </w:rPr>
        <w:t>,</w:t>
      </w:r>
      <w:r w:rsidRPr="009D36FC">
        <w:rPr>
          <w:rFonts w:ascii="Verdana" w:hAnsi="Verdana" w:cs="Verdana"/>
          <w:szCs w:val="24"/>
          <w:lang w:val="en-US"/>
        </w:rPr>
        <w:br/>
      </w:r>
      <w:r>
        <w:rPr>
          <w:rFonts w:ascii="Verdana" w:hAnsi="Verdana" w:cs="Verdana"/>
          <w:szCs w:val="24"/>
          <w:lang w:val="en-US"/>
        </w:rPr>
        <w:t>c</w:t>
      </w:r>
      <w:r w:rsidRPr="009D36FC">
        <w:rPr>
          <w:rFonts w:ascii="Verdana" w:hAnsi="Verdana" w:cs="Verdana"/>
          <w:szCs w:val="24"/>
          <w:lang w:val="en-US"/>
        </w:rPr>
        <w:t xml:space="preserve">) od 03:00 h do 06:00 h v </w:t>
      </w:r>
      <w:proofErr w:type="spellStart"/>
      <w:r w:rsidRPr="009D36FC">
        <w:rPr>
          <w:rFonts w:ascii="Verdana" w:hAnsi="Verdana" w:cs="Verdana"/>
          <w:szCs w:val="24"/>
          <w:lang w:val="en-US"/>
        </w:rPr>
        <w:t>noci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z 31. </w:t>
      </w:r>
      <w:proofErr w:type="spellStart"/>
      <w:r w:rsidRPr="009D36FC">
        <w:rPr>
          <w:rFonts w:ascii="Verdana" w:hAnsi="Verdana" w:cs="Verdana"/>
          <w:szCs w:val="24"/>
          <w:lang w:val="en-US"/>
        </w:rPr>
        <w:t>prosince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2025 </w:t>
      </w:r>
      <w:proofErr w:type="spellStart"/>
      <w:r w:rsidRPr="009D36FC">
        <w:rPr>
          <w:rFonts w:ascii="Verdana" w:hAnsi="Verdana" w:cs="Verdana"/>
          <w:szCs w:val="24"/>
          <w:lang w:val="en-US"/>
        </w:rPr>
        <w:t>na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1. </w:t>
      </w:r>
      <w:proofErr w:type="spellStart"/>
      <w:r w:rsidRPr="009D36FC">
        <w:rPr>
          <w:rFonts w:ascii="Verdana" w:hAnsi="Verdana" w:cs="Verdana"/>
          <w:szCs w:val="24"/>
          <w:lang w:val="en-US"/>
        </w:rPr>
        <w:t>ledna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2026.</w:t>
      </w:r>
    </w:p>
    <w:p w14:paraId="1EAB7763" w14:textId="77777777" w:rsidR="009D36FC" w:rsidRPr="009D36FC" w:rsidRDefault="009D36FC" w:rsidP="009D36FC">
      <w:pPr>
        <w:spacing w:line="276" w:lineRule="auto"/>
        <w:rPr>
          <w:rFonts w:ascii="Verdana" w:hAnsi="Verdana" w:cs="Verdana"/>
          <w:szCs w:val="24"/>
          <w:lang w:val="en-US"/>
        </w:rPr>
      </w:pPr>
    </w:p>
    <w:p w14:paraId="330FCA49" w14:textId="77777777" w:rsidR="009D36FC" w:rsidRPr="009D36FC" w:rsidRDefault="009D36FC" w:rsidP="009D36FC">
      <w:pPr>
        <w:spacing w:line="276" w:lineRule="auto"/>
        <w:jc w:val="center"/>
        <w:rPr>
          <w:rFonts w:ascii="Verdana" w:hAnsi="Verdana" w:cs="Verdana"/>
          <w:b/>
          <w:bCs/>
          <w:szCs w:val="24"/>
          <w:lang w:val="en-US"/>
        </w:rPr>
      </w:pP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Čl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>. 4</w:t>
      </w:r>
      <w:r w:rsidRPr="009D36FC">
        <w:rPr>
          <w:rFonts w:ascii="Verdana" w:hAnsi="Verdana" w:cs="Verdana"/>
          <w:b/>
          <w:bCs/>
          <w:szCs w:val="24"/>
          <w:lang w:val="en-US"/>
        </w:rPr>
        <w:br/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Závěrečná</w:t>
      </w:r>
      <w:proofErr w:type="spellEnd"/>
      <w:r w:rsidRPr="009D36FC">
        <w:rPr>
          <w:rFonts w:ascii="Verdana" w:hAnsi="Verdana" w:cs="Verdana"/>
          <w:b/>
          <w:bCs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b/>
          <w:bCs/>
          <w:szCs w:val="24"/>
          <w:lang w:val="en-US"/>
        </w:rPr>
        <w:t>ustanovení</w:t>
      </w:r>
      <w:proofErr w:type="spellEnd"/>
    </w:p>
    <w:p w14:paraId="7FD02AA2" w14:textId="77777777" w:rsidR="009D36FC" w:rsidRPr="009D36FC" w:rsidRDefault="009D36FC" w:rsidP="009D36FC">
      <w:pPr>
        <w:spacing w:line="276" w:lineRule="auto"/>
        <w:rPr>
          <w:rFonts w:ascii="Verdana" w:hAnsi="Verdana" w:cs="Verdana"/>
          <w:szCs w:val="24"/>
          <w:lang w:val="en-US"/>
        </w:rPr>
      </w:pPr>
      <w:r w:rsidRPr="009D36FC">
        <w:rPr>
          <w:rFonts w:ascii="Verdana" w:hAnsi="Verdana" w:cs="Verdana"/>
          <w:szCs w:val="24"/>
          <w:lang w:val="en-US"/>
        </w:rPr>
        <w:br/>
      </w:r>
      <w:r>
        <w:rPr>
          <w:rFonts w:ascii="Verdana" w:hAnsi="Verdana" w:cs="Verdana"/>
          <w:szCs w:val="24"/>
          <w:lang w:val="en-US"/>
        </w:rPr>
        <w:t>1</w:t>
      </w:r>
      <w:r w:rsidRPr="009D36FC">
        <w:rPr>
          <w:rFonts w:ascii="Verdana" w:hAnsi="Verdana" w:cs="Verdana"/>
          <w:szCs w:val="24"/>
          <w:lang w:val="en-US"/>
        </w:rPr>
        <w:t xml:space="preserve">) Tato </w:t>
      </w:r>
      <w:proofErr w:type="spellStart"/>
      <w:r w:rsidRPr="009D36FC">
        <w:rPr>
          <w:rFonts w:ascii="Verdana" w:hAnsi="Verdana" w:cs="Verdana"/>
          <w:szCs w:val="24"/>
          <w:lang w:val="en-US"/>
        </w:rPr>
        <w:t>obecně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závazná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vyhláška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nabývá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Pr="009D36FC">
        <w:rPr>
          <w:rFonts w:ascii="Verdana" w:hAnsi="Verdana" w:cs="Verdana"/>
          <w:szCs w:val="24"/>
          <w:lang w:val="en-US"/>
        </w:rPr>
        <w:t>účinnosti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="00B77642">
        <w:rPr>
          <w:rFonts w:ascii="Verdana" w:hAnsi="Verdana" w:cs="Verdana"/>
          <w:szCs w:val="24"/>
          <w:lang w:val="en-US"/>
        </w:rPr>
        <w:t>patnáctým</w:t>
      </w:r>
      <w:proofErr w:type="spellEnd"/>
      <w:r w:rsidR="00B77642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="00B77642">
        <w:rPr>
          <w:rFonts w:ascii="Verdana" w:hAnsi="Verdana" w:cs="Verdana"/>
          <w:szCs w:val="24"/>
          <w:lang w:val="en-US"/>
        </w:rPr>
        <w:t>dnem</w:t>
      </w:r>
      <w:proofErr w:type="spellEnd"/>
      <w:r w:rsidR="00B77642">
        <w:rPr>
          <w:rFonts w:ascii="Verdana" w:hAnsi="Verdana" w:cs="Verdana"/>
          <w:szCs w:val="24"/>
          <w:lang w:val="en-US"/>
        </w:rPr>
        <w:t xml:space="preserve"> po </w:t>
      </w:r>
      <w:proofErr w:type="spellStart"/>
      <w:r w:rsidR="00B77642">
        <w:rPr>
          <w:rFonts w:ascii="Verdana" w:hAnsi="Verdana" w:cs="Verdana"/>
          <w:szCs w:val="24"/>
          <w:lang w:val="en-US"/>
        </w:rPr>
        <w:t>dni</w:t>
      </w:r>
      <w:proofErr w:type="spellEnd"/>
      <w:r w:rsidR="00B77642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="00B77642">
        <w:rPr>
          <w:rFonts w:ascii="Verdana" w:hAnsi="Verdana" w:cs="Verdana"/>
          <w:szCs w:val="24"/>
          <w:lang w:val="en-US"/>
        </w:rPr>
        <w:t>jejího</w:t>
      </w:r>
      <w:proofErr w:type="spellEnd"/>
      <w:r w:rsidR="00B77642">
        <w:rPr>
          <w:rFonts w:ascii="Verdana" w:hAnsi="Verdana" w:cs="Verdana"/>
          <w:szCs w:val="24"/>
          <w:lang w:val="en-US"/>
        </w:rPr>
        <w:t xml:space="preserve"> </w:t>
      </w:r>
      <w:proofErr w:type="spellStart"/>
      <w:r w:rsidR="00B77642">
        <w:rPr>
          <w:rFonts w:ascii="Verdana" w:hAnsi="Verdana" w:cs="Verdana"/>
          <w:szCs w:val="24"/>
          <w:lang w:val="en-US"/>
        </w:rPr>
        <w:t>vyhlášení</w:t>
      </w:r>
      <w:proofErr w:type="spellEnd"/>
      <w:r w:rsidR="00B77642">
        <w:rPr>
          <w:rFonts w:ascii="Verdana" w:hAnsi="Verdana" w:cs="Verdana"/>
          <w:szCs w:val="24"/>
          <w:lang w:val="en-US"/>
        </w:rPr>
        <w:t xml:space="preserve">. </w:t>
      </w:r>
    </w:p>
    <w:p w14:paraId="70007A11" w14:textId="77777777" w:rsidR="009D36FC" w:rsidRDefault="009D36FC" w:rsidP="009D36FC">
      <w:pPr>
        <w:spacing w:line="276" w:lineRule="auto"/>
        <w:rPr>
          <w:rFonts w:ascii="Verdana" w:hAnsi="Verdana" w:cs="Verdana"/>
          <w:szCs w:val="24"/>
          <w:lang w:val="en-US"/>
        </w:rPr>
      </w:pPr>
    </w:p>
    <w:p w14:paraId="5D57C9B2" w14:textId="77777777" w:rsidR="009D36FC" w:rsidRDefault="009D36FC" w:rsidP="009D36FC">
      <w:pPr>
        <w:spacing w:line="276" w:lineRule="auto"/>
        <w:rPr>
          <w:rFonts w:ascii="Verdana" w:hAnsi="Verdana" w:cs="Verdana"/>
          <w:szCs w:val="24"/>
          <w:lang w:val="en-US"/>
        </w:rPr>
      </w:pPr>
    </w:p>
    <w:p w14:paraId="0BE1A4AF" w14:textId="77777777" w:rsidR="009B4242" w:rsidRDefault="009B4242" w:rsidP="009D36FC">
      <w:pPr>
        <w:spacing w:line="276" w:lineRule="auto"/>
        <w:rPr>
          <w:rFonts w:ascii="Verdana" w:hAnsi="Verdana" w:cs="Verdana"/>
          <w:szCs w:val="24"/>
          <w:lang w:val="en-US"/>
        </w:rPr>
      </w:pPr>
    </w:p>
    <w:p w14:paraId="6A777A14" w14:textId="77777777" w:rsidR="00757AC1" w:rsidRPr="009D36FC" w:rsidRDefault="00757AC1" w:rsidP="009D36FC">
      <w:pPr>
        <w:spacing w:line="276" w:lineRule="auto"/>
        <w:rPr>
          <w:rFonts w:ascii="Verdana" w:hAnsi="Verdana" w:cs="Verdana"/>
          <w:szCs w:val="24"/>
          <w:lang w:val="en-US"/>
        </w:rPr>
      </w:pPr>
    </w:p>
    <w:p w14:paraId="04934D6D" w14:textId="77777777" w:rsidR="009D36FC" w:rsidRPr="009D36FC" w:rsidRDefault="009D36FC" w:rsidP="009D36FC">
      <w:pPr>
        <w:spacing w:line="276" w:lineRule="auto"/>
        <w:rPr>
          <w:rFonts w:ascii="Verdana" w:hAnsi="Verdana" w:cs="Verdana"/>
          <w:szCs w:val="24"/>
          <w:lang w:val="en-US"/>
        </w:rPr>
      </w:pPr>
      <w:r w:rsidRPr="009D36FC">
        <w:rPr>
          <w:rFonts w:ascii="Verdana" w:hAnsi="Verdana" w:cs="Verdana"/>
          <w:szCs w:val="24"/>
          <w:lang w:val="en-US"/>
        </w:rPr>
        <w:t xml:space="preserve">……………………………………….         </w:t>
      </w:r>
      <w:r>
        <w:rPr>
          <w:rFonts w:ascii="Verdana" w:hAnsi="Verdana" w:cs="Verdana"/>
          <w:szCs w:val="24"/>
          <w:lang w:val="en-US"/>
        </w:rPr>
        <w:tab/>
      </w:r>
      <w:r>
        <w:rPr>
          <w:rFonts w:ascii="Verdana" w:hAnsi="Verdana" w:cs="Verdana"/>
          <w:szCs w:val="24"/>
          <w:lang w:val="en-US"/>
        </w:rPr>
        <w:tab/>
      </w:r>
      <w:r>
        <w:rPr>
          <w:rFonts w:ascii="Verdana" w:hAnsi="Verdana" w:cs="Verdana"/>
          <w:szCs w:val="24"/>
          <w:lang w:val="en-US"/>
        </w:rPr>
        <w:tab/>
      </w:r>
      <w:r>
        <w:rPr>
          <w:rFonts w:ascii="Verdana" w:hAnsi="Verdana" w:cs="Verdana"/>
          <w:szCs w:val="24"/>
          <w:lang w:val="en-US"/>
        </w:rPr>
        <w:tab/>
      </w:r>
      <w:r>
        <w:rPr>
          <w:rFonts w:ascii="Verdana" w:hAnsi="Verdana" w:cs="Verdana"/>
          <w:szCs w:val="24"/>
          <w:lang w:val="en-US"/>
        </w:rPr>
        <w:tab/>
      </w:r>
      <w:r w:rsidRPr="009D36FC">
        <w:rPr>
          <w:rFonts w:ascii="Verdana" w:hAnsi="Verdana" w:cs="Verdana"/>
          <w:szCs w:val="24"/>
          <w:lang w:val="en-US"/>
        </w:rPr>
        <w:t xml:space="preserve"> ………………………………………….</w:t>
      </w:r>
    </w:p>
    <w:p w14:paraId="220E0140" w14:textId="77777777" w:rsidR="009D36FC" w:rsidRPr="009D36FC" w:rsidRDefault="009D36FC" w:rsidP="009D36FC">
      <w:pPr>
        <w:spacing w:line="276" w:lineRule="auto"/>
        <w:rPr>
          <w:rFonts w:ascii="Verdana" w:hAnsi="Verdana" w:cs="Verdana"/>
          <w:szCs w:val="24"/>
          <w:lang w:val="en-US"/>
        </w:rPr>
      </w:pPr>
      <w:r w:rsidRPr="009D36FC">
        <w:rPr>
          <w:rFonts w:ascii="Verdana" w:hAnsi="Verdana" w:cs="Verdana"/>
          <w:szCs w:val="24"/>
          <w:lang w:val="en-US"/>
        </w:rPr>
        <w:t xml:space="preserve">          </w:t>
      </w:r>
      <w:r>
        <w:rPr>
          <w:rFonts w:ascii="Verdana" w:hAnsi="Verdana" w:cs="Verdana"/>
          <w:szCs w:val="24"/>
          <w:lang w:val="en-US"/>
        </w:rPr>
        <w:t>Hana Kostečková Dis.</w:t>
      </w:r>
      <w:r w:rsidRPr="009D36FC">
        <w:rPr>
          <w:rFonts w:ascii="Verdana" w:hAnsi="Verdana" w:cs="Verdana"/>
          <w:szCs w:val="24"/>
          <w:lang w:val="en-US"/>
        </w:rPr>
        <w:t xml:space="preserve">         </w:t>
      </w:r>
      <w:r>
        <w:rPr>
          <w:rFonts w:ascii="Verdana" w:hAnsi="Verdana" w:cs="Verdana"/>
          <w:szCs w:val="24"/>
          <w:lang w:val="en-US"/>
        </w:rPr>
        <w:tab/>
      </w:r>
      <w:r>
        <w:rPr>
          <w:rFonts w:ascii="Verdana" w:hAnsi="Verdana" w:cs="Verdana"/>
          <w:szCs w:val="24"/>
          <w:lang w:val="en-US"/>
        </w:rPr>
        <w:tab/>
      </w:r>
      <w:r>
        <w:rPr>
          <w:rFonts w:ascii="Verdana" w:hAnsi="Verdana" w:cs="Verdana"/>
          <w:szCs w:val="24"/>
          <w:lang w:val="en-US"/>
        </w:rPr>
        <w:tab/>
      </w:r>
      <w:r>
        <w:rPr>
          <w:rFonts w:ascii="Verdana" w:hAnsi="Verdana" w:cs="Verdana"/>
          <w:szCs w:val="24"/>
          <w:lang w:val="en-US"/>
        </w:rPr>
        <w:tab/>
      </w:r>
      <w:r>
        <w:rPr>
          <w:rFonts w:ascii="Verdana" w:hAnsi="Verdana" w:cs="Verdana"/>
          <w:szCs w:val="24"/>
          <w:lang w:val="en-US"/>
        </w:rPr>
        <w:tab/>
      </w:r>
      <w:r>
        <w:rPr>
          <w:rFonts w:ascii="Verdana" w:hAnsi="Verdana" w:cs="Verdana"/>
          <w:szCs w:val="24"/>
          <w:lang w:val="en-US"/>
        </w:rPr>
        <w:tab/>
      </w:r>
      <w:proofErr w:type="spellStart"/>
      <w:r>
        <w:rPr>
          <w:rFonts w:ascii="Verdana" w:hAnsi="Verdana" w:cs="Verdana"/>
          <w:szCs w:val="24"/>
          <w:lang w:val="en-US"/>
        </w:rPr>
        <w:t>Bc</w:t>
      </w:r>
      <w:proofErr w:type="spellEnd"/>
      <w:r>
        <w:rPr>
          <w:rFonts w:ascii="Verdana" w:hAnsi="Verdana" w:cs="Verdana"/>
          <w:szCs w:val="24"/>
          <w:lang w:val="en-US"/>
        </w:rPr>
        <w:t>. Martin Novák</w:t>
      </w:r>
    </w:p>
    <w:p w14:paraId="0E52C600" w14:textId="77777777" w:rsidR="009D36FC" w:rsidRPr="009D36FC" w:rsidRDefault="009D36FC" w:rsidP="009D36FC">
      <w:pPr>
        <w:spacing w:line="276" w:lineRule="auto"/>
        <w:rPr>
          <w:rFonts w:ascii="Verdana" w:hAnsi="Verdana" w:cs="Verdana"/>
          <w:szCs w:val="24"/>
          <w:lang w:val="en-US"/>
        </w:rPr>
      </w:pPr>
      <w:r w:rsidRPr="009D36FC">
        <w:rPr>
          <w:rFonts w:ascii="Verdana" w:hAnsi="Verdana" w:cs="Verdana"/>
          <w:szCs w:val="24"/>
          <w:lang w:val="en-US"/>
        </w:rPr>
        <w:t xml:space="preserve">               </w:t>
      </w:r>
      <w:proofErr w:type="spellStart"/>
      <w:r w:rsidRPr="009D36FC">
        <w:rPr>
          <w:rFonts w:ascii="Verdana" w:hAnsi="Verdana" w:cs="Verdana"/>
          <w:szCs w:val="24"/>
          <w:lang w:val="en-US"/>
        </w:rPr>
        <w:t>místostarost</w:t>
      </w:r>
      <w:r>
        <w:rPr>
          <w:rFonts w:ascii="Verdana" w:hAnsi="Verdana" w:cs="Verdana"/>
          <w:szCs w:val="24"/>
          <w:lang w:val="en-US"/>
        </w:rPr>
        <w:t>k</w:t>
      </w:r>
      <w:r w:rsidRPr="009D36FC">
        <w:rPr>
          <w:rFonts w:ascii="Verdana" w:hAnsi="Verdana" w:cs="Verdana"/>
          <w:szCs w:val="24"/>
          <w:lang w:val="en-US"/>
        </w:rPr>
        <w:t>a</w:t>
      </w:r>
      <w:proofErr w:type="spellEnd"/>
      <w:r w:rsidRPr="009D36FC">
        <w:rPr>
          <w:rFonts w:ascii="Verdana" w:hAnsi="Verdana" w:cs="Verdana"/>
          <w:szCs w:val="24"/>
          <w:lang w:val="en-US"/>
        </w:rPr>
        <w:t xml:space="preserve">       </w:t>
      </w:r>
      <w:r>
        <w:rPr>
          <w:rFonts w:ascii="Verdana" w:hAnsi="Verdana" w:cs="Verdana"/>
          <w:szCs w:val="24"/>
          <w:lang w:val="en-US"/>
        </w:rPr>
        <w:tab/>
      </w:r>
      <w:r>
        <w:rPr>
          <w:rFonts w:ascii="Verdana" w:hAnsi="Verdana" w:cs="Verdana"/>
          <w:szCs w:val="24"/>
          <w:lang w:val="en-US"/>
        </w:rPr>
        <w:tab/>
      </w:r>
      <w:r>
        <w:rPr>
          <w:rFonts w:ascii="Verdana" w:hAnsi="Verdana" w:cs="Verdana"/>
          <w:szCs w:val="24"/>
          <w:lang w:val="en-US"/>
        </w:rPr>
        <w:tab/>
      </w:r>
      <w:r>
        <w:rPr>
          <w:rFonts w:ascii="Verdana" w:hAnsi="Verdana" w:cs="Verdana"/>
          <w:szCs w:val="24"/>
          <w:lang w:val="en-US"/>
        </w:rPr>
        <w:tab/>
      </w:r>
      <w:r>
        <w:rPr>
          <w:rFonts w:ascii="Verdana" w:hAnsi="Verdana" w:cs="Verdana"/>
          <w:szCs w:val="24"/>
          <w:lang w:val="en-US"/>
        </w:rPr>
        <w:tab/>
      </w:r>
      <w:r>
        <w:rPr>
          <w:rFonts w:ascii="Verdana" w:hAnsi="Verdana" w:cs="Verdana"/>
          <w:szCs w:val="24"/>
          <w:lang w:val="en-US"/>
        </w:rPr>
        <w:tab/>
      </w:r>
      <w:proofErr w:type="spellStart"/>
      <w:r w:rsidRPr="009D36FC">
        <w:rPr>
          <w:rFonts w:ascii="Verdana" w:hAnsi="Verdana" w:cs="Verdana"/>
          <w:szCs w:val="24"/>
          <w:lang w:val="en-US"/>
        </w:rPr>
        <w:t>starosta</w:t>
      </w:r>
      <w:proofErr w:type="spellEnd"/>
    </w:p>
    <w:p w14:paraId="1882A7FF" w14:textId="77777777" w:rsidR="005342EC" w:rsidRDefault="005342EC" w:rsidP="009D36FC">
      <w:pPr>
        <w:spacing w:line="276" w:lineRule="auto"/>
      </w:pPr>
    </w:p>
    <w:p w14:paraId="5B906426" w14:textId="77777777" w:rsidR="00757AC1" w:rsidRDefault="00757AC1" w:rsidP="009D36FC">
      <w:pPr>
        <w:spacing w:line="276" w:lineRule="auto"/>
      </w:pPr>
    </w:p>
    <w:p w14:paraId="4D5EF4A0" w14:textId="77777777" w:rsidR="00757AC1" w:rsidRDefault="00757AC1" w:rsidP="009D36FC">
      <w:pPr>
        <w:spacing w:line="276" w:lineRule="auto"/>
      </w:pPr>
    </w:p>
    <w:p w14:paraId="4EDB6A67" w14:textId="77777777" w:rsidR="00757AC1" w:rsidRDefault="00757AC1" w:rsidP="009D36FC">
      <w:pPr>
        <w:spacing w:line="276" w:lineRule="auto"/>
      </w:pPr>
      <w:r>
        <w:t>Vyvěšeno na úřední desce:</w:t>
      </w:r>
    </w:p>
    <w:p w14:paraId="528DC7CF" w14:textId="77777777" w:rsidR="00757AC1" w:rsidRPr="009D36FC" w:rsidRDefault="00757AC1" w:rsidP="009D36FC">
      <w:pPr>
        <w:spacing w:line="276" w:lineRule="auto"/>
      </w:pPr>
      <w:r>
        <w:t>Sejmuto z úřední desky:</w:t>
      </w:r>
    </w:p>
    <w:sectPr w:rsidR="00757AC1" w:rsidRPr="009D36FC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3FDE" w14:textId="77777777" w:rsidR="00E2429B" w:rsidRDefault="00E2429B">
      <w:r>
        <w:separator/>
      </w:r>
    </w:p>
  </w:endnote>
  <w:endnote w:type="continuationSeparator" w:id="0">
    <w:p w14:paraId="1B6A69C6" w14:textId="77777777" w:rsidR="00E2429B" w:rsidRDefault="00E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ubrick">
    <w:altName w:val="Times New Roman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AD7D" w14:textId="77777777" w:rsidR="005F72CC" w:rsidRDefault="005F72CC">
    <w:pPr>
      <w:pStyle w:val="Zpat"/>
      <w:pBdr>
        <w:top w:val="none" w:sz="0" w:space="0" w:color="000000"/>
        <w:left w:val="none" w:sz="0" w:space="0" w:color="000000"/>
        <w:bottom w:val="single" w:sz="12" w:space="0" w:color="000000"/>
        <w:right w:val="none" w:sz="0" w:space="0" w:color="000000"/>
      </w:pBdr>
      <w:rPr>
        <w:rFonts w:ascii="Arial" w:hAnsi="Arial" w:cs="Arial"/>
        <w:b/>
        <w:sz w:val="18"/>
        <w:szCs w:val="18"/>
        <w:u w:val="single"/>
      </w:rPr>
    </w:pPr>
  </w:p>
  <w:p w14:paraId="3EE4778A" w14:textId="77777777" w:rsidR="005F72CC" w:rsidRDefault="005F72CC" w:rsidP="009A518B">
    <w:pPr>
      <w:pStyle w:val="Zpat"/>
      <w:tabs>
        <w:tab w:val="clear" w:pos="9072"/>
        <w:tab w:val="right" w:pos="9498"/>
      </w:tabs>
      <w:jc w:val="both"/>
    </w:pPr>
    <w:r>
      <w:rPr>
        <w:rFonts w:ascii="Century Gothic" w:hAnsi="Century Gothic" w:cs="Century Gothic"/>
        <w:sz w:val="16"/>
        <w:szCs w:val="16"/>
      </w:rPr>
      <w:t>Vesce 33</w:t>
    </w:r>
    <w:r>
      <w:rPr>
        <w:rFonts w:ascii="Century Gothic" w:hAnsi="Century Gothic" w:cs="Century Gothic"/>
        <w:sz w:val="16"/>
        <w:szCs w:val="16"/>
      </w:rPr>
      <w:tab/>
    </w:r>
    <w:r w:rsidR="009A518B">
      <w:rPr>
        <w:rFonts w:ascii="Century Gothic" w:hAnsi="Century Gothic" w:cs="Century Gothic"/>
        <w:sz w:val="16"/>
        <w:szCs w:val="16"/>
      </w:rPr>
      <w:tab/>
      <w:t xml:space="preserve">                            </w:t>
    </w:r>
    <w:r>
      <w:rPr>
        <w:rFonts w:ascii="Century Gothic" w:hAnsi="Century Gothic" w:cs="Century Gothic"/>
        <w:b/>
        <w:bCs/>
        <w:color w:val="000000"/>
        <w:sz w:val="16"/>
        <w:szCs w:val="16"/>
      </w:rPr>
      <w:t>Bank.spojení:  Komerční banka  a.s.</w:t>
    </w:r>
    <w:r>
      <w:rPr>
        <w:rFonts w:ascii="Century Gothic" w:hAnsi="Century Gothic" w:cs="Century Gothic"/>
        <w:color w:val="000000"/>
        <w:sz w:val="16"/>
        <w:szCs w:val="16"/>
      </w:rPr>
      <w:t xml:space="preserve">                                               </w:t>
    </w:r>
  </w:p>
  <w:p w14:paraId="5DCACEE2" w14:textId="77777777" w:rsidR="005F72CC" w:rsidRDefault="005F72CC">
    <w:pPr>
      <w:pStyle w:val="Zpat"/>
      <w:tabs>
        <w:tab w:val="clear" w:pos="4536"/>
        <w:tab w:val="clear" w:pos="9072"/>
        <w:tab w:val="center" w:pos="3969"/>
        <w:tab w:val="right" w:pos="9498"/>
      </w:tabs>
    </w:pPr>
    <w:r>
      <w:rPr>
        <w:rFonts w:ascii="Century Gothic" w:hAnsi="Century Gothic" w:cs="Century Gothic"/>
        <w:color w:val="000000"/>
        <w:sz w:val="16"/>
        <w:szCs w:val="16"/>
      </w:rPr>
      <w:t>392 01 Soběslav</w:t>
    </w:r>
    <w:r>
      <w:rPr>
        <w:rFonts w:ascii="Century Gothic" w:hAnsi="Century Gothic" w:cs="Century Gothic"/>
        <w:color w:val="000000"/>
        <w:sz w:val="16"/>
        <w:szCs w:val="16"/>
      </w:rPr>
      <w:tab/>
    </w:r>
    <w:r>
      <w:rPr>
        <w:rFonts w:ascii="Century Gothic" w:hAnsi="Century Gothic" w:cs="Century Gothic"/>
        <w:color w:val="000000"/>
        <w:sz w:val="16"/>
        <w:szCs w:val="16"/>
      </w:rPr>
      <w:tab/>
    </w:r>
    <w:r>
      <w:rPr>
        <w:rFonts w:ascii="Century Gothic" w:hAnsi="Century Gothic" w:cs="Century Gothic"/>
        <w:b/>
        <w:bCs/>
        <w:color w:val="000000"/>
        <w:sz w:val="16"/>
        <w:szCs w:val="16"/>
      </w:rPr>
      <w:t>č.účtu:  17125301/0100</w:t>
    </w:r>
  </w:p>
  <w:p w14:paraId="486FA791" w14:textId="07C4F4AE" w:rsidR="005F72CC" w:rsidRDefault="00CB5958">
    <w:pPr>
      <w:pStyle w:val="Zpat"/>
      <w:tabs>
        <w:tab w:val="clear" w:pos="9072"/>
        <w:tab w:val="right" w:pos="9781"/>
      </w:tabs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B8C23B4" wp14:editId="185ECC01">
          <wp:simplePos x="0" y="0"/>
          <wp:positionH relativeFrom="margin">
            <wp:posOffset>2894965</wp:posOffset>
          </wp:positionH>
          <wp:positionV relativeFrom="margin">
            <wp:posOffset>8691245</wp:posOffset>
          </wp:positionV>
          <wp:extent cx="670560" cy="76263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44D">
      <w:rPr>
        <w:rFonts w:ascii="Century Gothic" w:hAnsi="Century Gothic" w:cs="Century Gothic"/>
        <w:sz w:val="16"/>
        <w:szCs w:val="16"/>
      </w:rPr>
      <w:t>ISDS: wp3b7xr</w:t>
    </w:r>
  </w:p>
  <w:p w14:paraId="7E7C3BFD" w14:textId="77777777" w:rsidR="005F72CC" w:rsidRDefault="009A518B">
    <w:pPr>
      <w:pStyle w:val="Zpat"/>
      <w:tabs>
        <w:tab w:val="clear" w:pos="9072"/>
        <w:tab w:val="right" w:pos="9781"/>
      </w:tabs>
    </w:pPr>
    <w:r>
      <w:rPr>
        <w:rFonts w:ascii="Century Gothic" w:hAnsi="Century Gothic" w:cs="Century Gothic"/>
        <w:sz w:val="16"/>
        <w:szCs w:val="16"/>
      </w:rPr>
      <w:t>IČO: 00667234</w:t>
    </w:r>
    <w:r w:rsidR="005F72CC">
      <w:rPr>
        <w:rFonts w:ascii="Century Gothic" w:hAnsi="Century Gothic" w:cs="Century Gothic"/>
        <w:sz w:val="16"/>
        <w:szCs w:val="16"/>
      </w:rPr>
      <w:tab/>
    </w:r>
    <w:r w:rsidR="005F72CC">
      <w:rPr>
        <w:rFonts w:ascii="Century Gothic" w:hAnsi="Century Gothic" w:cs="Century Gothic"/>
        <w:sz w:val="16"/>
        <w:szCs w:val="16"/>
      </w:rPr>
      <w:tab/>
      <w:t>Web: www.obecvesce.cz</w:t>
    </w:r>
  </w:p>
  <w:p w14:paraId="7F1662B3" w14:textId="77777777" w:rsidR="005F72CC" w:rsidRDefault="005F72CC">
    <w:pPr>
      <w:pStyle w:val="Zpat"/>
      <w:tabs>
        <w:tab w:val="clear" w:pos="9072"/>
        <w:tab w:val="right" w:pos="9781"/>
      </w:tabs>
    </w:pPr>
    <w:r>
      <w:rPr>
        <w:rFonts w:ascii="Century Gothic" w:hAnsi="Century Gothic" w:cs="Century Gothic"/>
        <w:sz w:val="16"/>
        <w:szCs w:val="16"/>
      </w:rPr>
      <w:t>+420 381 523 337</w:t>
    </w:r>
    <w:r>
      <w:rPr>
        <w:rFonts w:ascii="Century Gothic" w:hAnsi="Century Gothic" w:cs="Century Gothic"/>
        <w:sz w:val="16"/>
        <w:szCs w:val="16"/>
      </w:rPr>
      <w:tab/>
    </w:r>
    <w:r>
      <w:rPr>
        <w:rFonts w:ascii="Century Gothic" w:hAnsi="Century Gothic" w:cs="Century Gothic"/>
        <w:sz w:val="16"/>
        <w:szCs w:val="16"/>
      </w:rPr>
      <w:tab/>
      <w:t>obecvesce@volny.cz</w:t>
    </w:r>
  </w:p>
  <w:p w14:paraId="18D56EBB" w14:textId="77777777" w:rsidR="005F72CC" w:rsidRDefault="005F72CC">
    <w:pPr>
      <w:pStyle w:val="Zpat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73BB" w14:textId="77777777" w:rsidR="00E2429B" w:rsidRDefault="00E2429B">
      <w:r>
        <w:separator/>
      </w:r>
    </w:p>
  </w:footnote>
  <w:footnote w:type="continuationSeparator" w:id="0">
    <w:p w14:paraId="6F9439B3" w14:textId="77777777" w:rsidR="00E2429B" w:rsidRDefault="00E2429B">
      <w:r>
        <w:continuationSeparator/>
      </w:r>
    </w:p>
  </w:footnote>
  <w:footnote w:id="1">
    <w:p w14:paraId="1A425C73" w14:textId="77777777" w:rsidR="009D36FC" w:rsidRPr="009D36FC" w:rsidRDefault="009D36FC" w:rsidP="009D36FC">
      <w:pPr>
        <w:pStyle w:val="Textpoznpodarou"/>
        <w:rPr>
          <w:i/>
          <w:iCs/>
        </w:rPr>
      </w:pPr>
      <w:r>
        <w:rPr>
          <w:rStyle w:val="Znakapoznpodarou"/>
        </w:rPr>
        <w:footnoteRef/>
      </w:r>
      <w:r>
        <w:t xml:space="preserve"> </w:t>
      </w:r>
      <w:r w:rsidRPr="009D36FC">
        <w:t xml:space="preserve">dle ustanovení § 5 odst. 7 zákona č. 251/2016 Sb., o některých přestupcích, ve znění pozdějších předpisů, platí, že: </w:t>
      </w:r>
      <w:r w:rsidRPr="009D36FC">
        <w:rPr>
          <w:i/>
          <w:iCs/>
        </w:rPr>
        <w:t>„Dobou</w:t>
      </w:r>
    </w:p>
    <w:p w14:paraId="7EE17A1F" w14:textId="77777777" w:rsidR="009D36FC" w:rsidRPr="009D36FC" w:rsidRDefault="009D36FC" w:rsidP="009D36FC">
      <w:pPr>
        <w:pStyle w:val="Textpoznpodarou"/>
        <w:rPr>
          <w:i/>
          <w:iCs/>
        </w:rPr>
      </w:pPr>
      <w:r w:rsidRPr="009D36FC">
        <w:rPr>
          <w:i/>
          <w:iCs/>
        </w:rPr>
        <w:t>nočního klidu se rozumí doba od dvacáté druhé do šesté hodiny. Obec může obecně závaznou vyhláškou stanovit výjimečné</w:t>
      </w:r>
    </w:p>
    <w:p w14:paraId="2B16E901" w14:textId="77777777" w:rsidR="009D36FC" w:rsidRPr="009D36FC" w:rsidRDefault="009D36FC" w:rsidP="009D36FC">
      <w:pPr>
        <w:pStyle w:val="Textpoznpodarou"/>
        <w:rPr>
          <w:i/>
          <w:iCs/>
        </w:rPr>
      </w:pPr>
      <w:r w:rsidRPr="009D36FC">
        <w:rPr>
          <w:i/>
          <w:iCs/>
        </w:rPr>
        <w:t>případy, zejména slavnosti nebo obdobné společenské nebo rodinné akce, při nichž je doba nočního klidu vymezena dobou</w:t>
      </w:r>
    </w:p>
    <w:p w14:paraId="28F59B04" w14:textId="77777777" w:rsidR="009D36FC" w:rsidRDefault="009D36FC" w:rsidP="009D36FC">
      <w:pPr>
        <w:pStyle w:val="Textpoznpodarou"/>
      </w:pPr>
      <w:r w:rsidRPr="009D36FC">
        <w:rPr>
          <w:i/>
          <w:iCs/>
        </w:rPr>
        <w:t>kratší nebo při nichž nemusí být doba nočního klidu dodržována.“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D0F0" w14:textId="77777777" w:rsidR="005F72CC" w:rsidRPr="009D36FC" w:rsidRDefault="005F72CC" w:rsidP="009A518B">
    <w:pPr>
      <w:pStyle w:val="Zpat"/>
      <w:pBdr>
        <w:top w:val="none" w:sz="0" w:space="0" w:color="000000"/>
        <w:left w:val="none" w:sz="0" w:space="0" w:color="000000"/>
        <w:bottom w:val="single" w:sz="12" w:space="0" w:color="000000"/>
        <w:right w:val="none" w:sz="0" w:space="0" w:color="000000"/>
      </w:pBdr>
      <w:jc w:val="center"/>
      <w:rPr>
        <w:rFonts w:ascii="Kubrick" w:hAnsi="Kubrick" w:cs="Kubrick"/>
        <w:b/>
        <w:sz w:val="66"/>
        <w:szCs w:val="66"/>
      </w:rPr>
    </w:pPr>
    <w:r w:rsidRPr="009D36FC">
      <w:rPr>
        <w:rFonts w:ascii="Kubrick" w:hAnsi="Kubrick" w:cs="Kubrick"/>
        <w:b/>
        <w:sz w:val="66"/>
        <w:szCs w:val="66"/>
      </w:rPr>
      <w:t>Obec Vesce</w:t>
    </w:r>
  </w:p>
  <w:p w14:paraId="1D8E3725" w14:textId="77777777" w:rsidR="009D36FC" w:rsidRPr="009D36FC" w:rsidRDefault="009D36FC" w:rsidP="009A518B">
    <w:pPr>
      <w:pStyle w:val="Zpat"/>
      <w:pBdr>
        <w:top w:val="none" w:sz="0" w:space="0" w:color="000000"/>
        <w:left w:val="none" w:sz="0" w:space="0" w:color="000000"/>
        <w:bottom w:val="single" w:sz="12" w:space="0" w:color="000000"/>
        <w:right w:val="none" w:sz="0" w:space="0" w:color="000000"/>
      </w:pBdr>
      <w:jc w:val="center"/>
      <w:rPr>
        <w:sz w:val="28"/>
        <w:szCs w:val="28"/>
      </w:rPr>
    </w:pPr>
    <w:r w:rsidRPr="009D36FC">
      <w:rPr>
        <w:rFonts w:ascii="Kubrick" w:hAnsi="Kubrick" w:cs="Kubrick"/>
        <w:b/>
        <w:sz w:val="36"/>
        <w:szCs w:val="36"/>
      </w:rPr>
      <w:t>Zastupitelstvo obce Vesce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812A47"/>
    <w:multiLevelType w:val="hybridMultilevel"/>
    <w:tmpl w:val="58D68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6008"/>
    <w:multiLevelType w:val="multilevel"/>
    <w:tmpl w:val="B0C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85909"/>
    <w:multiLevelType w:val="hybridMultilevel"/>
    <w:tmpl w:val="6B3C3C72"/>
    <w:lvl w:ilvl="0" w:tplc="80A4773A">
      <w:start w:val="1"/>
      <w:numFmt w:val="decimal"/>
      <w:lvlText w:val="%1)"/>
      <w:lvlJc w:val="left"/>
      <w:pPr>
        <w:ind w:left="720" w:hanging="360"/>
      </w:pPr>
      <w:rPr>
        <w:rFonts w:cs="Verdana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B2BF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5D36FE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96215806">
    <w:abstractNumId w:val="0"/>
  </w:num>
  <w:num w:numId="2" w16cid:durableId="62997544">
    <w:abstractNumId w:val="4"/>
  </w:num>
  <w:num w:numId="3" w16cid:durableId="105005427">
    <w:abstractNumId w:val="5"/>
  </w:num>
  <w:num w:numId="4" w16cid:durableId="666445454">
    <w:abstractNumId w:val="3"/>
  </w:num>
  <w:num w:numId="5" w16cid:durableId="1377126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6494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4D"/>
    <w:rsid w:val="000459CA"/>
    <w:rsid w:val="00047066"/>
    <w:rsid w:val="00070516"/>
    <w:rsid w:val="000879A6"/>
    <w:rsid w:val="00090484"/>
    <w:rsid w:val="000973E4"/>
    <w:rsid w:val="000C1ACD"/>
    <w:rsid w:val="000D334E"/>
    <w:rsid w:val="000F0B6F"/>
    <w:rsid w:val="00127255"/>
    <w:rsid w:val="00135EF5"/>
    <w:rsid w:val="00143FF2"/>
    <w:rsid w:val="00160C32"/>
    <w:rsid w:val="00171F6C"/>
    <w:rsid w:val="00180D78"/>
    <w:rsid w:val="00184895"/>
    <w:rsid w:val="00185609"/>
    <w:rsid w:val="00195D3A"/>
    <w:rsid w:val="001A1DE1"/>
    <w:rsid w:val="001B0249"/>
    <w:rsid w:val="001E1B09"/>
    <w:rsid w:val="001F469B"/>
    <w:rsid w:val="001F752D"/>
    <w:rsid w:val="00211868"/>
    <w:rsid w:val="00214DD7"/>
    <w:rsid w:val="002349F3"/>
    <w:rsid w:val="00313526"/>
    <w:rsid w:val="003174D8"/>
    <w:rsid w:val="00323757"/>
    <w:rsid w:val="0034240E"/>
    <w:rsid w:val="00344EA6"/>
    <w:rsid w:val="00351B3F"/>
    <w:rsid w:val="00352AA2"/>
    <w:rsid w:val="003565E1"/>
    <w:rsid w:val="00364802"/>
    <w:rsid w:val="003649BA"/>
    <w:rsid w:val="00371BF7"/>
    <w:rsid w:val="003761C6"/>
    <w:rsid w:val="003765D4"/>
    <w:rsid w:val="00382264"/>
    <w:rsid w:val="00390AB2"/>
    <w:rsid w:val="00394818"/>
    <w:rsid w:val="003A18A6"/>
    <w:rsid w:val="003A2D11"/>
    <w:rsid w:val="003A542B"/>
    <w:rsid w:val="004139A5"/>
    <w:rsid w:val="00420201"/>
    <w:rsid w:val="00420FD1"/>
    <w:rsid w:val="004335B6"/>
    <w:rsid w:val="004356EF"/>
    <w:rsid w:val="00436CBE"/>
    <w:rsid w:val="0045344D"/>
    <w:rsid w:val="00460648"/>
    <w:rsid w:val="004661E3"/>
    <w:rsid w:val="0047178B"/>
    <w:rsid w:val="00475783"/>
    <w:rsid w:val="004A2484"/>
    <w:rsid w:val="004C290F"/>
    <w:rsid w:val="004C454C"/>
    <w:rsid w:val="004D13ED"/>
    <w:rsid w:val="004D35EC"/>
    <w:rsid w:val="005140A4"/>
    <w:rsid w:val="00517FF3"/>
    <w:rsid w:val="005342EC"/>
    <w:rsid w:val="0054626D"/>
    <w:rsid w:val="0059728F"/>
    <w:rsid w:val="005B376F"/>
    <w:rsid w:val="005F5D97"/>
    <w:rsid w:val="005F72CC"/>
    <w:rsid w:val="00614C31"/>
    <w:rsid w:val="0061619A"/>
    <w:rsid w:val="00621223"/>
    <w:rsid w:val="00626399"/>
    <w:rsid w:val="00627529"/>
    <w:rsid w:val="00633386"/>
    <w:rsid w:val="00642DDF"/>
    <w:rsid w:val="00655BBE"/>
    <w:rsid w:val="006774D8"/>
    <w:rsid w:val="0068296E"/>
    <w:rsid w:val="00690BF1"/>
    <w:rsid w:val="0069512A"/>
    <w:rsid w:val="006B6881"/>
    <w:rsid w:val="006F1D3D"/>
    <w:rsid w:val="00712625"/>
    <w:rsid w:val="007147AE"/>
    <w:rsid w:val="00723805"/>
    <w:rsid w:val="007303CB"/>
    <w:rsid w:val="00730F4F"/>
    <w:rsid w:val="007430B7"/>
    <w:rsid w:val="00757AC1"/>
    <w:rsid w:val="0079061C"/>
    <w:rsid w:val="007942C6"/>
    <w:rsid w:val="00797807"/>
    <w:rsid w:val="007A0D1C"/>
    <w:rsid w:val="007A7358"/>
    <w:rsid w:val="007C1128"/>
    <w:rsid w:val="007C4F69"/>
    <w:rsid w:val="007D02BB"/>
    <w:rsid w:val="007E09AB"/>
    <w:rsid w:val="007E43DD"/>
    <w:rsid w:val="008954B1"/>
    <w:rsid w:val="0091057B"/>
    <w:rsid w:val="00910BD4"/>
    <w:rsid w:val="00911797"/>
    <w:rsid w:val="00917252"/>
    <w:rsid w:val="00940FFB"/>
    <w:rsid w:val="0095461D"/>
    <w:rsid w:val="00974F87"/>
    <w:rsid w:val="00980F05"/>
    <w:rsid w:val="009858BE"/>
    <w:rsid w:val="00992D8E"/>
    <w:rsid w:val="009A1539"/>
    <w:rsid w:val="009A518B"/>
    <w:rsid w:val="009B3987"/>
    <w:rsid w:val="009B4242"/>
    <w:rsid w:val="009D36FC"/>
    <w:rsid w:val="009E6A13"/>
    <w:rsid w:val="00A115D5"/>
    <w:rsid w:val="00A203D6"/>
    <w:rsid w:val="00A520AF"/>
    <w:rsid w:val="00A9308D"/>
    <w:rsid w:val="00AB5516"/>
    <w:rsid w:val="00AE3FB2"/>
    <w:rsid w:val="00AE688F"/>
    <w:rsid w:val="00B36C06"/>
    <w:rsid w:val="00B44197"/>
    <w:rsid w:val="00B703F0"/>
    <w:rsid w:val="00B77642"/>
    <w:rsid w:val="00B94CB8"/>
    <w:rsid w:val="00BB691C"/>
    <w:rsid w:val="00C23593"/>
    <w:rsid w:val="00C46DAE"/>
    <w:rsid w:val="00C51666"/>
    <w:rsid w:val="00C6105A"/>
    <w:rsid w:val="00C74A97"/>
    <w:rsid w:val="00C92DCD"/>
    <w:rsid w:val="00CB06A7"/>
    <w:rsid w:val="00CB5958"/>
    <w:rsid w:val="00CD6806"/>
    <w:rsid w:val="00CF07B0"/>
    <w:rsid w:val="00CF2265"/>
    <w:rsid w:val="00CF3D02"/>
    <w:rsid w:val="00CF6CBC"/>
    <w:rsid w:val="00D148ED"/>
    <w:rsid w:val="00D91851"/>
    <w:rsid w:val="00D925FD"/>
    <w:rsid w:val="00DF07C3"/>
    <w:rsid w:val="00E01D7A"/>
    <w:rsid w:val="00E16FF6"/>
    <w:rsid w:val="00E2429B"/>
    <w:rsid w:val="00E55672"/>
    <w:rsid w:val="00E6597C"/>
    <w:rsid w:val="00E70BC0"/>
    <w:rsid w:val="00E81B24"/>
    <w:rsid w:val="00E84042"/>
    <w:rsid w:val="00EB6260"/>
    <w:rsid w:val="00ED429C"/>
    <w:rsid w:val="00F16701"/>
    <w:rsid w:val="00F33CBA"/>
    <w:rsid w:val="00F37B57"/>
    <w:rsid w:val="00F45446"/>
    <w:rsid w:val="00F57273"/>
    <w:rsid w:val="00F60ABE"/>
    <w:rsid w:val="00F62E0D"/>
    <w:rsid w:val="00F71FD3"/>
    <w:rsid w:val="00FC1048"/>
    <w:rsid w:val="00FD3AA1"/>
    <w:rsid w:val="00FD5426"/>
    <w:rsid w:val="00FE0502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5B7A1D"/>
  <w15:chartTrackingRefBased/>
  <w15:docId w15:val="{6647E2AE-B35E-438E-A903-C8956197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ACD"/>
    <w:pPr>
      <w:widowControl w:val="0"/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"/>
      </w:numPr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rFonts w:ascii="Verdana" w:hAnsi="Verdana" w:cs="Verdana"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rFonts w:ascii="Verdana" w:hAnsi="Verdana" w:cs="Verdana"/>
      <w:b/>
      <w:bCs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Times New Roman" w:hAnsi="Calibri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Times New Roman" w:hAnsi="Calibri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Pr>
      <w:sz w:val="22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widowControl/>
      <w:spacing w:before="280" w:after="280"/>
    </w:pPr>
    <w:rPr>
      <w:sz w:val="24"/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Obsahrmce">
    <w:name w:val="Obsah rámce"/>
    <w:basedOn w:val="Normln"/>
  </w:style>
  <w:style w:type="paragraph" w:customStyle="1" w:styleId="Default">
    <w:name w:val="Default"/>
    <w:rsid w:val="00EB626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9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6">
    <w:name w:val="Grid Table 4 Accent 6"/>
    <w:basedOn w:val="Normlntabulka"/>
    <w:uiPriority w:val="49"/>
    <w:rsid w:val="00D91851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Nadpis3Char">
    <w:name w:val="Nadpis 3 Char"/>
    <w:link w:val="Nadpis3"/>
    <w:rsid w:val="000973E4"/>
    <w:rPr>
      <w:b/>
      <w:bCs/>
      <w:sz w:val="28"/>
      <w:u w:val="single"/>
      <w:lang w:eastAsia="zh-CN"/>
    </w:rPr>
  </w:style>
  <w:style w:type="paragraph" w:styleId="Nzev">
    <w:name w:val="Title"/>
    <w:basedOn w:val="Normln"/>
    <w:link w:val="NzevChar"/>
    <w:uiPriority w:val="99"/>
    <w:qFormat/>
    <w:rsid w:val="000973E4"/>
    <w:pPr>
      <w:widowControl/>
      <w:suppressAutoHyphens w:val="0"/>
      <w:jc w:val="center"/>
    </w:pPr>
    <w:rPr>
      <w:b/>
      <w:bCs/>
      <w:i/>
      <w:iCs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rsid w:val="000973E4"/>
    <w:rPr>
      <w:b/>
      <w:bCs/>
      <w:i/>
      <w:iCs/>
      <w:sz w:val="32"/>
      <w:szCs w:val="32"/>
    </w:rPr>
  </w:style>
  <w:style w:type="character" w:styleId="Nevyeenzmnka">
    <w:name w:val="Unresolved Mention"/>
    <w:uiPriority w:val="99"/>
    <w:semiHidden/>
    <w:unhideWhenUsed/>
    <w:rsid w:val="004A248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36FC"/>
  </w:style>
  <w:style w:type="character" w:customStyle="1" w:styleId="TextpoznpodarouChar">
    <w:name w:val="Text pozn. pod čarou Char"/>
    <w:link w:val="Textpoznpodarou"/>
    <w:uiPriority w:val="99"/>
    <w:semiHidden/>
    <w:rsid w:val="009D36FC"/>
    <w:rPr>
      <w:lang w:eastAsia="zh-CN"/>
    </w:rPr>
  </w:style>
  <w:style w:type="character" w:styleId="Znakapoznpodarou">
    <w:name w:val="footnote reference"/>
    <w:uiPriority w:val="99"/>
    <w:semiHidden/>
    <w:unhideWhenUsed/>
    <w:rsid w:val="009D36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E600-A3D3-4DB5-A949-47C8DA55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</dc:title>
  <dc:subject/>
  <dc:creator>Bc. Martin Novák</dc:creator>
  <cp:keywords>připojení</cp:keywords>
  <cp:lastModifiedBy>Obec Vesce</cp:lastModifiedBy>
  <cp:revision>3</cp:revision>
  <cp:lastPrinted>2025-06-16T11:19:00Z</cp:lastPrinted>
  <dcterms:created xsi:type="dcterms:W3CDTF">2025-06-26T08:04:00Z</dcterms:created>
  <dcterms:modified xsi:type="dcterms:W3CDTF">2025-06-26T08:05:00Z</dcterms:modified>
</cp:coreProperties>
</file>