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D3C" w:rsidRPr="00365AF5" w:rsidRDefault="005C4D3C" w:rsidP="005C4D3C">
      <w:pPr>
        <w:spacing w:after="120" w:line="240" w:lineRule="auto"/>
        <w:jc w:val="center"/>
        <w:rPr>
          <w:rFonts w:ascii="Cambria" w:hAnsi="Cambria"/>
          <w:b/>
          <w:sz w:val="24"/>
          <w:szCs w:val="24"/>
        </w:rPr>
      </w:pPr>
      <w:r w:rsidRPr="00365AF5">
        <w:rPr>
          <w:rFonts w:ascii="Cambria" w:hAnsi="Cambria"/>
          <w:b/>
          <w:sz w:val="24"/>
          <w:szCs w:val="24"/>
        </w:rPr>
        <w:t>ZASTUPITELSTVO OBCE BUDKOV</w:t>
      </w:r>
    </w:p>
    <w:p w:rsidR="005C4D3C" w:rsidRPr="00365AF5" w:rsidRDefault="005C4D3C" w:rsidP="005C4D3C">
      <w:pPr>
        <w:spacing w:after="120" w:line="240" w:lineRule="auto"/>
        <w:jc w:val="center"/>
        <w:rPr>
          <w:rFonts w:ascii="Cambria" w:hAnsi="Cambria"/>
          <w:b/>
          <w:sz w:val="32"/>
          <w:szCs w:val="32"/>
        </w:rPr>
      </w:pPr>
      <w:r w:rsidRPr="00365AF5">
        <w:rPr>
          <w:rFonts w:ascii="Cambria" w:hAnsi="Cambria"/>
          <w:b/>
          <w:sz w:val="32"/>
          <w:szCs w:val="32"/>
        </w:rPr>
        <w:t>O</w:t>
      </w:r>
      <w:r>
        <w:rPr>
          <w:rFonts w:ascii="Cambria" w:hAnsi="Cambria"/>
          <w:b/>
          <w:sz w:val="32"/>
          <w:szCs w:val="32"/>
        </w:rPr>
        <w:t>BECNĚ ZÁVAZNÁ VYHLÁŠKA Č. 1/2023</w:t>
      </w:r>
    </w:p>
    <w:p w:rsidR="005C4D3C" w:rsidRDefault="005C4D3C" w:rsidP="005C4D3C">
      <w:pPr>
        <w:spacing w:after="120" w:line="240" w:lineRule="auto"/>
        <w:jc w:val="center"/>
        <w:rPr>
          <w:rFonts w:ascii="Cambria" w:hAnsi="Cambria"/>
          <w:b/>
          <w:sz w:val="24"/>
          <w:szCs w:val="24"/>
        </w:rPr>
      </w:pPr>
      <w:r w:rsidRPr="00365AF5">
        <w:rPr>
          <w:rFonts w:ascii="Cambria" w:hAnsi="Cambria"/>
          <w:b/>
          <w:sz w:val="24"/>
          <w:szCs w:val="24"/>
        </w:rPr>
        <w:t>O STANOVENÍ OBECNÍHO SYSTÉMU ODPADOVÉHO HOSPODÁŘSTVÍ</w:t>
      </w:r>
    </w:p>
    <w:p w:rsidR="005C4D3C" w:rsidRPr="00365AF5" w:rsidRDefault="005C4D3C" w:rsidP="005C4D3C">
      <w:pPr>
        <w:spacing w:after="120" w:line="240" w:lineRule="auto"/>
        <w:jc w:val="center"/>
        <w:rPr>
          <w:rFonts w:ascii="Cambria" w:hAnsi="Cambria"/>
          <w:b/>
          <w:sz w:val="24"/>
          <w:szCs w:val="24"/>
        </w:rPr>
      </w:pPr>
    </w:p>
    <w:p w:rsidR="005C4D3C" w:rsidRPr="00365AF5" w:rsidRDefault="005C4D3C" w:rsidP="005C4D3C">
      <w:pPr>
        <w:spacing w:after="120" w:line="240" w:lineRule="auto"/>
        <w:jc w:val="both"/>
        <w:rPr>
          <w:rFonts w:ascii="Cambria" w:hAnsi="Cambria"/>
        </w:rPr>
      </w:pPr>
      <w:r>
        <w:rPr>
          <w:rFonts w:ascii="Cambria" w:hAnsi="Cambria"/>
        </w:rPr>
        <w:t xml:space="preserve">     </w:t>
      </w:r>
      <w:r w:rsidRPr="00365AF5">
        <w:rPr>
          <w:rFonts w:ascii="Cambria" w:hAnsi="Cambria"/>
        </w:rPr>
        <w:t xml:space="preserve">Zastupitelstvo obce </w:t>
      </w:r>
      <w:r>
        <w:rPr>
          <w:rFonts w:ascii="Cambria" w:hAnsi="Cambria"/>
        </w:rPr>
        <w:t>Budkov se na svém zasedání dne 14. 12. 2023</w:t>
      </w:r>
      <w:r w:rsidRPr="00365AF5">
        <w:rPr>
          <w:rFonts w:ascii="Cambria" w:hAnsi="Cambria"/>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5C4D3C" w:rsidRPr="00365AF5" w:rsidRDefault="005C4D3C" w:rsidP="005C4D3C">
      <w:pPr>
        <w:spacing w:after="120" w:line="240" w:lineRule="auto"/>
        <w:jc w:val="center"/>
        <w:rPr>
          <w:rFonts w:ascii="Cambria" w:hAnsi="Cambria"/>
          <w:b/>
        </w:rPr>
      </w:pPr>
      <w:r w:rsidRPr="00365AF5">
        <w:rPr>
          <w:rFonts w:ascii="Cambria" w:hAnsi="Cambria"/>
          <w:b/>
        </w:rPr>
        <w:t>Článek 1</w:t>
      </w:r>
    </w:p>
    <w:p w:rsidR="005C4D3C" w:rsidRPr="00365AF5" w:rsidRDefault="005C4D3C" w:rsidP="005C4D3C">
      <w:pPr>
        <w:spacing w:after="120" w:line="240" w:lineRule="auto"/>
        <w:jc w:val="center"/>
        <w:rPr>
          <w:rFonts w:ascii="Cambria" w:hAnsi="Cambria"/>
          <w:b/>
        </w:rPr>
      </w:pPr>
      <w:r w:rsidRPr="00365AF5">
        <w:rPr>
          <w:rFonts w:ascii="Cambria" w:hAnsi="Cambria"/>
          <w:b/>
        </w:rPr>
        <w:t>Úvodní ustanovení</w:t>
      </w:r>
    </w:p>
    <w:p w:rsidR="005C4D3C" w:rsidRPr="00365AF5" w:rsidRDefault="005C4D3C" w:rsidP="005C4D3C">
      <w:pPr>
        <w:spacing w:after="120" w:line="240" w:lineRule="auto"/>
        <w:jc w:val="both"/>
        <w:rPr>
          <w:rFonts w:ascii="Cambria" w:hAnsi="Cambria"/>
        </w:rPr>
      </w:pPr>
      <w:r w:rsidRPr="00365AF5">
        <w:rPr>
          <w:rFonts w:ascii="Cambria" w:hAnsi="Cambria"/>
        </w:rPr>
        <w:t xml:space="preserve">(1) Tato vyhláška stanovuje obecní systém odpadového hospodářství na území obce </w:t>
      </w:r>
      <w:r>
        <w:rPr>
          <w:rFonts w:ascii="Cambria" w:hAnsi="Cambria"/>
        </w:rPr>
        <w:t>Budkov</w:t>
      </w:r>
      <w:r w:rsidRPr="00365AF5">
        <w:rPr>
          <w:rFonts w:ascii="Cambria" w:hAnsi="Cambria"/>
        </w:rPr>
        <w:t>.</w:t>
      </w:r>
    </w:p>
    <w:p w:rsidR="005C4D3C" w:rsidRPr="00365AF5" w:rsidRDefault="005C4D3C" w:rsidP="005C4D3C">
      <w:pPr>
        <w:spacing w:after="120" w:line="240" w:lineRule="auto"/>
        <w:jc w:val="both"/>
        <w:rPr>
          <w:rFonts w:ascii="Cambria" w:hAnsi="Cambria"/>
        </w:rPr>
      </w:pPr>
      <w:r w:rsidRPr="00365AF5">
        <w:rPr>
          <w:rFonts w:ascii="Cambria" w:hAnsi="Cambria"/>
        </w:rPr>
        <w:t>(2) Každý je povinen odpad nebo movitou věc, které předává d</w:t>
      </w:r>
      <w:r>
        <w:rPr>
          <w:rFonts w:ascii="Cambria" w:hAnsi="Cambria"/>
        </w:rPr>
        <w:t>o obecního systému, odkládat na </w:t>
      </w:r>
      <w:r w:rsidRPr="00365AF5">
        <w:rPr>
          <w:rFonts w:ascii="Cambria" w:hAnsi="Cambria"/>
        </w:rPr>
        <w:t>místa určená obcí v souladu s povinnostmi stanovenými pro daný druh, kategorii nebo materiál odpadu nebo movitých věcí zákonem o odpadech a touto vyhláškou</w:t>
      </w:r>
      <w:r>
        <w:rPr>
          <w:rStyle w:val="Znakapoznpodarou"/>
          <w:rFonts w:ascii="Cambria" w:hAnsi="Cambria"/>
        </w:rPr>
        <w:footnoteReference w:id="2"/>
      </w:r>
      <w:r w:rsidRPr="00365AF5">
        <w:rPr>
          <w:rFonts w:ascii="Cambria" w:hAnsi="Cambria"/>
        </w:rPr>
        <w:t>.</w:t>
      </w:r>
    </w:p>
    <w:p w:rsidR="005C4D3C" w:rsidRPr="00365AF5" w:rsidRDefault="005C4D3C" w:rsidP="005C4D3C">
      <w:pPr>
        <w:spacing w:after="120" w:line="240" w:lineRule="auto"/>
        <w:jc w:val="both"/>
        <w:rPr>
          <w:rFonts w:ascii="Cambria" w:hAnsi="Cambria"/>
        </w:rPr>
      </w:pPr>
      <w:r w:rsidRPr="00365AF5">
        <w:rPr>
          <w:rFonts w:ascii="Cambria" w:hAnsi="Cambria"/>
        </w:rPr>
        <w:t>(3) V okamžiku, kdy osoba zapojená do obecního systému o</w:t>
      </w:r>
      <w:r>
        <w:rPr>
          <w:rFonts w:ascii="Cambria" w:hAnsi="Cambria"/>
        </w:rPr>
        <w:t>dloží movitou věc nebo odpad, s </w:t>
      </w:r>
      <w:r w:rsidRPr="00365AF5">
        <w:rPr>
          <w:rFonts w:ascii="Cambria" w:hAnsi="Cambria"/>
        </w:rPr>
        <w:t>výjimkou výrobků s ukončenou životností, na místě obcí k tomuto účelu určeném, stává se obec vlastníkem této movité věci nebo odpadu</w:t>
      </w:r>
      <w:r>
        <w:rPr>
          <w:rStyle w:val="Znakapoznpodarou"/>
          <w:rFonts w:ascii="Cambria" w:hAnsi="Cambria"/>
        </w:rPr>
        <w:footnoteReference w:id="3"/>
      </w:r>
      <w:r w:rsidRPr="00365AF5">
        <w:rPr>
          <w:rFonts w:ascii="Cambria" w:hAnsi="Cambria"/>
        </w:rPr>
        <w:t>.</w:t>
      </w:r>
    </w:p>
    <w:p w:rsidR="005C4D3C" w:rsidRPr="00365AF5" w:rsidRDefault="005C4D3C" w:rsidP="005C4D3C">
      <w:pPr>
        <w:spacing w:after="120" w:line="240" w:lineRule="auto"/>
        <w:jc w:val="both"/>
        <w:rPr>
          <w:rFonts w:ascii="Cambria" w:hAnsi="Cambria"/>
        </w:rPr>
      </w:pPr>
      <w:r w:rsidRPr="00365AF5">
        <w:rPr>
          <w:rFonts w:ascii="Cambria" w:hAnsi="Cambria"/>
        </w:rPr>
        <w:t>(4) Stanoviště sběrných nádob je místo, kde jsou sběrné nádoby trvale nebo přechodně umístěny za účelem dalšího nakládání se směsným komunálním odpadem. Stanoviště sběrných nádob jsou individuální nebo společná pro více uživatelů.</w:t>
      </w:r>
    </w:p>
    <w:p w:rsidR="005C4D3C" w:rsidRPr="00186B1A" w:rsidRDefault="005C4D3C" w:rsidP="005C4D3C">
      <w:pPr>
        <w:spacing w:after="120" w:line="240" w:lineRule="auto"/>
        <w:jc w:val="center"/>
        <w:rPr>
          <w:rFonts w:ascii="Cambria" w:hAnsi="Cambria"/>
          <w:b/>
        </w:rPr>
      </w:pPr>
      <w:r w:rsidRPr="00186B1A">
        <w:rPr>
          <w:rFonts w:ascii="Cambria" w:hAnsi="Cambria"/>
          <w:b/>
        </w:rPr>
        <w:t>Článek 2</w:t>
      </w:r>
    </w:p>
    <w:p w:rsidR="005C4D3C" w:rsidRPr="00186B1A" w:rsidRDefault="005C4D3C" w:rsidP="005C4D3C">
      <w:pPr>
        <w:spacing w:after="120" w:line="240" w:lineRule="auto"/>
        <w:jc w:val="center"/>
        <w:rPr>
          <w:rFonts w:ascii="Cambria" w:hAnsi="Cambria"/>
          <w:b/>
        </w:rPr>
      </w:pPr>
      <w:r w:rsidRPr="00186B1A">
        <w:rPr>
          <w:rFonts w:ascii="Cambria" w:hAnsi="Cambria"/>
          <w:b/>
        </w:rPr>
        <w:t>Oddělené soustřeďování komunálního odpadu</w:t>
      </w:r>
    </w:p>
    <w:p w:rsidR="005C4D3C" w:rsidRPr="00365AF5" w:rsidRDefault="005C4D3C" w:rsidP="005C4D3C">
      <w:pPr>
        <w:spacing w:after="120" w:line="240" w:lineRule="auto"/>
        <w:jc w:val="both"/>
        <w:rPr>
          <w:rFonts w:ascii="Cambria" w:hAnsi="Cambria"/>
        </w:rPr>
      </w:pPr>
      <w:r>
        <w:rPr>
          <w:rFonts w:ascii="Cambria" w:hAnsi="Cambria"/>
        </w:rPr>
        <w:t xml:space="preserve">(1) </w:t>
      </w:r>
      <w:r w:rsidRPr="00365AF5">
        <w:rPr>
          <w:rFonts w:ascii="Cambria" w:hAnsi="Cambria"/>
        </w:rPr>
        <w:t>Osoby předávající komunální odpad na místa určená obcí jsou povinny odděleně soustřeďovat následující složky:</w:t>
      </w:r>
    </w:p>
    <w:p w:rsidR="005C4D3C" w:rsidRPr="00365AF5" w:rsidRDefault="005C4D3C" w:rsidP="005C4D3C">
      <w:pPr>
        <w:spacing w:after="0" w:line="240" w:lineRule="auto"/>
        <w:jc w:val="both"/>
        <w:rPr>
          <w:rFonts w:ascii="Cambria" w:hAnsi="Cambria"/>
        </w:rPr>
      </w:pPr>
      <w:r w:rsidRPr="00365AF5">
        <w:rPr>
          <w:rFonts w:ascii="Cambria" w:hAnsi="Cambria"/>
        </w:rPr>
        <w:t>a) biologické odpady</w:t>
      </w:r>
    </w:p>
    <w:p w:rsidR="005C4D3C" w:rsidRPr="00365AF5" w:rsidRDefault="005C4D3C" w:rsidP="005C4D3C">
      <w:pPr>
        <w:spacing w:after="0" w:line="240" w:lineRule="auto"/>
        <w:jc w:val="both"/>
        <w:rPr>
          <w:rFonts w:ascii="Cambria" w:hAnsi="Cambria"/>
        </w:rPr>
      </w:pPr>
      <w:r w:rsidRPr="00365AF5">
        <w:rPr>
          <w:rFonts w:ascii="Cambria" w:hAnsi="Cambria"/>
        </w:rPr>
        <w:t>b) papír</w:t>
      </w:r>
    </w:p>
    <w:p w:rsidR="005C4D3C" w:rsidRPr="00365AF5" w:rsidRDefault="005C4D3C" w:rsidP="005C4D3C">
      <w:pPr>
        <w:spacing w:after="0" w:line="240" w:lineRule="auto"/>
        <w:jc w:val="both"/>
        <w:rPr>
          <w:rFonts w:ascii="Cambria" w:hAnsi="Cambria"/>
        </w:rPr>
      </w:pPr>
      <w:r w:rsidRPr="00365AF5">
        <w:rPr>
          <w:rFonts w:ascii="Cambria" w:hAnsi="Cambria"/>
        </w:rPr>
        <w:t>c) plasty včetně PET lahví</w:t>
      </w:r>
      <w:r>
        <w:rPr>
          <w:rFonts w:ascii="Cambria" w:hAnsi="Cambria"/>
        </w:rPr>
        <w:t xml:space="preserve"> a nápojového kartonu</w:t>
      </w:r>
    </w:p>
    <w:p w:rsidR="005C4D3C" w:rsidRPr="00365AF5" w:rsidRDefault="005C4D3C" w:rsidP="005C4D3C">
      <w:pPr>
        <w:spacing w:after="0" w:line="240" w:lineRule="auto"/>
        <w:jc w:val="both"/>
        <w:rPr>
          <w:rFonts w:ascii="Cambria" w:hAnsi="Cambria"/>
        </w:rPr>
      </w:pPr>
      <w:r w:rsidRPr="00365AF5">
        <w:rPr>
          <w:rFonts w:ascii="Cambria" w:hAnsi="Cambria"/>
        </w:rPr>
        <w:t>d) sklo</w:t>
      </w:r>
    </w:p>
    <w:p w:rsidR="005C4D3C" w:rsidRPr="00365AF5" w:rsidRDefault="005C4D3C" w:rsidP="005C4D3C">
      <w:pPr>
        <w:spacing w:after="0" w:line="240" w:lineRule="auto"/>
        <w:jc w:val="both"/>
        <w:rPr>
          <w:rFonts w:ascii="Cambria" w:hAnsi="Cambria"/>
        </w:rPr>
      </w:pPr>
      <w:r w:rsidRPr="00365AF5">
        <w:rPr>
          <w:rFonts w:ascii="Cambria" w:hAnsi="Cambria"/>
        </w:rPr>
        <w:t>e) kovy</w:t>
      </w:r>
    </w:p>
    <w:p w:rsidR="005C4D3C" w:rsidRPr="00365AF5" w:rsidRDefault="005C4D3C" w:rsidP="005C4D3C">
      <w:pPr>
        <w:spacing w:after="0" w:line="240" w:lineRule="auto"/>
        <w:jc w:val="both"/>
        <w:rPr>
          <w:rFonts w:ascii="Cambria" w:hAnsi="Cambria"/>
        </w:rPr>
      </w:pPr>
      <w:r w:rsidRPr="00365AF5">
        <w:rPr>
          <w:rFonts w:ascii="Cambria" w:hAnsi="Cambria"/>
        </w:rPr>
        <w:t>f) nebezpečné odpady</w:t>
      </w:r>
    </w:p>
    <w:p w:rsidR="005C4D3C" w:rsidRPr="00365AF5" w:rsidRDefault="005C4D3C" w:rsidP="005C4D3C">
      <w:pPr>
        <w:spacing w:after="0" w:line="240" w:lineRule="auto"/>
        <w:jc w:val="both"/>
        <w:rPr>
          <w:rFonts w:ascii="Cambria" w:hAnsi="Cambria"/>
        </w:rPr>
      </w:pPr>
      <w:r w:rsidRPr="00365AF5">
        <w:rPr>
          <w:rFonts w:ascii="Cambria" w:hAnsi="Cambria"/>
        </w:rPr>
        <w:t>g) objemný odpad</w:t>
      </w:r>
    </w:p>
    <w:p w:rsidR="005C4D3C" w:rsidRPr="00365AF5" w:rsidRDefault="005C4D3C" w:rsidP="005C4D3C">
      <w:pPr>
        <w:spacing w:after="0" w:line="240" w:lineRule="auto"/>
        <w:jc w:val="both"/>
        <w:rPr>
          <w:rFonts w:ascii="Cambria" w:hAnsi="Cambria"/>
        </w:rPr>
      </w:pPr>
      <w:r w:rsidRPr="00365AF5">
        <w:rPr>
          <w:rFonts w:ascii="Cambria" w:hAnsi="Cambria"/>
        </w:rPr>
        <w:t>h) jedlé oleje a tuky</w:t>
      </w:r>
    </w:p>
    <w:p w:rsidR="005C4D3C" w:rsidRPr="00365AF5" w:rsidRDefault="005C4D3C" w:rsidP="005C4D3C">
      <w:pPr>
        <w:spacing w:after="120" w:line="240" w:lineRule="auto"/>
        <w:jc w:val="both"/>
        <w:rPr>
          <w:rFonts w:ascii="Cambria" w:hAnsi="Cambria"/>
        </w:rPr>
      </w:pPr>
      <w:r w:rsidRPr="00365AF5">
        <w:rPr>
          <w:rFonts w:ascii="Cambria" w:hAnsi="Cambria"/>
        </w:rPr>
        <w:t>j) směsný komunální odpad.</w:t>
      </w:r>
    </w:p>
    <w:p w:rsidR="005C4D3C" w:rsidRPr="00365AF5" w:rsidRDefault="005C4D3C" w:rsidP="005C4D3C">
      <w:pPr>
        <w:spacing w:after="120" w:line="240" w:lineRule="auto"/>
        <w:jc w:val="both"/>
        <w:rPr>
          <w:rFonts w:ascii="Cambria" w:hAnsi="Cambria"/>
        </w:rPr>
      </w:pPr>
      <w:r w:rsidRPr="00365AF5">
        <w:rPr>
          <w:rFonts w:ascii="Cambria" w:hAnsi="Cambria"/>
        </w:rPr>
        <w:t>(2) Směsným komunálním odpadem se rozumí zbylý komunální odpad po stanoveném vytřídění podle odstavce 1 písm. a), b), c), d), e), f), g), h) a i).</w:t>
      </w:r>
    </w:p>
    <w:p w:rsidR="005C4D3C" w:rsidRPr="00365AF5" w:rsidRDefault="005C4D3C" w:rsidP="005C4D3C">
      <w:pPr>
        <w:spacing w:after="120" w:line="240" w:lineRule="auto"/>
        <w:jc w:val="both"/>
        <w:rPr>
          <w:rFonts w:ascii="Cambria" w:hAnsi="Cambria"/>
        </w:rPr>
      </w:pPr>
      <w:r w:rsidRPr="00365AF5">
        <w:rPr>
          <w:rFonts w:ascii="Cambria" w:hAnsi="Cambria"/>
        </w:rPr>
        <w:t>(3) Objemný odpad je takový odpad, který vzhledem ke svým</w:t>
      </w:r>
      <w:r>
        <w:rPr>
          <w:rFonts w:ascii="Cambria" w:hAnsi="Cambria"/>
        </w:rPr>
        <w:t xml:space="preserve"> rozměrům nemůže být umístěn do </w:t>
      </w:r>
      <w:r w:rsidRPr="00365AF5">
        <w:rPr>
          <w:rFonts w:ascii="Cambria" w:hAnsi="Cambria"/>
        </w:rPr>
        <w:t>sběrných nádob (např. koberce, matrace, nábytek,…).</w:t>
      </w:r>
    </w:p>
    <w:p w:rsidR="005C4D3C" w:rsidRDefault="005C4D3C" w:rsidP="005C4D3C">
      <w:pPr>
        <w:spacing w:after="120" w:line="240" w:lineRule="auto"/>
        <w:jc w:val="both"/>
        <w:rPr>
          <w:rFonts w:ascii="Cambria" w:hAnsi="Cambria"/>
        </w:rPr>
      </w:pPr>
    </w:p>
    <w:p w:rsidR="005C4D3C" w:rsidRPr="00BF1B22" w:rsidRDefault="005C4D3C" w:rsidP="005C4D3C">
      <w:pPr>
        <w:spacing w:after="120" w:line="240" w:lineRule="auto"/>
        <w:jc w:val="center"/>
        <w:rPr>
          <w:rFonts w:ascii="Cambria" w:hAnsi="Cambria"/>
          <w:b/>
        </w:rPr>
      </w:pPr>
      <w:r w:rsidRPr="00BF1B22">
        <w:rPr>
          <w:rFonts w:ascii="Cambria" w:hAnsi="Cambria"/>
          <w:b/>
        </w:rPr>
        <w:lastRenderedPageBreak/>
        <w:t>Čl</w:t>
      </w:r>
      <w:r>
        <w:rPr>
          <w:rFonts w:ascii="Cambria" w:hAnsi="Cambria"/>
          <w:b/>
        </w:rPr>
        <w:t xml:space="preserve">ánek </w:t>
      </w:r>
      <w:r w:rsidRPr="00BF1B22">
        <w:rPr>
          <w:rFonts w:ascii="Cambria" w:hAnsi="Cambria"/>
          <w:b/>
        </w:rPr>
        <w:t>3</w:t>
      </w:r>
    </w:p>
    <w:p w:rsidR="005C4D3C" w:rsidRPr="00BF1B22" w:rsidRDefault="005C4D3C" w:rsidP="005C4D3C">
      <w:pPr>
        <w:spacing w:after="120" w:line="240" w:lineRule="auto"/>
        <w:jc w:val="center"/>
        <w:rPr>
          <w:rFonts w:ascii="Cambria" w:hAnsi="Cambria"/>
          <w:b/>
        </w:rPr>
      </w:pPr>
      <w:r w:rsidRPr="00BF1B22">
        <w:rPr>
          <w:rFonts w:ascii="Cambria" w:hAnsi="Cambria"/>
          <w:b/>
        </w:rPr>
        <w:t>Určení míst pro oddělené soustřeďování určených složek komunálního odpadu</w:t>
      </w:r>
    </w:p>
    <w:p w:rsidR="005C4D3C" w:rsidRPr="00C729D6" w:rsidRDefault="005C4D3C" w:rsidP="005C4D3C">
      <w:pPr>
        <w:spacing w:after="120" w:line="240" w:lineRule="auto"/>
        <w:jc w:val="both"/>
        <w:rPr>
          <w:rFonts w:ascii="Cambria" w:hAnsi="Cambria"/>
        </w:rPr>
      </w:pPr>
      <w:r>
        <w:rPr>
          <w:rFonts w:ascii="Cambria" w:hAnsi="Cambria"/>
        </w:rPr>
        <w:t xml:space="preserve">(1) </w:t>
      </w:r>
      <w:r w:rsidRPr="00C729D6">
        <w:rPr>
          <w:rFonts w:ascii="Cambria" w:hAnsi="Cambria"/>
        </w:rPr>
        <w:t xml:space="preserve">Papír, plasty, sklo, kovy, biologické odpady, jedlé oleje a tuky, se soustřeďují do </w:t>
      </w:r>
      <w:r w:rsidRPr="00C729D6">
        <w:rPr>
          <w:rFonts w:ascii="Cambria" w:hAnsi="Cambria"/>
          <w:bCs/>
        </w:rPr>
        <w:t>zvláštních sběrných nádob</w:t>
      </w:r>
      <w:r w:rsidRPr="00C729D6">
        <w:rPr>
          <w:rFonts w:ascii="Cambria" w:hAnsi="Cambria"/>
        </w:rPr>
        <w:t>, kterými jsou sběrné nádob</w:t>
      </w:r>
      <w:r>
        <w:rPr>
          <w:rFonts w:ascii="Cambria" w:hAnsi="Cambria"/>
        </w:rPr>
        <w:t>y</w:t>
      </w:r>
      <w:r w:rsidRPr="00C729D6">
        <w:rPr>
          <w:rFonts w:ascii="Cambria" w:hAnsi="Cambria"/>
        </w:rPr>
        <w:t xml:space="preserve"> rozmístěné v obci.</w:t>
      </w:r>
      <w:r w:rsidRPr="00C729D6">
        <w:rPr>
          <w:rFonts w:ascii="Cambria" w:hAnsi="Cambria"/>
          <w:i/>
        </w:rPr>
        <w:t xml:space="preserve"> </w:t>
      </w:r>
      <w:r w:rsidRPr="00886E6D">
        <w:rPr>
          <w:rFonts w:ascii="Cambria" w:hAnsi="Cambria"/>
        </w:rPr>
        <w:t xml:space="preserve">Podrobněji </w:t>
      </w:r>
      <w:r>
        <w:rPr>
          <w:rFonts w:ascii="Cambria" w:hAnsi="Cambria"/>
        </w:rPr>
        <w:t xml:space="preserve">viz </w:t>
      </w:r>
      <w:r w:rsidRPr="00886E6D">
        <w:rPr>
          <w:rFonts w:ascii="Cambria" w:hAnsi="Cambria"/>
        </w:rPr>
        <w:t>Příloha č. 1</w:t>
      </w:r>
      <w:r>
        <w:rPr>
          <w:rFonts w:ascii="Cambria" w:hAnsi="Cambria"/>
        </w:rPr>
        <w:t>, která je nedílnou součástí</w:t>
      </w:r>
      <w:r w:rsidRPr="00886E6D">
        <w:rPr>
          <w:rFonts w:ascii="Cambria" w:hAnsi="Cambria"/>
        </w:rPr>
        <w:t xml:space="preserve"> této vyhlášky.</w:t>
      </w:r>
      <w:r>
        <w:rPr>
          <w:rFonts w:ascii="Cambria" w:hAnsi="Cambria"/>
          <w:i/>
        </w:rPr>
        <w:t xml:space="preserve"> </w:t>
      </w:r>
    </w:p>
    <w:p w:rsidR="005C4D3C" w:rsidRDefault="005C4D3C" w:rsidP="005C4D3C">
      <w:pPr>
        <w:spacing w:after="120" w:line="240" w:lineRule="auto"/>
        <w:jc w:val="both"/>
        <w:rPr>
          <w:rFonts w:ascii="Cambria" w:hAnsi="Cambria"/>
        </w:rPr>
      </w:pPr>
      <w:r>
        <w:rPr>
          <w:rFonts w:ascii="Cambria" w:hAnsi="Cambria"/>
        </w:rPr>
        <w:t xml:space="preserve">(2) </w:t>
      </w:r>
      <w:r w:rsidRPr="00BF1B22">
        <w:rPr>
          <w:rFonts w:ascii="Cambria" w:hAnsi="Cambria"/>
        </w:rPr>
        <w:t>Zvláštní sběrné nádoby</w:t>
      </w:r>
      <w:r>
        <w:rPr>
          <w:rFonts w:ascii="Cambria" w:hAnsi="Cambria"/>
        </w:rPr>
        <w:t xml:space="preserve"> </w:t>
      </w:r>
      <w:r w:rsidRPr="00BF1B22">
        <w:rPr>
          <w:rFonts w:ascii="Cambria" w:hAnsi="Cambria"/>
        </w:rPr>
        <w:t xml:space="preserve">jsou umístěny na těchto stanovištích: </w:t>
      </w:r>
    </w:p>
    <w:p w:rsidR="005C4D3C" w:rsidRDefault="005C4D3C" w:rsidP="005C4D3C">
      <w:pPr>
        <w:spacing w:after="120" w:line="240" w:lineRule="auto"/>
        <w:jc w:val="both"/>
        <w:rPr>
          <w:rFonts w:ascii="Cambria" w:hAnsi="Cambria"/>
        </w:rPr>
      </w:pPr>
      <w:r>
        <w:rPr>
          <w:rFonts w:ascii="Cambria" w:hAnsi="Cambria"/>
        </w:rPr>
        <w:t>U silnice na Štěpkov – nádoby na sklo, papír, plast vč. PET lahví, biologický odpad, jedlé tuky.</w:t>
      </w:r>
    </w:p>
    <w:p w:rsidR="005C4D3C" w:rsidRDefault="005C4D3C" w:rsidP="005C4D3C">
      <w:pPr>
        <w:spacing w:after="120" w:line="240" w:lineRule="auto"/>
        <w:jc w:val="both"/>
        <w:rPr>
          <w:rFonts w:ascii="Cambria" w:hAnsi="Cambria"/>
        </w:rPr>
      </w:pPr>
      <w:r>
        <w:rPr>
          <w:rFonts w:ascii="Cambria" w:hAnsi="Cambria"/>
        </w:rPr>
        <w:t>U silnice na Lomy – nádoby na sklo, papír, plast vč. PET lahví.</w:t>
      </w:r>
    </w:p>
    <w:p w:rsidR="005C4D3C" w:rsidRDefault="005C4D3C" w:rsidP="005C4D3C">
      <w:pPr>
        <w:spacing w:after="120" w:line="240" w:lineRule="auto"/>
        <w:jc w:val="both"/>
        <w:rPr>
          <w:rFonts w:ascii="Cambria" w:hAnsi="Cambria"/>
        </w:rPr>
      </w:pPr>
      <w:r>
        <w:rPr>
          <w:rFonts w:ascii="Cambria" w:hAnsi="Cambria"/>
        </w:rPr>
        <w:t>U místního obchodu – nádoby na sklo, papír, plast vč. PET lahví, kovové obaly, jedlé tuky.</w:t>
      </w:r>
    </w:p>
    <w:p w:rsidR="005C4D3C" w:rsidRDefault="005C4D3C" w:rsidP="005C4D3C">
      <w:pPr>
        <w:spacing w:after="120" w:line="240" w:lineRule="auto"/>
        <w:jc w:val="both"/>
        <w:rPr>
          <w:rFonts w:ascii="Cambria" w:hAnsi="Cambria"/>
        </w:rPr>
      </w:pPr>
      <w:r>
        <w:rPr>
          <w:rFonts w:ascii="Cambria" w:hAnsi="Cambria"/>
        </w:rPr>
        <w:t>U hasičské zbrojnice – nádoby na sklo, papír, plast vč. PET lahví.</w:t>
      </w:r>
    </w:p>
    <w:p w:rsidR="005C4D3C" w:rsidRDefault="005C4D3C" w:rsidP="005C4D3C">
      <w:pPr>
        <w:spacing w:after="120" w:line="240" w:lineRule="auto"/>
        <w:jc w:val="both"/>
        <w:rPr>
          <w:rFonts w:ascii="Cambria" w:hAnsi="Cambria"/>
        </w:rPr>
      </w:pPr>
      <w:r>
        <w:rPr>
          <w:rFonts w:ascii="Cambria" w:hAnsi="Cambria"/>
        </w:rPr>
        <w:t>Na křižovatce u zámku – nádoby na sklo, papír, plast vč. PET lahví, biologický odpad.</w:t>
      </w:r>
    </w:p>
    <w:p w:rsidR="005C4D3C" w:rsidRDefault="005C4D3C" w:rsidP="005C4D3C">
      <w:pPr>
        <w:spacing w:after="120" w:line="240" w:lineRule="auto"/>
        <w:jc w:val="both"/>
        <w:rPr>
          <w:rFonts w:ascii="Cambria" w:hAnsi="Cambria"/>
        </w:rPr>
      </w:pPr>
      <w:r>
        <w:rPr>
          <w:rFonts w:ascii="Cambria" w:hAnsi="Cambria"/>
        </w:rPr>
        <w:t>U školy – nádoby na sklo, papír, plast vč. PET lahví.</w:t>
      </w:r>
    </w:p>
    <w:p w:rsidR="005C4D3C" w:rsidRDefault="005C4D3C" w:rsidP="005C4D3C">
      <w:pPr>
        <w:spacing w:after="120" w:line="240" w:lineRule="auto"/>
        <w:jc w:val="both"/>
        <w:rPr>
          <w:rFonts w:ascii="Cambria" w:hAnsi="Cambria"/>
        </w:rPr>
      </w:pPr>
      <w:r>
        <w:rPr>
          <w:rFonts w:ascii="Cambria" w:hAnsi="Cambria"/>
        </w:rPr>
        <w:t>U silnice k zemědělskému družstvu – nádoba na biologický odpad.</w:t>
      </w:r>
    </w:p>
    <w:p w:rsidR="005C4D3C" w:rsidRDefault="005C4D3C" w:rsidP="005C4D3C">
      <w:pPr>
        <w:spacing w:after="120" w:line="240" w:lineRule="auto"/>
        <w:jc w:val="both"/>
        <w:rPr>
          <w:rFonts w:ascii="Cambria" w:hAnsi="Cambria"/>
        </w:rPr>
      </w:pPr>
    </w:p>
    <w:p w:rsidR="005C4D3C" w:rsidRPr="00BF1B22" w:rsidRDefault="005C4D3C" w:rsidP="005C4D3C">
      <w:pPr>
        <w:spacing w:after="120" w:line="240" w:lineRule="auto"/>
        <w:jc w:val="both"/>
        <w:rPr>
          <w:rFonts w:ascii="Cambria" w:hAnsi="Cambria"/>
        </w:rPr>
      </w:pPr>
      <w:r>
        <w:rPr>
          <w:rFonts w:ascii="Cambria" w:hAnsi="Cambria"/>
        </w:rPr>
        <w:t>(3) Zv</w:t>
      </w:r>
      <w:r w:rsidRPr="00BF1B22">
        <w:rPr>
          <w:rFonts w:ascii="Cambria" w:hAnsi="Cambria"/>
        </w:rPr>
        <w:t>láštní sběrné nádoby jsou barevně odlišeny a označeny příslušnými nápisy:</w:t>
      </w:r>
    </w:p>
    <w:p w:rsidR="005C4D3C" w:rsidRPr="00AD5897" w:rsidRDefault="005C4D3C" w:rsidP="005C4D3C">
      <w:pPr>
        <w:numPr>
          <w:ilvl w:val="0"/>
          <w:numId w:val="1"/>
        </w:numPr>
        <w:spacing w:after="120" w:line="240" w:lineRule="auto"/>
        <w:jc w:val="both"/>
        <w:rPr>
          <w:rFonts w:ascii="Cambria" w:hAnsi="Cambria"/>
          <w:bCs/>
        </w:rPr>
      </w:pPr>
      <w:r w:rsidRPr="00AD5897">
        <w:rPr>
          <w:rFonts w:ascii="Cambria" w:hAnsi="Cambria"/>
          <w:bCs/>
        </w:rPr>
        <w:t>Biologické odpady, barva hnědá, velkoobjemový kontejner modré barvy.</w:t>
      </w:r>
    </w:p>
    <w:p w:rsidR="005C4D3C" w:rsidRPr="00AD5897" w:rsidRDefault="005C4D3C" w:rsidP="005C4D3C">
      <w:pPr>
        <w:numPr>
          <w:ilvl w:val="0"/>
          <w:numId w:val="1"/>
        </w:numPr>
        <w:spacing w:after="120" w:line="240" w:lineRule="auto"/>
        <w:jc w:val="both"/>
        <w:rPr>
          <w:rFonts w:ascii="Cambria" w:hAnsi="Cambria"/>
          <w:bCs/>
        </w:rPr>
      </w:pPr>
      <w:r w:rsidRPr="00AD5897">
        <w:rPr>
          <w:rFonts w:ascii="Cambria" w:hAnsi="Cambria"/>
          <w:bCs/>
        </w:rPr>
        <w:t>Papír, barva modrá.</w:t>
      </w:r>
    </w:p>
    <w:p w:rsidR="005C4D3C" w:rsidRPr="00AD5897" w:rsidRDefault="005C4D3C" w:rsidP="005C4D3C">
      <w:pPr>
        <w:numPr>
          <w:ilvl w:val="0"/>
          <w:numId w:val="1"/>
        </w:numPr>
        <w:spacing w:after="120" w:line="240" w:lineRule="auto"/>
        <w:jc w:val="both"/>
        <w:rPr>
          <w:rFonts w:ascii="Cambria" w:hAnsi="Cambria"/>
          <w:bCs/>
        </w:rPr>
      </w:pPr>
      <w:r w:rsidRPr="00AD5897">
        <w:rPr>
          <w:rFonts w:ascii="Cambria" w:hAnsi="Cambria"/>
          <w:bCs/>
        </w:rPr>
        <w:t>Plasty, PET lahve, barva žlutá.</w:t>
      </w:r>
    </w:p>
    <w:p w:rsidR="005C4D3C" w:rsidRPr="00AD5897" w:rsidRDefault="005C4D3C" w:rsidP="005C4D3C">
      <w:pPr>
        <w:numPr>
          <w:ilvl w:val="0"/>
          <w:numId w:val="1"/>
        </w:numPr>
        <w:spacing w:after="120" w:line="240" w:lineRule="auto"/>
        <w:jc w:val="both"/>
        <w:rPr>
          <w:rFonts w:ascii="Cambria" w:hAnsi="Cambria"/>
          <w:bCs/>
        </w:rPr>
      </w:pPr>
      <w:r w:rsidRPr="00AD5897">
        <w:rPr>
          <w:rFonts w:ascii="Cambria" w:hAnsi="Cambria"/>
          <w:bCs/>
        </w:rPr>
        <w:t>Sklo, barva bílá, zelená.</w:t>
      </w:r>
    </w:p>
    <w:p w:rsidR="005C4D3C" w:rsidRPr="00AD5897" w:rsidRDefault="005C4D3C" w:rsidP="005C4D3C">
      <w:pPr>
        <w:numPr>
          <w:ilvl w:val="0"/>
          <w:numId w:val="1"/>
        </w:numPr>
        <w:spacing w:after="120" w:line="240" w:lineRule="auto"/>
        <w:jc w:val="both"/>
        <w:rPr>
          <w:rFonts w:ascii="Cambria" w:hAnsi="Cambria"/>
          <w:iCs/>
        </w:rPr>
      </w:pPr>
      <w:r w:rsidRPr="00AD5897">
        <w:rPr>
          <w:rFonts w:ascii="Cambria" w:hAnsi="Cambria"/>
          <w:bCs/>
        </w:rPr>
        <w:t>Kovy, (kovové obaly), barva šedá.</w:t>
      </w:r>
    </w:p>
    <w:p w:rsidR="005C4D3C" w:rsidRPr="00AD5897" w:rsidRDefault="005C4D3C" w:rsidP="005C4D3C">
      <w:pPr>
        <w:numPr>
          <w:ilvl w:val="0"/>
          <w:numId w:val="1"/>
        </w:numPr>
        <w:spacing w:after="120" w:line="240" w:lineRule="auto"/>
        <w:jc w:val="both"/>
        <w:rPr>
          <w:rFonts w:ascii="Cambria" w:hAnsi="Cambria"/>
          <w:iCs/>
        </w:rPr>
      </w:pPr>
      <w:r w:rsidRPr="00AD5897">
        <w:rPr>
          <w:rFonts w:ascii="Cambria" w:hAnsi="Cambria"/>
          <w:iCs/>
        </w:rPr>
        <w:t>Jedlé oleje a tuky, barva černá s červeným poklopem.</w:t>
      </w:r>
    </w:p>
    <w:p w:rsidR="005C4D3C" w:rsidRPr="00B61CFF" w:rsidRDefault="005C4D3C" w:rsidP="005C4D3C">
      <w:pPr>
        <w:spacing w:after="120" w:line="240" w:lineRule="auto"/>
        <w:ind w:left="720"/>
        <w:jc w:val="both"/>
        <w:rPr>
          <w:rFonts w:ascii="Cambria" w:hAnsi="Cambria"/>
          <w:i/>
          <w:iCs/>
        </w:rPr>
      </w:pPr>
    </w:p>
    <w:p w:rsidR="005C4D3C" w:rsidRPr="00BF1B22" w:rsidRDefault="005C4D3C" w:rsidP="005C4D3C">
      <w:pPr>
        <w:spacing w:after="120" w:line="240" w:lineRule="auto"/>
        <w:jc w:val="both"/>
        <w:rPr>
          <w:rFonts w:ascii="Cambria" w:hAnsi="Cambria"/>
        </w:rPr>
      </w:pPr>
      <w:r>
        <w:rPr>
          <w:rFonts w:ascii="Cambria" w:hAnsi="Cambria"/>
        </w:rPr>
        <w:t xml:space="preserve">(4) </w:t>
      </w:r>
      <w:r w:rsidRPr="00BF1B22">
        <w:rPr>
          <w:rFonts w:ascii="Cambria" w:hAnsi="Cambria"/>
        </w:rPr>
        <w:t>Do zvláštních sběrných nádob je zakázáno ukládat jiné složky komunálních odpadů,</w:t>
      </w:r>
      <w:r>
        <w:rPr>
          <w:rFonts w:ascii="Cambria" w:hAnsi="Cambria"/>
        </w:rPr>
        <w:t xml:space="preserve"> </w:t>
      </w:r>
      <w:r w:rsidRPr="00BF1B22">
        <w:rPr>
          <w:rFonts w:ascii="Cambria" w:hAnsi="Cambria"/>
        </w:rPr>
        <w:t>než pro které jsou určeny.</w:t>
      </w:r>
    </w:p>
    <w:p w:rsidR="005C4D3C" w:rsidRPr="00BF1B22" w:rsidRDefault="005C4D3C" w:rsidP="005C4D3C">
      <w:pPr>
        <w:spacing w:after="120" w:line="240" w:lineRule="auto"/>
        <w:jc w:val="both"/>
        <w:rPr>
          <w:rFonts w:ascii="Cambria" w:hAnsi="Cambria"/>
        </w:rPr>
      </w:pPr>
      <w:r>
        <w:rPr>
          <w:rFonts w:ascii="Cambria" w:hAnsi="Cambria"/>
        </w:rPr>
        <w:t xml:space="preserve">(5) </w:t>
      </w:r>
      <w:r w:rsidRPr="00BF1B22">
        <w:rPr>
          <w:rFonts w:ascii="Cambria" w:hAnsi="Cambria"/>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5C4D3C" w:rsidRPr="00B61CFF" w:rsidRDefault="005C4D3C" w:rsidP="005C4D3C">
      <w:pPr>
        <w:spacing w:after="120" w:line="240" w:lineRule="auto"/>
        <w:ind w:right="-142"/>
        <w:rPr>
          <w:rFonts w:ascii="Cambria" w:hAnsi="Cambria"/>
          <w:b/>
        </w:rPr>
      </w:pPr>
    </w:p>
    <w:p w:rsidR="005C4D3C" w:rsidRPr="00567E0A" w:rsidRDefault="005C4D3C" w:rsidP="005C4D3C">
      <w:pPr>
        <w:spacing w:after="120" w:line="240" w:lineRule="auto"/>
        <w:jc w:val="center"/>
        <w:rPr>
          <w:rFonts w:ascii="Cambria" w:hAnsi="Cambria"/>
          <w:b/>
        </w:rPr>
      </w:pPr>
      <w:r w:rsidRPr="00567E0A">
        <w:rPr>
          <w:rFonts w:ascii="Cambria" w:hAnsi="Cambria"/>
          <w:b/>
        </w:rPr>
        <w:t>Článek 4</w:t>
      </w:r>
    </w:p>
    <w:p w:rsidR="005C4D3C" w:rsidRPr="00567E0A" w:rsidRDefault="005C4D3C" w:rsidP="005C4D3C">
      <w:pPr>
        <w:spacing w:after="120" w:line="240" w:lineRule="auto"/>
        <w:jc w:val="center"/>
        <w:rPr>
          <w:rFonts w:ascii="Cambria" w:hAnsi="Cambria"/>
          <w:b/>
        </w:rPr>
      </w:pPr>
      <w:r w:rsidRPr="00567E0A">
        <w:rPr>
          <w:rFonts w:ascii="Cambria" w:hAnsi="Cambria"/>
          <w:b/>
        </w:rPr>
        <w:t>Svoz nebezpe</w:t>
      </w:r>
      <w:r>
        <w:rPr>
          <w:rFonts w:ascii="Cambria" w:hAnsi="Cambria"/>
          <w:b/>
        </w:rPr>
        <w:t>čných složek komunálního odpadu</w:t>
      </w:r>
    </w:p>
    <w:p w:rsidR="005C4D3C" w:rsidRDefault="005C4D3C" w:rsidP="005C4D3C">
      <w:pPr>
        <w:spacing w:after="120" w:line="240" w:lineRule="auto"/>
        <w:jc w:val="both"/>
        <w:rPr>
          <w:rFonts w:ascii="Cambria" w:hAnsi="Cambria"/>
        </w:rPr>
      </w:pPr>
      <w:r w:rsidRPr="00365AF5">
        <w:rPr>
          <w:rFonts w:ascii="Cambria" w:hAnsi="Cambria"/>
        </w:rPr>
        <w:t xml:space="preserve">(1) Svoz nebezpečných složek komunálního odpadu a objemného odpadu je zajišťován minimálně dvakrát ročně jejich odebíráním na předem vyhlášených přechodných stanovištích </w:t>
      </w:r>
      <w:r>
        <w:rPr>
          <w:rFonts w:ascii="Cambria" w:hAnsi="Cambria"/>
        </w:rPr>
        <w:t xml:space="preserve">nebo </w:t>
      </w:r>
      <w:r w:rsidRPr="00365AF5">
        <w:rPr>
          <w:rFonts w:ascii="Cambria" w:hAnsi="Cambria"/>
        </w:rPr>
        <w:t xml:space="preserve">přímo do zvláštních sběrných nádob k tomuto sběru určených. Informace o sběru jsou zveřejňovány na </w:t>
      </w:r>
      <w:r>
        <w:rPr>
          <w:rFonts w:ascii="Cambria" w:hAnsi="Cambria"/>
        </w:rPr>
        <w:t>vývěsce</w:t>
      </w:r>
      <w:r w:rsidRPr="00365AF5">
        <w:rPr>
          <w:rFonts w:ascii="Cambria" w:hAnsi="Cambria"/>
        </w:rPr>
        <w:t>, v místním rozhlase</w:t>
      </w:r>
      <w:r>
        <w:rPr>
          <w:rFonts w:ascii="Cambria" w:hAnsi="Cambria"/>
        </w:rPr>
        <w:t xml:space="preserve"> či pomocí služby SMS</w:t>
      </w:r>
      <w:r w:rsidRPr="00365AF5">
        <w:rPr>
          <w:rFonts w:ascii="Cambria" w:hAnsi="Cambria"/>
        </w:rPr>
        <w:t xml:space="preserve"> </w:t>
      </w:r>
      <w:r>
        <w:rPr>
          <w:rFonts w:ascii="Cambria" w:hAnsi="Cambria"/>
        </w:rPr>
        <w:t>nebo na</w:t>
      </w:r>
      <w:r w:rsidRPr="00365AF5">
        <w:rPr>
          <w:rFonts w:ascii="Cambria" w:hAnsi="Cambria"/>
        </w:rPr>
        <w:t xml:space="preserve"> webových stránkách obce.</w:t>
      </w:r>
    </w:p>
    <w:p w:rsidR="005C4D3C" w:rsidRPr="00365AF5" w:rsidRDefault="005C4D3C" w:rsidP="005C4D3C">
      <w:pPr>
        <w:spacing w:after="120" w:line="240" w:lineRule="auto"/>
        <w:jc w:val="both"/>
        <w:rPr>
          <w:rFonts w:ascii="Cambria" w:hAnsi="Cambria"/>
        </w:rPr>
      </w:pPr>
      <w:r>
        <w:rPr>
          <w:rFonts w:ascii="Cambria" w:hAnsi="Cambria"/>
        </w:rPr>
        <w:t>(2) Malé baterie typu monočlánek, plochá baterie, dále mobilní telefon je možné odkládat do nádob z transparentního plastu k tomu určených v ZŠ Budkov, na chodbě OÚ Budkov. Dále do šedých nádob s červeným víkem umístěných sběrných míst na tříděný odpad u hasičské zbrojnice a na návsi u obchodu.</w:t>
      </w:r>
    </w:p>
    <w:p w:rsidR="005C4D3C" w:rsidRDefault="005C4D3C" w:rsidP="005C4D3C">
      <w:pPr>
        <w:spacing w:after="120" w:line="240" w:lineRule="auto"/>
        <w:jc w:val="both"/>
        <w:rPr>
          <w:rFonts w:ascii="Cambria" w:hAnsi="Cambria"/>
        </w:rPr>
      </w:pPr>
      <w:r>
        <w:rPr>
          <w:rFonts w:ascii="Cambria" w:hAnsi="Cambria"/>
        </w:rPr>
        <w:t>(3</w:t>
      </w:r>
      <w:r w:rsidRPr="00365AF5">
        <w:rPr>
          <w:rFonts w:ascii="Cambria" w:hAnsi="Cambria"/>
        </w:rPr>
        <w:t>) Soustřeďování nebezpečných složek komunálního odpadu a objemného odpadu podléhá požadavkům stanoveným v článku 3 odst. 4 a 5.</w:t>
      </w:r>
    </w:p>
    <w:p w:rsidR="005C4D3C" w:rsidRDefault="005C4D3C" w:rsidP="005C4D3C">
      <w:pPr>
        <w:spacing w:after="120" w:line="240" w:lineRule="auto"/>
        <w:jc w:val="both"/>
        <w:rPr>
          <w:rFonts w:ascii="Cambria" w:hAnsi="Cambria"/>
        </w:rPr>
      </w:pPr>
    </w:p>
    <w:p w:rsidR="005C4D3C" w:rsidRPr="00AD5897" w:rsidRDefault="005C4D3C" w:rsidP="005C4D3C">
      <w:pPr>
        <w:spacing w:after="0" w:line="240" w:lineRule="auto"/>
        <w:jc w:val="center"/>
        <w:rPr>
          <w:rFonts w:ascii="Cambria" w:hAnsi="Cambria"/>
          <w:b/>
        </w:rPr>
      </w:pPr>
      <w:r w:rsidRPr="00AD5897">
        <w:rPr>
          <w:rFonts w:ascii="Cambria" w:hAnsi="Cambria"/>
          <w:b/>
        </w:rPr>
        <w:t>Čl</w:t>
      </w:r>
      <w:r>
        <w:rPr>
          <w:rFonts w:ascii="Cambria" w:hAnsi="Cambria"/>
          <w:b/>
        </w:rPr>
        <w:t>ánek</w:t>
      </w:r>
      <w:r w:rsidRPr="00AD5897">
        <w:rPr>
          <w:rFonts w:ascii="Cambria" w:hAnsi="Cambria"/>
          <w:b/>
        </w:rPr>
        <w:t xml:space="preserve"> 5</w:t>
      </w:r>
    </w:p>
    <w:p w:rsidR="005C4D3C" w:rsidRPr="00AD5897" w:rsidRDefault="005C4D3C" w:rsidP="005C4D3C">
      <w:pPr>
        <w:spacing w:after="120" w:line="240" w:lineRule="auto"/>
        <w:jc w:val="center"/>
        <w:rPr>
          <w:rFonts w:ascii="Cambria" w:hAnsi="Cambria"/>
        </w:rPr>
      </w:pPr>
      <w:r w:rsidRPr="00AD5897">
        <w:rPr>
          <w:rFonts w:ascii="Cambria" w:hAnsi="Cambria"/>
          <w:b/>
        </w:rPr>
        <w:t>Svoz objemného odpadu</w:t>
      </w:r>
    </w:p>
    <w:p w:rsidR="005C4D3C" w:rsidRPr="00AD5897" w:rsidRDefault="005C4D3C" w:rsidP="005C4D3C">
      <w:pPr>
        <w:spacing w:after="120" w:line="240" w:lineRule="auto"/>
        <w:jc w:val="both"/>
        <w:rPr>
          <w:rFonts w:ascii="Cambria" w:hAnsi="Cambria"/>
          <w:iCs/>
        </w:rPr>
      </w:pPr>
      <w:r>
        <w:rPr>
          <w:rFonts w:ascii="Cambria" w:hAnsi="Cambria"/>
        </w:rPr>
        <w:t xml:space="preserve">(1) </w:t>
      </w:r>
      <w:r w:rsidRPr="00AD5897">
        <w:rPr>
          <w:rFonts w:ascii="Cambria" w:hAnsi="Cambria"/>
        </w:rPr>
        <w:t xml:space="preserve">Svoz objemného odpadu je zajišťován </w:t>
      </w:r>
      <w:r w:rsidRPr="00AD5897">
        <w:rPr>
          <w:rFonts w:ascii="Cambria" w:hAnsi="Cambria"/>
          <w:iCs/>
        </w:rPr>
        <w:t>dvakrát ročně</w:t>
      </w:r>
      <w:r w:rsidRPr="00AD5897">
        <w:rPr>
          <w:rFonts w:ascii="Cambria" w:hAnsi="Cambria"/>
        </w:rPr>
        <w:t xml:space="preserve"> jeho odebíráním na předem vyhlášených přechodných stanovištích přímo do zvláštních sběrných nádob k tomuto účelu určených. </w:t>
      </w:r>
      <w:r w:rsidRPr="00365AF5">
        <w:rPr>
          <w:rFonts w:ascii="Cambria" w:hAnsi="Cambria"/>
        </w:rPr>
        <w:t xml:space="preserve">Informace o sběru jsou zveřejňovány na </w:t>
      </w:r>
      <w:r>
        <w:rPr>
          <w:rFonts w:ascii="Cambria" w:hAnsi="Cambria"/>
        </w:rPr>
        <w:t>vývěsce</w:t>
      </w:r>
      <w:r w:rsidRPr="00365AF5">
        <w:rPr>
          <w:rFonts w:ascii="Cambria" w:hAnsi="Cambria"/>
        </w:rPr>
        <w:t>, v místním rozhlase</w:t>
      </w:r>
      <w:r>
        <w:rPr>
          <w:rFonts w:ascii="Cambria" w:hAnsi="Cambria"/>
        </w:rPr>
        <w:t xml:space="preserve"> či pomocí služby SMS</w:t>
      </w:r>
      <w:r w:rsidRPr="00365AF5">
        <w:rPr>
          <w:rFonts w:ascii="Cambria" w:hAnsi="Cambria"/>
        </w:rPr>
        <w:t xml:space="preserve"> </w:t>
      </w:r>
      <w:r>
        <w:rPr>
          <w:rFonts w:ascii="Cambria" w:hAnsi="Cambria"/>
        </w:rPr>
        <w:t>nebo na</w:t>
      </w:r>
      <w:r w:rsidRPr="00365AF5">
        <w:rPr>
          <w:rFonts w:ascii="Cambria" w:hAnsi="Cambria"/>
        </w:rPr>
        <w:t xml:space="preserve"> webových stránkách obce.</w:t>
      </w:r>
    </w:p>
    <w:p w:rsidR="005C4D3C" w:rsidRPr="00AD5897" w:rsidRDefault="005C4D3C" w:rsidP="005C4D3C">
      <w:pPr>
        <w:spacing w:after="120" w:line="240" w:lineRule="auto"/>
        <w:jc w:val="both"/>
        <w:rPr>
          <w:rFonts w:ascii="Cambria" w:hAnsi="Cambria"/>
        </w:rPr>
      </w:pPr>
      <w:r>
        <w:rPr>
          <w:rFonts w:ascii="Cambria" w:hAnsi="Cambria"/>
        </w:rPr>
        <w:t xml:space="preserve"> (2) </w:t>
      </w:r>
      <w:r w:rsidRPr="00AD5897">
        <w:rPr>
          <w:rFonts w:ascii="Cambria" w:hAnsi="Cambria"/>
        </w:rPr>
        <w:t xml:space="preserve">Soustřeďování objemného odpadu podléhá požadavkům stanoveným v čl. 3 odst. 4 a 5. </w:t>
      </w:r>
    </w:p>
    <w:p w:rsidR="005C4D3C" w:rsidRPr="00365AF5" w:rsidRDefault="005C4D3C" w:rsidP="005C4D3C">
      <w:pPr>
        <w:spacing w:after="120" w:line="240" w:lineRule="auto"/>
        <w:jc w:val="both"/>
        <w:rPr>
          <w:rFonts w:ascii="Cambria" w:hAnsi="Cambria"/>
        </w:rPr>
      </w:pPr>
    </w:p>
    <w:p w:rsidR="005C4D3C" w:rsidRPr="00567E0A" w:rsidRDefault="005C4D3C" w:rsidP="005C4D3C">
      <w:pPr>
        <w:spacing w:after="120" w:line="240" w:lineRule="auto"/>
        <w:jc w:val="center"/>
        <w:rPr>
          <w:rFonts w:ascii="Cambria" w:hAnsi="Cambria"/>
          <w:b/>
        </w:rPr>
      </w:pPr>
      <w:r>
        <w:rPr>
          <w:rFonts w:ascii="Cambria" w:hAnsi="Cambria"/>
          <w:b/>
        </w:rPr>
        <w:t>Článek 6</w:t>
      </w:r>
    </w:p>
    <w:p w:rsidR="005C4D3C" w:rsidRPr="00567E0A" w:rsidRDefault="005C4D3C" w:rsidP="005C4D3C">
      <w:pPr>
        <w:spacing w:after="120" w:line="240" w:lineRule="auto"/>
        <w:jc w:val="center"/>
        <w:rPr>
          <w:rFonts w:ascii="Cambria" w:hAnsi="Cambria"/>
          <w:b/>
        </w:rPr>
      </w:pPr>
      <w:r w:rsidRPr="00567E0A">
        <w:rPr>
          <w:rFonts w:ascii="Cambria" w:hAnsi="Cambria"/>
          <w:b/>
        </w:rPr>
        <w:t>Soustřeďování směsného komunálního odpadu</w:t>
      </w:r>
    </w:p>
    <w:p w:rsidR="005C4D3C" w:rsidRPr="00365AF5" w:rsidRDefault="005C4D3C" w:rsidP="005C4D3C">
      <w:pPr>
        <w:spacing w:after="120" w:line="240" w:lineRule="auto"/>
        <w:jc w:val="both"/>
        <w:rPr>
          <w:rFonts w:ascii="Cambria" w:hAnsi="Cambria"/>
        </w:rPr>
      </w:pPr>
      <w:r w:rsidRPr="00365AF5">
        <w:rPr>
          <w:rFonts w:ascii="Cambria" w:hAnsi="Cambria"/>
        </w:rPr>
        <w:t>(1) Směsný komunální odpad se odkládá do sběrných ná</w:t>
      </w:r>
      <w:r>
        <w:rPr>
          <w:rFonts w:ascii="Cambria" w:hAnsi="Cambria"/>
        </w:rPr>
        <w:t>dob. Pro účely této vyhlášky se </w:t>
      </w:r>
      <w:r w:rsidRPr="00365AF5">
        <w:rPr>
          <w:rFonts w:ascii="Cambria" w:hAnsi="Cambria"/>
        </w:rPr>
        <w:t>sběrnými nádobami rozumějí:</w:t>
      </w:r>
    </w:p>
    <w:p w:rsidR="005C4D3C" w:rsidRPr="00365AF5" w:rsidRDefault="005C4D3C" w:rsidP="005C4D3C">
      <w:pPr>
        <w:spacing w:after="120" w:line="240" w:lineRule="auto"/>
        <w:jc w:val="both"/>
        <w:rPr>
          <w:rFonts w:ascii="Cambria" w:hAnsi="Cambria"/>
        </w:rPr>
      </w:pPr>
      <w:r w:rsidRPr="00365AF5">
        <w:rPr>
          <w:rFonts w:ascii="Cambria" w:hAnsi="Cambria"/>
        </w:rPr>
        <w:t>a) typizované sběrné nádoby (popelnice) určené ke shromažďování směsného komunálního odpadu</w:t>
      </w:r>
    </w:p>
    <w:p w:rsidR="005C4D3C" w:rsidRPr="00365AF5" w:rsidRDefault="005C4D3C" w:rsidP="005C4D3C">
      <w:pPr>
        <w:spacing w:after="120" w:line="240" w:lineRule="auto"/>
        <w:jc w:val="both"/>
        <w:rPr>
          <w:rFonts w:ascii="Cambria" w:hAnsi="Cambria"/>
        </w:rPr>
      </w:pPr>
      <w:r w:rsidRPr="00365AF5">
        <w:rPr>
          <w:rFonts w:ascii="Cambria" w:hAnsi="Cambria"/>
        </w:rPr>
        <w:t>b) odpadkové koše, které jsou umístěny na veřejných pros</w:t>
      </w:r>
      <w:r>
        <w:rPr>
          <w:rFonts w:ascii="Cambria" w:hAnsi="Cambria"/>
        </w:rPr>
        <w:t>transtvích v obci, sloužící pro </w:t>
      </w:r>
      <w:r w:rsidRPr="00365AF5">
        <w:rPr>
          <w:rFonts w:ascii="Cambria" w:hAnsi="Cambria"/>
        </w:rPr>
        <w:t>odkládání drobného směsného komunálního odpadu.</w:t>
      </w:r>
    </w:p>
    <w:p w:rsidR="005C4D3C" w:rsidRDefault="005C4D3C" w:rsidP="005C4D3C">
      <w:pPr>
        <w:spacing w:after="120" w:line="240" w:lineRule="auto"/>
        <w:jc w:val="both"/>
        <w:rPr>
          <w:rFonts w:ascii="Cambria" w:hAnsi="Cambria"/>
        </w:rPr>
      </w:pPr>
      <w:r w:rsidRPr="00365AF5">
        <w:rPr>
          <w:rFonts w:ascii="Cambria" w:hAnsi="Cambria"/>
        </w:rPr>
        <w:t>(2) Soustřeďování směsného komunálního odpadu podléhá p</w:t>
      </w:r>
      <w:r>
        <w:rPr>
          <w:rFonts w:ascii="Cambria" w:hAnsi="Cambria"/>
        </w:rPr>
        <w:t>ožadavkům stanoveným v článku 3 </w:t>
      </w:r>
      <w:r w:rsidRPr="00365AF5">
        <w:rPr>
          <w:rFonts w:ascii="Cambria" w:hAnsi="Cambria"/>
        </w:rPr>
        <w:t>odst. 4 a 5.</w:t>
      </w:r>
    </w:p>
    <w:p w:rsidR="005C4D3C" w:rsidRDefault="005C4D3C" w:rsidP="005C4D3C">
      <w:pPr>
        <w:spacing w:after="120" w:line="240" w:lineRule="auto"/>
        <w:jc w:val="both"/>
        <w:rPr>
          <w:rFonts w:ascii="Cambria" w:hAnsi="Cambria"/>
        </w:rPr>
      </w:pPr>
    </w:p>
    <w:p w:rsidR="005C4D3C" w:rsidRDefault="005C4D3C" w:rsidP="005C4D3C">
      <w:pPr>
        <w:spacing w:after="120" w:line="240" w:lineRule="auto"/>
        <w:jc w:val="center"/>
        <w:rPr>
          <w:rFonts w:ascii="Cambria" w:hAnsi="Cambria"/>
          <w:b/>
          <w:bCs/>
        </w:rPr>
      </w:pPr>
      <w:r>
        <w:rPr>
          <w:rFonts w:ascii="Cambria" w:hAnsi="Cambria"/>
          <w:b/>
          <w:bCs/>
        </w:rPr>
        <w:t>Článek 7</w:t>
      </w:r>
    </w:p>
    <w:p w:rsidR="005C4D3C" w:rsidRPr="00AD5897" w:rsidRDefault="005C4D3C" w:rsidP="005C4D3C">
      <w:pPr>
        <w:spacing w:after="120" w:line="240" w:lineRule="auto"/>
        <w:jc w:val="center"/>
        <w:rPr>
          <w:rFonts w:ascii="Cambria" w:hAnsi="Cambria"/>
          <w:b/>
          <w:bCs/>
        </w:rPr>
      </w:pPr>
      <w:r w:rsidRPr="00AD5897">
        <w:rPr>
          <w:rFonts w:ascii="Cambria" w:hAnsi="Cambria"/>
          <w:b/>
          <w:bCs/>
        </w:rPr>
        <w:t>Nakládání s komunálním odpadem vznikajícím na území obce při činnosti právnických a podnikajících fyzických osob</w:t>
      </w:r>
    </w:p>
    <w:p w:rsidR="005C4D3C" w:rsidRPr="004A099B" w:rsidRDefault="00731286" w:rsidP="00731286">
      <w:pPr>
        <w:spacing w:after="120" w:line="240" w:lineRule="auto"/>
        <w:jc w:val="both"/>
        <w:rPr>
          <w:rFonts w:ascii="Cambria" w:hAnsi="Cambria"/>
        </w:rPr>
      </w:pPr>
      <w:r>
        <w:rPr>
          <w:rFonts w:ascii="Cambria" w:hAnsi="Cambria"/>
        </w:rPr>
        <w:t xml:space="preserve">(1) </w:t>
      </w:r>
      <w:r w:rsidR="005C4D3C" w:rsidRPr="004A099B">
        <w:rPr>
          <w:rFonts w:ascii="Cambria" w:hAnsi="Cambria"/>
        </w:rPr>
        <w:t>Právnické a podnikající fyzické osoby zapojené do obecního systému na základě smlouvy s obcí komunální odpad dle čl. 2 odst. 1 písm a) až j), předávají do nádob dle článku 3 odst. 1 až 3</w:t>
      </w:r>
      <w:r w:rsidR="005C4D3C">
        <w:rPr>
          <w:rFonts w:ascii="Cambria" w:hAnsi="Cambria"/>
        </w:rPr>
        <w:t xml:space="preserve">, dále článek 5 odst. 1 a článek 6 odst. 1a). Avšak v případě, že právnické osoby a podnikající fyzické osoby zapojené do obecního systému na základě smlouvy s obcí produkují větší množství odpadu vzniklého její nevýrobní činností, než je kapacita výše jmenovaných nádob a jimi produkovaný komunální odpad by znemožňoval využívat nádoby ostatním obyvatelům obce, zajistí si nádoby vlastní, které bude užívat a informuje o tom obec respektive obecní úřad. </w:t>
      </w:r>
    </w:p>
    <w:p w:rsidR="005C4D3C" w:rsidRPr="004A099B" w:rsidRDefault="00731286" w:rsidP="00731286">
      <w:pPr>
        <w:spacing w:after="120" w:line="240" w:lineRule="auto"/>
        <w:jc w:val="both"/>
        <w:rPr>
          <w:rFonts w:ascii="Cambria" w:hAnsi="Cambria"/>
        </w:rPr>
      </w:pPr>
      <w:r>
        <w:rPr>
          <w:rFonts w:ascii="Cambria" w:hAnsi="Cambria"/>
        </w:rPr>
        <w:t xml:space="preserve">(2) </w:t>
      </w:r>
      <w:r w:rsidR="005C4D3C" w:rsidRPr="004A099B">
        <w:rPr>
          <w:rFonts w:ascii="Cambria" w:hAnsi="Cambria"/>
        </w:rPr>
        <w:t xml:space="preserve">Výše úhrady za zapojení do obecního systému se stanoví </w:t>
      </w:r>
      <w:r w:rsidR="005C4D3C">
        <w:rPr>
          <w:rFonts w:ascii="Cambria" w:hAnsi="Cambria"/>
        </w:rPr>
        <w:t>paušálně dle ceníku, který obdrží právnická či podnikající fyzická osoba, zapojená na základě smlouvy, do obecního systému odpadového hospodářství při podpisu této smlouvy. Tento ceník bude předán vždy aktualizovaný při změně ceny paušálu.</w:t>
      </w:r>
    </w:p>
    <w:p w:rsidR="005C4D3C" w:rsidRPr="00587620" w:rsidRDefault="00731286" w:rsidP="00731286">
      <w:pPr>
        <w:spacing w:after="120" w:line="240" w:lineRule="auto"/>
        <w:jc w:val="both"/>
        <w:rPr>
          <w:rFonts w:ascii="Cambria" w:hAnsi="Cambria"/>
        </w:rPr>
      </w:pPr>
      <w:r>
        <w:rPr>
          <w:rFonts w:ascii="Cambria" w:hAnsi="Cambria"/>
        </w:rPr>
        <w:t xml:space="preserve">(3) </w:t>
      </w:r>
      <w:r w:rsidR="005C4D3C" w:rsidRPr="00587620">
        <w:rPr>
          <w:rFonts w:ascii="Cambria" w:hAnsi="Cambria"/>
        </w:rPr>
        <w:t>Úhrada se vybírá jednorázově a to v hotovosti nebo převodem na účet</w:t>
      </w:r>
      <w:r w:rsidR="005C4D3C">
        <w:rPr>
          <w:rFonts w:ascii="Cambria" w:hAnsi="Cambria"/>
        </w:rPr>
        <w:t>.</w:t>
      </w:r>
    </w:p>
    <w:p w:rsidR="005C4D3C" w:rsidRDefault="005C4D3C" w:rsidP="005C4D3C">
      <w:pPr>
        <w:spacing w:after="120" w:line="240" w:lineRule="auto"/>
        <w:jc w:val="both"/>
        <w:rPr>
          <w:rFonts w:ascii="Cambria" w:hAnsi="Cambria"/>
        </w:rPr>
      </w:pPr>
    </w:p>
    <w:p w:rsidR="00731286" w:rsidRDefault="00731286" w:rsidP="005C4D3C">
      <w:pPr>
        <w:spacing w:after="120" w:line="240" w:lineRule="auto"/>
        <w:jc w:val="both"/>
        <w:rPr>
          <w:rFonts w:ascii="Cambria" w:hAnsi="Cambria"/>
        </w:rPr>
      </w:pPr>
    </w:p>
    <w:p w:rsidR="005C4D3C" w:rsidRDefault="005C4D3C" w:rsidP="005C4D3C">
      <w:pPr>
        <w:spacing w:after="120" w:line="240" w:lineRule="auto"/>
        <w:jc w:val="center"/>
        <w:rPr>
          <w:rFonts w:ascii="Cambria" w:hAnsi="Cambria"/>
          <w:b/>
        </w:rPr>
      </w:pPr>
      <w:r>
        <w:rPr>
          <w:rFonts w:ascii="Cambria" w:hAnsi="Cambria"/>
          <w:b/>
        </w:rPr>
        <w:t>Článek 8</w:t>
      </w:r>
    </w:p>
    <w:p w:rsidR="005C4D3C" w:rsidRPr="009A4D9D" w:rsidRDefault="005C4D3C" w:rsidP="005C4D3C">
      <w:pPr>
        <w:spacing w:after="120" w:line="240" w:lineRule="auto"/>
        <w:jc w:val="center"/>
        <w:rPr>
          <w:rFonts w:ascii="Cambria" w:hAnsi="Cambria"/>
          <w:b/>
          <w:bCs/>
        </w:rPr>
      </w:pPr>
      <w:r w:rsidRPr="009A4D9D">
        <w:rPr>
          <w:rFonts w:ascii="Cambria" w:hAnsi="Cambria"/>
          <w:b/>
          <w:bCs/>
        </w:rPr>
        <w:t>Nakládání s movitými věcmi v rámci předcházení vzniku odpadu</w:t>
      </w:r>
    </w:p>
    <w:p w:rsidR="005C4D3C" w:rsidRPr="009A4D9D" w:rsidRDefault="005C4D3C" w:rsidP="005C4D3C">
      <w:pPr>
        <w:spacing w:after="120" w:line="240" w:lineRule="auto"/>
        <w:jc w:val="both"/>
        <w:rPr>
          <w:rFonts w:ascii="Cambria" w:hAnsi="Cambria"/>
        </w:rPr>
      </w:pPr>
      <w:r>
        <w:rPr>
          <w:rFonts w:ascii="Cambria" w:hAnsi="Cambria"/>
        </w:rPr>
        <w:t xml:space="preserve">(1) </w:t>
      </w:r>
      <w:r w:rsidRPr="009A4D9D">
        <w:rPr>
          <w:rFonts w:ascii="Cambria" w:hAnsi="Cambria"/>
        </w:rPr>
        <w:t>Obec v rámci předcházení vzniku odpadu za účelem jejich opětovného použití nakládá s těmito movitými věcmi:</w:t>
      </w:r>
    </w:p>
    <w:p w:rsidR="005C4D3C" w:rsidRPr="009A4D9D" w:rsidRDefault="005C4D3C" w:rsidP="005C4D3C">
      <w:pPr>
        <w:spacing w:after="120" w:line="240" w:lineRule="auto"/>
        <w:jc w:val="both"/>
        <w:rPr>
          <w:rFonts w:ascii="Cambria" w:hAnsi="Cambria"/>
        </w:rPr>
      </w:pPr>
      <w:r w:rsidRPr="009A4D9D">
        <w:rPr>
          <w:rFonts w:ascii="Cambria" w:hAnsi="Cambria"/>
        </w:rPr>
        <w:tab/>
      </w:r>
      <w:r>
        <w:rPr>
          <w:rFonts w:ascii="Cambria" w:hAnsi="Cambria"/>
        </w:rPr>
        <w:t>a</w:t>
      </w:r>
      <w:r w:rsidRPr="009A4D9D">
        <w:rPr>
          <w:rFonts w:ascii="Cambria" w:hAnsi="Cambria"/>
        </w:rPr>
        <w:t>) oděvy a textil</w:t>
      </w:r>
    </w:p>
    <w:p w:rsidR="005C4D3C" w:rsidRPr="009A4D9D" w:rsidRDefault="005C4D3C" w:rsidP="005C4D3C">
      <w:pPr>
        <w:spacing w:after="0" w:line="240" w:lineRule="auto"/>
        <w:jc w:val="both"/>
        <w:rPr>
          <w:rFonts w:ascii="Cambria" w:hAnsi="Cambria"/>
        </w:rPr>
      </w:pPr>
      <w:r>
        <w:rPr>
          <w:rFonts w:ascii="Cambria" w:hAnsi="Cambria"/>
        </w:rPr>
        <w:t xml:space="preserve">(2) </w:t>
      </w:r>
      <w:r w:rsidRPr="009A4D9D">
        <w:rPr>
          <w:rFonts w:ascii="Cambria" w:hAnsi="Cambria"/>
        </w:rPr>
        <w:t>Movité věci uvedené v odst. 1 lze předávat</w:t>
      </w:r>
      <w:r>
        <w:rPr>
          <w:rFonts w:ascii="Cambria" w:hAnsi="Cambria"/>
        </w:rPr>
        <w:t xml:space="preserve"> do modrého kovového kontejneru u místního obchodu. </w:t>
      </w:r>
      <w:r w:rsidRPr="009A4D9D">
        <w:rPr>
          <w:rFonts w:ascii="Cambria" w:hAnsi="Cambria"/>
        </w:rPr>
        <w:t xml:space="preserve">Movitá věc musí být předána v takovém stavu, aby bylo možné její opětovné použití. </w:t>
      </w:r>
      <w:r>
        <w:rPr>
          <w:rFonts w:ascii="Cambria" w:hAnsi="Cambria"/>
        </w:rPr>
        <w:t>Tzn. oděvy plně použitelné, výrazně neobnošené, kompletní, vyprané a zabalené v čistém igelitovém pytli.</w:t>
      </w:r>
    </w:p>
    <w:p w:rsidR="005C4D3C" w:rsidRDefault="005C4D3C" w:rsidP="005C4D3C">
      <w:pPr>
        <w:spacing w:after="120" w:line="240" w:lineRule="auto"/>
        <w:jc w:val="both"/>
        <w:rPr>
          <w:rFonts w:ascii="Cambria" w:hAnsi="Cambria"/>
        </w:rPr>
      </w:pPr>
    </w:p>
    <w:p w:rsidR="005C4D3C" w:rsidRPr="00480DA6" w:rsidRDefault="00F97C98" w:rsidP="005C4D3C">
      <w:pPr>
        <w:spacing w:after="120" w:line="240" w:lineRule="auto"/>
        <w:jc w:val="center"/>
        <w:rPr>
          <w:rFonts w:ascii="Cambria" w:hAnsi="Cambria"/>
          <w:b/>
        </w:rPr>
      </w:pPr>
      <w:r>
        <w:rPr>
          <w:rFonts w:ascii="Cambria" w:hAnsi="Cambria"/>
          <w:b/>
        </w:rPr>
        <w:t>Článek 9</w:t>
      </w:r>
    </w:p>
    <w:p w:rsidR="005C4D3C" w:rsidRPr="00480DA6" w:rsidRDefault="005C4D3C" w:rsidP="005C4D3C">
      <w:pPr>
        <w:spacing w:after="120" w:line="240" w:lineRule="auto"/>
        <w:jc w:val="center"/>
        <w:rPr>
          <w:rFonts w:ascii="Cambria" w:hAnsi="Cambria"/>
          <w:b/>
        </w:rPr>
      </w:pPr>
      <w:r w:rsidRPr="00480DA6">
        <w:rPr>
          <w:rFonts w:ascii="Cambria" w:hAnsi="Cambria"/>
          <w:b/>
        </w:rPr>
        <w:t>Zrušovací ustanovení</w:t>
      </w:r>
    </w:p>
    <w:p w:rsidR="005C4D3C" w:rsidRPr="00886E6D" w:rsidRDefault="005C4D3C" w:rsidP="005C4D3C">
      <w:pPr>
        <w:spacing w:after="120" w:line="240" w:lineRule="auto"/>
        <w:jc w:val="both"/>
        <w:rPr>
          <w:rFonts w:ascii="Cambria" w:hAnsi="Cambria"/>
        </w:rPr>
      </w:pPr>
      <w:bookmarkStart w:id="0" w:name="_Hlk54595723"/>
      <w:r w:rsidRPr="00480DA6">
        <w:rPr>
          <w:rFonts w:ascii="Cambria" w:hAnsi="Cambria"/>
        </w:rPr>
        <w:t xml:space="preserve">Zrušuje se obecně závazná vyhláška </w:t>
      </w:r>
      <w:bookmarkEnd w:id="0"/>
      <w:r w:rsidRPr="00480DA6">
        <w:rPr>
          <w:rFonts w:ascii="Cambria" w:hAnsi="Cambria"/>
        </w:rPr>
        <w:t xml:space="preserve">č. </w:t>
      </w:r>
      <w:r>
        <w:rPr>
          <w:rFonts w:ascii="Cambria" w:hAnsi="Cambria"/>
        </w:rPr>
        <w:t xml:space="preserve">1/2021 </w:t>
      </w:r>
      <w:r w:rsidRPr="00886E6D">
        <w:rPr>
          <w:rFonts w:ascii="Cambria" w:hAnsi="Cambria"/>
        </w:rPr>
        <w:t xml:space="preserve">o stanovení obecního systému odpadového hospodářství ze dne </w:t>
      </w:r>
      <w:r>
        <w:rPr>
          <w:rFonts w:ascii="Cambria" w:hAnsi="Cambria"/>
        </w:rPr>
        <w:t>24</w:t>
      </w:r>
      <w:r w:rsidRPr="00886E6D">
        <w:rPr>
          <w:rFonts w:ascii="Cambria" w:hAnsi="Cambria"/>
        </w:rPr>
        <w:t>.1</w:t>
      </w:r>
      <w:r>
        <w:rPr>
          <w:rFonts w:ascii="Cambria" w:hAnsi="Cambria"/>
        </w:rPr>
        <w:t>1</w:t>
      </w:r>
      <w:r w:rsidRPr="00886E6D">
        <w:rPr>
          <w:rFonts w:ascii="Cambria" w:hAnsi="Cambria"/>
        </w:rPr>
        <w:t>.202</w:t>
      </w:r>
      <w:r>
        <w:rPr>
          <w:rFonts w:ascii="Cambria" w:hAnsi="Cambria"/>
        </w:rPr>
        <w:t>1</w:t>
      </w:r>
      <w:r w:rsidRPr="00886E6D">
        <w:rPr>
          <w:rFonts w:ascii="Cambria" w:hAnsi="Cambria"/>
        </w:rPr>
        <w:t>.</w:t>
      </w:r>
    </w:p>
    <w:p w:rsidR="005C4D3C" w:rsidRPr="00886E6D" w:rsidRDefault="005C4D3C" w:rsidP="005C4D3C">
      <w:pPr>
        <w:spacing w:after="120" w:line="240" w:lineRule="auto"/>
        <w:jc w:val="both"/>
        <w:rPr>
          <w:rFonts w:ascii="Cambria" w:hAnsi="Cambria"/>
        </w:rPr>
      </w:pPr>
    </w:p>
    <w:p w:rsidR="005C4D3C" w:rsidRPr="009A4D9D" w:rsidRDefault="005C4D3C" w:rsidP="005C4D3C">
      <w:pPr>
        <w:spacing w:after="120" w:line="240" w:lineRule="auto"/>
        <w:jc w:val="center"/>
        <w:rPr>
          <w:rFonts w:ascii="Cambria" w:hAnsi="Cambria"/>
          <w:b/>
        </w:rPr>
      </w:pPr>
      <w:r w:rsidRPr="009A4D9D">
        <w:rPr>
          <w:rFonts w:ascii="Cambria" w:hAnsi="Cambria"/>
          <w:b/>
        </w:rPr>
        <w:t xml:space="preserve">Článek </w:t>
      </w:r>
      <w:r w:rsidR="00F97C98">
        <w:rPr>
          <w:rFonts w:ascii="Cambria" w:hAnsi="Cambria"/>
          <w:b/>
        </w:rPr>
        <w:t>10</w:t>
      </w:r>
    </w:p>
    <w:p w:rsidR="005C4D3C" w:rsidRPr="005A007B" w:rsidRDefault="005C4D3C" w:rsidP="005C4D3C">
      <w:pPr>
        <w:spacing w:after="120" w:line="240" w:lineRule="auto"/>
        <w:jc w:val="center"/>
        <w:rPr>
          <w:rFonts w:ascii="Cambria" w:hAnsi="Cambria"/>
          <w:b/>
        </w:rPr>
      </w:pPr>
      <w:r w:rsidRPr="005A007B">
        <w:rPr>
          <w:rFonts w:ascii="Cambria" w:hAnsi="Cambria"/>
          <w:b/>
        </w:rPr>
        <w:t>Účinnost</w:t>
      </w:r>
    </w:p>
    <w:p w:rsidR="005C4D3C" w:rsidRDefault="005C4D3C" w:rsidP="005C4D3C">
      <w:pPr>
        <w:spacing w:after="120" w:line="240" w:lineRule="auto"/>
        <w:jc w:val="both"/>
        <w:rPr>
          <w:rFonts w:ascii="Cambria" w:hAnsi="Cambria"/>
        </w:rPr>
      </w:pPr>
      <w:r w:rsidRPr="005A007B">
        <w:rPr>
          <w:rFonts w:ascii="Cambria" w:hAnsi="Cambria"/>
        </w:rPr>
        <w:t xml:space="preserve"> Tato vyhláška nabývá účinnosti </w:t>
      </w:r>
      <w:r>
        <w:rPr>
          <w:rFonts w:ascii="Cambria" w:hAnsi="Cambria"/>
        </w:rPr>
        <w:t>dne 1.1.2024</w:t>
      </w:r>
      <w:r w:rsidRPr="005A007B">
        <w:rPr>
          <w:rFonts w:ascii="Cambria" w:hAnsi="Cambria"/>
        </w:rPr>
        <w:t>.</w:t>
      </w:r>
    </w:p>
    <w:p w:rsidR="005C4D3C" w:rsidRDefault="005C4D3C" w:rsidP="005C4D3C">
      <w:pPr>
        <w:spacing w:after="120" w:line="240" w:lineRule="auto"/>
        <w:jc w:val="both"/>
        <w:rPr>
          <w:rFonts w:ascii="Cambria" w:hAnsi="Cambria"/>
        </w:rPr>
      </w:pPr>
    </w:p>
    <w:p w:rsidR="005C4D3C" w:rsidRDefault="005C4D3C" w:rsidP="005C4D3C">
      <w:pPr>
        <w:spacing w:after="120" w:line="240" w:lineRule="auto"/>
        <w:jc w:val="both"/>
        <w:rPr>
          <w:rFonts w:ascii="Cambria" w:hAnsi="Cambria"/>
        </w:rPr>
      </w:pPr>
    </w:p>
    <w:p w:rsidR="005C4D3C" w:rsidRDefault="005C4D3C" w:rsidP="005C4D3C">
      <w:pPr>
        <w:spacing w:after="120" w:line="240" w:lineRule="auto"/>
        <w:jc w:val="both"/>
        <w:rPr>
          <w:rFonts w:ascii="Cambria" w:hAnsi="Cambria"/>
        </w:rPr>
      </w:pPr>
    </w:p>
    <w:p w:rsidR="005C4D3C" w:rsidRDefault="005C4D3C" w:rsidP="005C4D3C">
      <w:pPr>
        <w:spacing w:after="120" w:line="240" w:lineRule="auto"/>
        <w:jc w:val="both"/>
        <w:rPr>
          <w:rFonts w:ascii="Cambria" w:hAnsi="Cambria"/>
        </w:rPr>
      </w:pPr>
    </w:p>
    <w:p w:rsidR="005C4D3C" w:rsidRDefault="005C4D3C" w:rsidP="005C4D3C">
      <w:pPr>
        <w:spacing w:after="120" w:line="240" w:lineRule="auto"/>
        <w:jc w:val="both"/>
        <w:rPr>
          <w:rFonts w:ascii="Cambria" w:hAnsi="Cambria"/>
        </w:rPr>
      </w:pPr>
    </w:p>
    <w:p w:rsidR="005C4D3C" w:rsidRDefault="005C4D3C" w:rsidP="005C4D3C">
      <w:pPr>
        <w:spacing w:after="120" w:line="240" w:lineRule="auto"/>
        <w:jc w:val="both"/>
        <w:rPr>
          <w:rFonts w:ascii="Cambria" w:hAnsi="Cambria"/>
        </w:rPr>
      </w:pPr>
      <w:r>
        <w:rPr>
          <w:rFonts w:ascii="Cambria" w:hAnsi="Cambria"/>
        </w:rPr>
        <w:t xml:space="preserve">  míst</w:t>
      </w:r>
      <w:r w:rsidR="001F4444">
        <w:rPr>
          <w:rFonts w:ascii="Cambria" w:hAnsi="Cambria"/>
        </w:rPr>
        <w:t>ostarosta obce Milan Brychta v.r.</w:t>
      </w:r>
      <w:r w:rsidR="001F4444">
        <w:rPr>
          <w:rFonts w:ascii="Cambria" w:hAnsi="Cambria"/>
        </w:rPr>
        <w:tab/>
      </w:r>
      <w:r w:rsidR="001F4444">
        <w:rPr>
          <w:rFonts w:ascii="Cambria" w:hAnsi="Cambria"/>
        </w:rPr>
        <w:tab/>
      </w:r>
      <w:r w:rsidR="001F4444">
        <w:rPr>
          <w:rFonts w:ascii="Cambria" w:hAnsi="Cambria"/>
        </w:rPr>
        <w:tab/>
        <w:t xml:space="preserve">  </w:t>
      </w:r>
      <w:r>
        <w:rPr>
          <w:rFonts w:ascii="Cambria" w:hAnsi="Cambria"/>
        </w:rPr>
        <w:t>starosta obce Mgr. Jiří Záškoda</w:t>
      </w:r>
      <w:r w:rsidR="001F4444">
        <w:rPr>
          <w:rFonts w:ascii="Cambria" w:hAnsi="Cambria"/>
        </w:rPr>
        <w:t xml:space="preserve"> v.r.</w:t>
      </w:r>
    </w:p>
    <w:p w:rsidR="005C4D3C" w:rsidRDefault="005C4D3C" w:rsidP="005C4D3C">
      <w:pPr>
        <w:spacing w:after="120" w:line="240" w:lineRule="auto"/>
        <w:jc w:val="both"/>
        <w:rPr>
          <w:rFonts w:ascii="Cambria" w:hAnsi="Cambria"/>
        </w:rPr>
      </w:pPr>
    </w:p>
    <w:p w:rsidR="005C4D3C" w:rsidRDefault="005C4D3C" w:rsidP="005C4D3C">
      <w:pPr>
        <w:spacing w:after="120" w:line="240" w:lineRule="auto"/>
        <w:jc w:val="both"/>
        <w:rPr>
          <w:rFonts w:ascii="Cambria" w:hAnsi="Cambria"/>
        </w:rPr>
      </w:pPr>
    </w:p>
    <w:p w:rsidR="005C4D3C" w:rsidRDefault="005C4D3C" w:rsidP="005C4D3C">
      <w:pPr>
        <w:spacing w:after="120" w:line="240" w:lineRule="auto"/>
        <w:jc w:val="both"/>
        <w:rPr>
          <w:rFonts w:ascii="Cambria" w:hAnsi="Cambria"/>
        </w:rPr>
      </w:pPr>
    </w:p>
    <w:p w:rsidR="005C4D3C" w:rsidRDefault="005C4D3C" w:rsidP="005C4D3C">
      <w:pPr>
        <w:spacing w:after="120" w:line="240" w:lineRule="auto"/>
        <w:jc w:val="both"/>
        <w:rPr>
          <w:rFonts w:ascii="Cambria" w:hAnsi="Cambria"/>
        </w:rPr>
      </w:pPr>
    </w:p>
    <w:p w:rsidR="005C4D3C" w:rsidRDefault="005C4D3C" w:rsidP="005C4D3C">
      <w:pPr>
        <w:spacing w:after="120" w:line="240" w:lineRule="auto"/>
        <w:jc w:val="both"/>
        <w:rPr>
          <w:rFonts w:ascii="Cambria" w:hAnsi="Cambria"/>
        </w:rPr>
      </w:pPr>
    </w:p>
    <w:p w:rsidR="005C4D3C" w:rsidRDefault="005C4D3C" w:rsidP="005C4D3C">
      <w:pPr>
        <w:rPr>
          <w:rFonts w:ascii="Cambria" w:hAnsi="Cambria"/>
        </w:rPr>
      </w:pPr>
      <w:r>
        <w:rPr>
          <w:rFonts w:ascii="Cambria" w:hAnsi="Cambria"/>
        </w:rPr>
        <w:br w:type="page"/>
      </w:r>
    </w:p>
    <w:p w:rsidR="005C4D3C" w:rsidRPr="006357DB" w:rsidRDefault="005C4D3C" w:rsidP="005C4D3C">
      <w:pPr>
        <w:spacing w:after="120" w:line="240" w:lineRule="auto"/>
        <w:jc w:val="center"/>
        <w:rPr>
          <w:rFonts w:ascii="Cambria" w:hAnsi="Cambria"/>
          <w:sz w:val="24"/>
          <w:szCs w:val="24"/>
        </w:rPr>
      </w:pPr>
      <w:r w:rsidRPr="006357DB">
        <w:rPr>
          <w:rFonts w:ascii="Cambria" w:hAnsi="Cambria"/>
          <w:sz w:val="24"/>
          <w:szCs w:val="24"/>
        </w:rPr>
        <w:t>Příloha č. 1 k O</w:t>
      </w:r>
      <w:r>
        <w:rPr>
          <w:rFonts w:ascii="Cambria" w:hAnsi="Cambria"/>
          <w:sz w:val="24"/>
          <w:szCs w:val="24"/>
        </w:rPr>
        <w:t>becně závazné vyhlášce č. 1/2023</w:t>
      </w:r>
    </w:p>
    <w:p w:rsidR="005C4D3C" w:rsidRPr="006357DB" w:rsidRDefault="005C4D3C" w:rsidP="005C4D3C">
      <w:pPr>
        <w:spacing w:after="120" w:line="240" w:lineRule="auto"/>
        <w:jc w:val="center"/>
        <w:rPr>
          <w:rFonts w:ascii="Cambria" w:hAnsi="Cambria"/>
          <w:b/>
          <w:sz w:val="24"/>
          <w:szCs w:val="24"/>
        </w:rPr>
      </w:pPr>
      <w:r w:rsidRPr="006357DB">
        <w:rPr>
          <w:rFonts w:ascii="Cambria" w:hAnsi="Cambria"/>
          <w:b/>
          <w:sz w:val="24"/>
          <w:szCs w:val="24"/>
        </w:rPr>
        <w:t>Stanoviště sběrných nádob pro tříděný komunální odpad na území obce Budkov</w:t>
      </w:r>
      <w:r>
        <w:rPr>
          <w:rFonts w:ascii="Cambria" w:hAnsi="Cambria"/>
          <w:b/>
          <w:sz w:val="24"/>
          <w:szCs w:val="24"/>
        </w:rPr>
        <w:t xml:space="preserve"> a pro oděvy a textil pro opětovné použití</w:t>
      </w:r>
    </w:p>
    <w:p w:rsidR="005C4D3C" w:rsidRDefault="005C4D3C" w:rsidP="005C4D3C">
      <w:pPr>
        <w:spacing w:after="120" w:line="240" w:lineRule="auto"/>
        <w:jc w:val="both"/>
        <w:rPr>
          <w:rFonts w:ascii="Cambria" w:hAnsi="Cambria"/>
          <w:sz w:val="24"/>
          <w:szCs w:val="24"/>
        </w:rPr>
      </w:pPr>
    </w:p>
    <w:p w:rsidR="005C4D3C" w:rsidRDefault="005C4D3C" w:rsidP="005C4D3C">
      <w:pPr>
        <w:spacing w:after="120" w:line="240" w:lineRule="auto"/>
        <w:jc w:val="both"/>
        <w:rPr>
          <w:rFonts w:ascii="Cambria" w:hAnsi="Cambria"/>
          <w:sz w:val="24"/>
          <w:szCs w:val="24"/>
        </w:rPr>
      </w:pPr>
      <w:r w:rsidRPr="006357DB">
        <w:rPr>
          <w:rFonts w:ascii="Cambria" w:hAnsi="Cambria"/>
          <w:sz w:val="24"/>
          <w:szCs w:val="24"/>
        </w:rPr>
        <w:t>Tříděný odpad PET lahve a plasty se v obci shromažďuj</w:t>
      </w:r>
      <w:r>
        <w:rPr>
          <w:rFonts w:ascii="Cambria" w:hAnsi="Cambria"/>
          <w:sz w:val="24"/>
          <w:szCs w:val="24"/>
        </w:rPr>
        <w:t>í do plastových, laminátových či plechových nádob (kontejnerů) určených pro tříděný odpad. Jejich svoz provádí svozová firma dle jejího interního harmonogramu</w:t>
      </w:r>
      <w:r w:rsidRPr="006357DB">
        <w:rPr>
          <w:rFonts w:ascii="Cambria" w:hAnsi="Cambria"/>
          <w:sz w:val="24"/>
          <w:szCs w:val="24"/>
        </w:rPr>
        <w:t>.</w:t>
      </w:r>
    </w:p>
    <w:p w:rsidR="005C4D3C" w:rsidRPr="006357DB" w:rsidRDefault="005C4D3C" w:rsidP="005C4D3C">
      <w:pPr>
        <w:spacing w:after="120" w:line="240" w:lineRule="auto"/>
        <w:jc w:val="both"/>
        <w:rPr>
          <w:rFonts w:ascii="Cambria" w:hAnsi="Cambria"/>
          <w:b/>
          <w:sz w:val="24"/>
          <w:szCs w:val="24"/>
        </w:rPr>
      </w:pPr>
    </w:p>
    <w:tbl>
      <w:tblPr>
        <w:tblStyle w:val="Mkatabulky"/>
        <w:tblW w:w="0" w:type="auto"/>
        <w:tblLook w:val="04A0"/>
      </w:tblPr>
      <w:tblGrid>
        <w:gridCol w:w="4606"/>
        <w:gridCol w:w="4606"/>
      </w:tblGrid>
      <w:tr w:rsidR="005C4D3C" w:rsidTr="009938D6">
        <w:trPr>
          <w:trHeight w:val="607"/>
        </w:trPr>
        <w:tc>
          <w:tcPr>
            <w:tcW w:w="4606" w:type="dxa"/>
            <w:vAlign w:val="center"/>
          </w:tcPr>
          <w:p w:rsidR="005C4D3C" w:rsidRPr="006357DB" w:rsidRDefault="005C4D3C" w:rsidP="009938D6">
            <w:pPr>
              <w:spacing w:after="120"/>
              <w:jc w:val="center"/>
              <w:rPr>
                <w:rFonts w:ascii="Cambria" w:hAnsi="Cambria"/>
                <w:b/>
                <w:sz w:val="24"/>
                <w:szCs w:val="24"/>
              </w:rPr>
            </w:pPr>
            <w:r w:rsidRPr="006357DB">
              <w:rPr>
                <w:rFonts w:ascii="Cambria" w:hAnsi="Cambria"/>
                <w:b/>
              </w:rPr>
              <w:t>PAPÍR modrý kontejner</w:t>
            </w:r>
          </w:p>
        </w:tc>
        <w:tc>
          <w:tcPr>
            <w:tcW w:w="4606" w:type="dxa"/>
            <w:vAlign w:val="center"/>
          </w:tcPr>
          <w:p w:rsidR="005C4D3C" w:rsidRPr="006357DB" w:rsidRDefault="005C4D3C" w:rsidP="009938D6">
            <w:pPr>
              <w:spacing w:after="120"/>
              <w:jc w:val="center"/>
              <w:rPr>
                <w:rFonts w:ascii="Cambria" w:hAnsi="Cambria"/>
                <w:sz w:val="24"/>
                <w:szCs w:val="24"/>
              </w:rPr>
            </w:pPr>
            <w:r>
              <w:rPr>
                <w:rFonts w:ascii="Cambria" w:hAnsi="Cambria"/>
                <w:sz w:val="24"/>
                <w:szCs w:val="24"/>
              </w:rPr>
              <w:t>místa na tříděný odpad v části obce Káfuňek, Zmolka, dále u obchodu, na mostě před zámkem a u školy</w:t>
            </w:r>
          </w:p>
        </w:tc>
      </w:tr>
      <w:tr w:rsidR="005C4D3C" w:rsidTr="009938D6">
        <w:trPr>
          <w:trHeight w:val="607"/>
        </w:trPr>
        <w:tc>
          <w:tcPr>
            <w:tcW w:w="4606" w:type="dxa"/>
            <w:vAlign w:val="center"/>
          </w:tcPr>
          <w:p w:rsidR="005C4D3C" w:rsidRPr="006357DB" w:rsidRDefault="005C4D3C" w:rsidP="009938D6">
            <w:pPr>
              <w:spacing w:after="120"/>
              <w:jc w:val="center"/>
              <w:rPr>
                <w:rFonts w:ascii="Cambria" w:hAnsi="Cambria"/>
                <w:b/>
                <w:sz w:val="24"/>
                <w:szCs w:val="24"/>
              </w:rPr>
            </w:pPr>
            <w:r w:rsidRPr="006357DB">
              <w:rPr>
                <w:rFonts w:ascii="Cambria" w:hAnsi="Cambria"/>
                <w:b/>
              </w:rPr>
              <w:t>SKLO BÍLÉ bílý kontejner</w:t>
            </w:r>
          </w:p>
        </w:tc>
        <w:tc>
          <w:tcPr>
            <w:tcW w:w="4606" w:type="dxa"/>
            <w:vAlign w:val="center"/>
          </w:tcPr>
          <w:p w:rsidR="005C4D3C" w:rsidRPr="006357DB" w:rsidRDefault="005C4D3C" w:rsidP="009938D6">
            <w:pPr>
              <w:spacing w:after="120"/>
              <w:jc w:val="center"/>
              <w:rPr>
                <w:rFonts w:ascii="Cambria" w:hAnsi="Cambria"/>
                <w:sz w:val="24"/>
                <w:szCs w:val="24"/>
              </w:rPr>
            </w:pPr>
            <w:r>
              <w:rPr>
                <w:rFonts w:ascii="Cambria" w:hAnsi="Cambria"/>
                <w:sz w:val="24"/>
                <w:szCs w:val="24"/>
              </w:rPr>
              <w:t>místa na tříděný odpad v části obce Káfuňek, Zmolka, dále u obchodu a na mostě před zámkem</w:t>
            </w:r>
          </w:p>
        </w:tc>
      </w:tr>
      <w:tr w:rsidR="005C4D3C" w:rsidTr="009938D6">
        <w:trPr>
          <w:trHeight w:val="607"/>
        </w:trPr>
        <w:tc>
          <w:tcPr>
            <w:tcW w:w="4606" w:type="dxa"/>
            <w:vAlign w:val="center"/>
          </w:tcPr>
          <w:p w:rsidR="005C4D3C" w:rsidRPr="006357DB" w:rsidRDefault="005C4D3C" w:rsidP="009938D6">
            <w:pPr>
              <w:spacing w:after="120"/>
              <w:jc w:val="center"/>
              <w:rPr>
                <w:rFonts w:ascii="Cambria" w:hAnsi="Cambria"/>
                <w:b/>
                <w:sz w:val="24"/>
                <w:szCs w:val="24"/>
              </w:rPr>
            </w:pPr>
            <w:r w:rsidRPr="006357DB">
              <w:rPr>
                <w:rFonts w:ascii="Cambria" w:hAnsi="Cambria"/>
                <w:b/>
              </w:rPr>
              <w:t>SKLO BAREVNÉ zelený kontejner</w:t>
            </w:r>
          </w:p>
        </w:tc>
        <w:tc>
          <w:tcPr>
            <w:tcW w:w="4606" w:type="dxa"/>
            <w:vAlign w:val="center"/>
          </w:tcPr>
          <w:p w:rsidR="005C4D3C" w:rsidRPr="006357DB" w:rsidRDefault="005C4D3C" w:rsidP="009938D6">
            <w:pPr>
              <w:spacing w:after="120"/>
              <w:jc w:val="center"/>
              <w:rPr>
                <w:rFonts w:ascii="Cambria" w:hAnsi="Cambria"/>
                <w:sz w:val="24"/>
                <w:szCs w:val="24"/>
              </w:rPr>
            </w:pPr>
            <w:r>
              <w:rPr>
                <w:rFonts w:ascii="Cambria" w:hAnsi="Cambria"/>
                <w:sz w:val="24"/>
                <w:szCs w:val="24"/>
              </w:rPr>
              <w:t>místa na tříděný odpad v části obce Káfuňek, Zmolka, dále u obchodu, na mostě před zámkem a u školy</w:t>
            </w:r>
          </w:p>
        </w:tc>
      </w:tr>
      <w:tr w:rsidR="005C4D3C" w:rsidTr="009938D6">
        <w:trPr>
          <w:trHeight w:val="631"/>
        </w:trPr>
        <w:tc>
          <w:tcPr>
            <w:tcW w:w="4606" w:type="dxa"/>
            <w:vAlign w:val="center"/>
          </w:tcPr>
          <w:p w:rsidR="005C4D3C" w:rsidRPr="006357DB" w:rsidRDefault="005C4D3C" w:rsidP="009938D6">
            <w:pPr>
              <w:spacing w:after="120"/>
              <w:jc w:val="center"/>
              <w:rPr>
                <w:rFonts w:ascii="Cambria" w:hAnsi="Cambria"/>
                <w:b/>
                <w:sz w:val="24"/>
                <w:szCs w:val="24"/>
              </w:rPr>
            </w:pPr>
            <w:r w:rsidRPr="006357DB">
              <w:rPr>
                <w:rFonts w:ascii="Cambria" w:hAnsi="Cambria"/>
                <w:b/>
              </w:rPr>
              <w:t>PLASTY A PET LAHVE</w:t>
            </w:r>
            <w:r>
              <w:rPr>
                <w:rFonts w:ascii="Cambria" w:hAnsi="Cambria"/>
                <w:b/>
              </w:rPr>
              <w:t>, NÁPOJOVÝ KARTON</w:t>
            </w:r>
            <w:r w:rsidRPr="006357DB">
              <w:rPr>
                <w:rFonts w:ascii="Cambria" w:hAnsi="Cambria"/>
                <w:b/>
              </w:rPr>
              <w:t xml:space="preserve"> žlutý kontejner</w:t>
            </w:r>
          </w:p>
        </w:tc>
        <w:tc>
          <w:tcPr>
            <w:tcW w:w="4606" w:type="dxa"/>
            <w:vAlign w:val="center"/>
          </w:tcPr>
          <w:p w:rsidR="005C4D3C" w:rsidRPr="006357DB" w:rsidRDefault="005C4D3C" w:rsidP="009938D6">
            <w:pPr>
              <w:spacing w:after="120"/>
              <w:jc w:val="center"/>
              <w:rPr>
                <w:rFonts w:ascii="Cambria" w:hAnsi="Cambria"/>
                <w:sz w:val="24"/>
                <w:szCs w:val="24"/>
              </w:rPr>
            </w:pPr>
            <w:r>
              <w:rPr>
                <w:rFonts w:ascii="Cambria" w:hAnsi="Cambria"/>
                <w:sz w:val="24"/>
                <w:szCs w:val="24"/>
              </w:rPr>
              <w:t>místa na tříděný odpad v části obce Káfuňek, Zmolka, dále u obchodu, na mostě před zámkem a u školy</w:t>
            </w:r>
          </w:p>
        </w:tc>
      </w:tr>
      <w:tr w:rsidR="005C4D3C" w:rsidTr="009938D6">
        <w:trPr>
          <w:trHeight w:val="607"/>
        </w:trPr>
        <w:tc>
          <w:tcPr>
            <w:tcW w:w="4606" w:type="dxa"/>
            <w:vAlign w:val="center"/>
          </w:tcPr>
          <w:p w:rsidR="005C4D3C" w:rsidRPr="006357DB" w:rsidRDefault="005C4D3C" w:rsidP="009938D6">
            <w:pPr>
              <w:spacing w:after="120"/>
              <w:jc w:val="center"/>
              <w:rPr>
                <w:rFonts w:ascii="Cambria" w:hAnsi="Cambria"/>
                <w:b/>
                <w:sz w:val="24"/>
                <w:szCs w:val="24"/>
              </w:rPr>
            </w:pPr>
            <w:r w:rsidRPr="006357DB">
              <w:rPr>
                <w:rFonts w:ascii="Cambria" w:hAnsi="Cambria"/>
                <w:b/>
              </w:rPr>
              <w:t>BIOLOGICKÉ ODPADY hnědý kontejner</w:t>
            </w:r>
            <w:r>
              <w:rPr>
                <w:rFonts w:ascii="Cambria" w:hAnsi="Cambria"/>
                <w:b/>
              </w:rPr>
              <w:t xml:space="preserve"> plastový, modrý/zelený velkoobjemový kontejner</w:t>
            </w:r>
          </w:p>
        </w:tc>
        <w:tc>
          <w:tcPr>
            <w:tcW w:w="4606" w:type="dxa"/>
            <w:vAlign w:val="center"/>
          </w:tcPr>
          <w:p w:rsidR="005C4D3C" w:rsidRPr="006357DB" w:rsidRDefault="005C4D3C" w:rsidP="009938D6">
            <w:pPr>
              <w:spacing w:after="120"/>
              <w:jc w:val="center"/>
              <w:rPr>
                <w:rFonts w:ascii="Cambria" w:hAnsi="Cambria"/>
                <w:sz w:val="24"/>
                <w:szCs w:val="24"/>
              </w:rPr>
            </w:pPr>
            <w:r>
              <w:rPr>
                <w:rFonts w:ascii="Cambria" w:hAnsi="Cambria"/>
                <w:sz w:val="24"/>
                <w:szCs w:val="24"/>
              </w:rPr>
              <w:t>místa na tříděný odpad v části obce Káfuňek, na mostě před zámkem, velkoobjemový kontejner za zahradami směrem k Záhumenici</w:t>
            </w:r>
          </w:p>
        </w:tc>
      </w:tr>
      <w:tr w:rsidR="005C4D3C" w:rsidTr="009938D6">
        <w:trPr>
          <w:trHeight w:val="607"/>
        </w:trPr>
        <w:tc>
          <w:tcPr>
            <w:tcW w:w="4606" w:type="dxa"/>
            <w:vAlign w:val="center"/>
          </w:tcPr>
          <w:p w:rsidR="005C4D3C" w:rsidRPr="006357DB" w:rsidRDefault="005C4D3C" w:rsidP="009938D6">
            <w:pPr>
              <w:spacing w:after="120"/>
              <w:jc w:val="center"/>
              <w:rPr>
                <w:rFonts w:ascii="Cambria" w:hAnsi="Cambria"/>
                <w:b/>
                <w:sz w:val="24"/>
                <w:szCs w:val="24"/>
              </w:rPr>
            </w:pPr>
            <w:r w:rsidRPr="006357DB">
              <w:rPr>
                <w:rFonts w:ascii="Cambria" w:hAnsi="Cambria"/>
                <w:b/>
              </w:rPr>
              <w:t>KOVY šedý kontejner</w:t>
            </w:r>
          </w:p>
        </w:tc>
        <w:tc>
          <w:tcPr>
            <w:tcW w:w="4606" w:type="dxa"/>
            <w:vAlign w:val="center"/>
          </w:tcPr>
          <w:p w:rsidR="005C4D3C" w:rsidRPr="006357DB" w:rsidRDefault="005C4D3C" w:rsidP="009938D6">
            <w:pPr>
              <w:spacing w:after="120"/>
              <w:jc w:val="center"/>
              <w:rPr>
                <w:rFonts w:ascii="Cambria" w:hAnsi="Cambria"/>
                <w:sz w:val="24"/>
                <w:szCs w:val="24"/>
              </w:rPr>
            </w:pPr>
            <w:r>
              <w:rPr>
                <w:rFonts w:ascii="Cambria" w:hAnsi="Cambria"/>
                <w:sz w:val="24"/>
                <w:szCs w:val="24"/>
              </w:rPr>
              <w:t>místa na tříděný odpad u obchodu</w:t>
            </w:r>
          </w:p>
        </w:tc>
      </w:tr>
      <w:tr w:rsidR="005C4D3C" w:rsidTr="009938D6">
        <w:trPr>
          <w:trHeight w:val="631"/>
        </w:trPr>
        <w:tc>
          <w:tcPr>
            <w:tcW w:w="4606" w:type="dxa"/>
            <w:vAlign w:val="center"/>
          </w:tcPr>
          <w:p w:rsidR="005C4D3C" w:rsidRPr="006357DB" w:rsidRDefault="005C4D3C" w:rsidP="009938D6">
            <w:pPr>
              <w:spacing w:after="120"/>
              <w:jc w:val="center"/>
              <w:rPr>
                <w:rFonts w:ascii="Cambria" w:hAnsi="Cambria"/>
                <w:b/>
                <w:sz w:val="24"/>
                <w:szCs w:val="24"/>
              </w:rPr>
            </w:pPr>
            <w:r w:rsidRPr="006357DB">
              <w:rPr>
                <w:rFonts w:ascii="Cambria" w:hAnsi="Cambria"/>
                <w:b/>
              </w:rPr>
              <w:t>JEDLÉ OLEJE A TUKY černý kontejner</w:t>
            </w:r>
          </w:p>
        </w:tc>
        <w:tc>
          <w:tcPr>
            <w:tcW w:w="4606" w:type="dxa"/>
            <w:vAlign w:val="center"/>
          </w:tcPr>
          <w:p w:rsidR="005C4D3C" w:rsidRPr="006357DB" w:rsidRDefault="005C4D3C" w:rsidP="009938D6">
            <w:pPr>
              <w:spacing w:after="120"/>
              <w:jc w:val="center"/>
              <w:rPr>
                <w:rFonts w:ascii="Cambria" w:hAnsi="Cambria"/>
                <w:sz w:val="24"/>
                <w:szCs w:val="24"/>
              </w:rPr>
            </w:pPr>
            <w:r>
              <w:rPr>
                <w:rFonts w:ascii="Cambria" w:hAnsi="Cambria"/>
                <w:sz w:val="24"/>
                <w:szCs w:val="24"/>
              </w:rPr>
              <w:t>místa na tříděný odpad u obchodu a v části obce Káfuněk</w:t>
            </w:r>
          </w:p>
        </w:tc>
      </w:tr>
      <w:tr w:rsidR="005C4D3C" w:rsidTr="009938D6">
        <w:trPr>
          <w:trHeight w:val="631"/>
        </w:trPr>
        <w:tc>
          <w:tcPr>
            <w:tcW w:w="4606" w:type="dxa"/>
            <w:vAlign w:val="center"/>
          </w:tcPr>
          <w:p w:rsidR="005C4D3C" w:rsidRPr="006357DB" w:rsidRDefault="005C4D3C" w:rsidP="009938D6">
            <w:pPr>
              <w:spacing w:after="120"/>
              <w:jc w:val="center"/>
              <w:rPr>
                <w:rFonts w:ascii="Cambria" w:hAnsi="Cambria"/>
                <w:b/>
                <w:sz w:val="24"/>
                <w:szCs w:val="24"/>
              </w:rPr>
            </w:pPr>
            <w:r w:rsidRPr="006357DB">
              <w:rPr>
                <w:rFonts w:ascii="Cambria" w:hAnsi="Cambria"/>
                <w:b/>
              </w:rPr>
              <w:t xml:space="preserve">TEXTIL </w:t>
            </w:r>
            <w:r>
              <w:rPr>
                <w:rFonts w:ascii="Cambria" w:hAnsi="Cambria"/>
                <w:b/>
              </w:rPr>
              <w:t>modrý</w:t>
            </w:r>
            <w:r w:rsidRPr="006357DB">
              <w:rPr>
                <w:rFonts w:ascii="Cambria" w:hAnsi="Cambria"/>
                <w:b/>
              </w:rPr>
              <w:t xml:space="preserve"> kontejner</w:t>
            </w:r>
          </w:p>
        </w:tc>
        <w:tc>
          <w:tcPr>
            <w:tcW w:w="4606" w:type="dxa"/>
            <w:vAlign w:val="center"/>
          </w:tcPr>
          <w:p w:rsidR="005C4D3C" w:rsidRPr="006357DB" w:rsidRDefault="005C4D3C" w:rsidP="009938D6">
            <w:pPr>
              <w:spacing w:after="120"/>
              <w:jc w:val="center"/>
              <w:rPr>
                <w:rFonts w:ascii="Cambria" w:hAnsi="Cambria"/>
                <w:sz w:val="24"/>
                <w:szCs w:val="24"/>
              </w:rPr>
            </w:pPr>
            <w:r>
              <w:rPr>
                <w:rFonts w:ascii="Cambria" w:hAnsi="Cambria"/>
                <w:sz w:val="24"/>
                <w:szCs w:val="24"/>
              </w:rPr>
              <w:t>místa na tříděný odpad u obchodu</w:t>
            </w:r>
          </w:p>
        </w:tc>
      </w:tr>
    </w:tbl>
    <w:p w:rsidR="005C4D3C" w:rsidRPr="006357DB" w:rsidRDefault="005C4D3C" w:rsidP="005C4D3C">
      <w:pPr>
        <w:spacing w:after="120" w:line="240" w:lineRule="auto"/>
        <w:jc w:val="center"/>
        <w:rPr>
          <w:rFonts w:ascii="Cambria" w:hAnsi="Cambria"/>
          <w:sz w:val="24"/>
          <w:szCs w:val="24"/>
        </w:rPr>
      </w:pPr>
    </w:p>
    <w:p w:rsidR="00043FEC" w:rsidRDefault="00043FEC"/>
    <w:sectPr w:rsidR="00043FEC" w:rsidSect="00B978BD">
      <w:headerReference w:type="default" r:id="rId7"/>
      <w:footerReference w:type="default" r:id="rId8"/>
      <w:pgSz w:w="11906" w:h="16838"/>
      <w:pgMar w:top="1417" w:right="1417" w:bottom="1417"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35D" w:rsidRDefault="0037535D" w:rsidP="005C4D3C">
      <w:pPr>
        <w:spacing w:after="0" w:line="240" w:lineRule="auto"/>
      </w:pPr>
      <w:r>
        <w:separator/>
      </w:r>
    </w:p>
  </w:endnote>
  <w:endnote w:type="continuationSeparator" w:id="1">
    <w:p w:rsidR="0037535D" w:rsidRDefault="0037535D" w:rsidP="005C4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151282"/>
      <w:docPartObj>
        <w:docPartGallery w:val="Page Numbers (Bottom of Page)"/>
        <w:docPartUnique/>
      </w:docPartObj>
    </w:sdtPr>
    <w:sdtContent>
      <w:p w:rsidR="00AD5897" w:rsidRDefault="00A3766C">
        <w:pPr>
          <w:pStyle w:val="Zpat"/>
          <w:jc w:val="center"/>
        </w:pPr>
        <w:r>
          <w:fldChar w:fldCharType="begin"/>
        </w:r>
        <w:r w:rsidR="00043FEC">
          <w:instrText xml:space="preserve"> PAGE   \* MERGEFORMAT </w:instrText>
        </w:r>
        <w:r>
          <w:fldChar w:fldCharType="separate"/>
        </w:r>
        <w:r w:rsidR="0037535D">
          <w:rPr>
            <w:noProof/>
          </w:rPr>
          <w:t>1</w:t>
        </w:r>
        <w:r>
          <w:fldChar w:fldCharType="end"/>
        </w:r>
      </w:p>
    </w:sdtContent>
  </w:sdt>
  <w:p w:rsidR="00AD5897" w:rsidRDefault="0037535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35D" w:rsidRDefault="0037535D" w:rsidP="005C4D3C">
      <w:pPr>
        <w:spacing w:after="0" w:line="240" w:lineRule="auto"/>
      </w:pPr>
      <w:r>
        <w:separator/>
      </w:r>
    </w:p>
  </w:footnote>
  <w:footnote w:type="continuationSeparator" w:id="1">
    <w:p w:rsidR="0037535D" w:rsidRDefault="0037535D" w:rsidP="005C4D3C">
      <w:pPr>
        <w:spacing w:after="0" w:line="240" w:lineRule="auto"/>
      </w:pPr>
      <w:r>
        <w:continuationSeparator/>
      </w:r>
    </w:p>
  </w:footnote>
  <w:footnote w:id="2">
    <w:p w:rsidR="005C4D3C" w:rsidRDefault="005C4D3C" w:rsidP="005C4D3C">
      <w:pPr>
        <w:pStyle w:val="Textpoznpodarou"/>
      </w:pPr>
      <w:r>
        <w:rPr>
          <w:rStyle w:val="Znakapoznpodarou"/>
        </w:rPr>
        <w:footnoteRef/>
      </w:r>
      <w:r>
        <w:t xml:space="preserve"> § 61 zákona o odpadech</w:t>
      </w:r>
    </w:p>
  </w:footnote>
  <w:footnote w:id="3">
    <w:p w:rsidR="005C4D3C" w:rsidRDefault="005C4D3C" w:rsidP="005C4D3C">
      <w:pPr>
        <w:pStyle w:val="Textpoznpodarou"/>
      </w:pPr>
      <w:r>
        <w:rPr>
          <w:rStyle w:val="Znakapoznpodarou"/>
        </w:rPr>
        <w:footnoteRef/>
      </w:r>
      <w:r>
        <w:t xml:space="preserve"> § 60 zákona o odpadech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897" w:rsidRPr="00A01738" w:rsidRDefault="00043FEC" w:rsidP="00B978BD">
    <w:pPr>
      <w:spacing w:after="0"/>
      <w:jc w:val="center"/>
      <w:rPr>
        <w:rFonts w:ascii="Cambria" w:eastAsia="Calibri" w:hAnsi="Cambria"/>
        <w:b/>
        <w:bCs/>
        <w:color w:val="000000"/>
        <w:sz w:val="32"/>
        <w:szCs w:val="32"/>
        <w:lang w:eastAsia="en-US"/>
      </w:rPr>
    </w:pPr>
    <w:r>
      <w:rPr>
        <w:rFonts w:ascii="Cambria" w:hAnsi="Cambria"/>
        <w:b/>
        <w:noProof/>
        <w:sz w:val="32"/>
        <w:szCs w:val="32"/>
      </w:rPr>
      <w:drawing>
        <wp:anchor distT="0" distB="0" distL="114300" distR="114300" simplePos="0" relativeHeight="251659264" behindDoc="0" locked="0" layoutInCell="1" allowOverlap="1">
          <wp:simplePos x="0" y="0"/>
          <wp:positionH relativeFrom="column">
            <wp:posOffset>-166370</wp:posOffset>
          </wp:positionH>
          <wp:positionV relativeFrom="paragraph">
            <wp:posOffset>-8889</wp:posOffset>
          </wp:positionV>
          <wp:extent cx="758566" cy="1238250"/>
          <wp:effectExtent l="19050" t="0" r="3434" b="0"/>
          <wp:wrapNone/>
          <wp:docPr id="2" name="obrázek 1" descr="C:\Users\Lenovo\Desktop\FOTO\znak obce\znak na hlavičkový papí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FOTO\znak obce\znak na hlavičkový papír.png"/>
                  <pic:cNvPicPr>
                    <a:picLocks noChangeAspect="1" noChangeArrowheads="1"/>
                  </pic:cNvPicPr>
                </pic:nvPicPr>
                <pic:blipFill>
                  <a:blip r:embed="rId1"/>
                  <a:srcRect/>
                  <a:stretch>
                    <a:fillRect/>
                  </a:stretch>
                </pic:blipFill>
                <pic:spPr bwMode="auto">
                  <a:xfrm>
                    <a:off x="0" y="0"/>
                    <a:ext cx="761152" cy="1242472"/>
                  </a:xfrm>
                  <a:prstGeom prst="rect">
                    <a:avLst/>
                  </a:prstGeom>
                  <a:noFill/>
                  <a:ln w="9525">
                    <a:noFill/>
                    <a:miter lim="800000"/>
                    <a:headEnd/>
                    <a:tailEnd/>
                  </a:ln>
                </pic:spPr>
              </pic:pic>
            </a:graphicData>
          </a:graphic>
        </wp:anchor>
      </w:drawing>
    </w:r>
    <w:r w:rsidRPr="00A01738">
      <w:rPr>
        <w:rFonts w:ascii="Cambria" w:hAnsi="Cambria"/>
        <w:b/>
        <w:noProof/>
        <w:sz w:val="32"/>
        <w:szCs w:val="32"/>
      </w:rPr>
      <w:t>OBEC BUDKOV</w:t>
    </w:r>
  </w:p>
  <w:p w:rsidR="00AD5897" w:rsidRPr="00A01738" w:rsidRDefault="00043FEC" w:rsidP="00B978BD">
    <w:pPr>
      <w:spacing w:after="0"/>
      <w:jc w:val="center"/>
      <w:rPr>
        <w:rFonts w:ascii="Cambria" w:eastAsia="Calibri" w:hAnsi="Cambria"/>
        <w:bCs/>
        <w:color w:val="000000"/>
        <w:sz w:val="20"/>
        <w:szCs w:val="20"/>
        <w:lang w:eastAsia="en-US"/>
      </w:rPr>
    </w:pPr>
    <w:r w:rsidRPr="00A01738">
      <w:rPr>
        <w:rFonts w:ascii="Cambria" w:eastAsia="Calibri" w:hAnsi="Cambria"/>
        <w:bCs/>
        <w:color w:val="000000"/>
        <w:sz w:val="20"/>
        <w:szCs w:val="20"/>
        <w:lang w:eastAsia="en-US"/>
      </w:rPr>
      <w:t>67542 Budkov 82</w:t>
    </w:r>
  </w:p>
  <w:p w:rsidR="00AD5897" w:rsidRPr="00A01738" w:rsidRDefault="00043FEC" w:rsidP="00B978BD">
    <w:pPr>
      <w:spacing w:after="0"/>
      <w:jc w:val="center"/>
      <w:rPr>
        <w:rFonts w:ascii="Cambria" w:eastAsia="Calibri" w:hAnsi="Cambria"/>
        <w:bCs/>
        <w:color w:val="000000"/>
        <w:sz w:val="20"/>
        <w:szCs w:val="20"/>
        <w:lang w:eastAsia="en-US"/>
      </w:rPr>
    </w:pPr>
    <w:r w:rsidRPr="00A01738">
      <w:rPr>
        <w:rFonts w:ascii="Cambria" w:eastAsia="Calibri" w:hAnsi="Cambria"/>
        <w:bCs/>
        <w:color w:val="000000"/>
        <w:sz w:val="20"/>
        <w:szCs w:val="20"/>
        <w:lang w:eastAsia="en-US"/>
      </w:rPr>
      <w:t>tel.:568 443 121, mob.: 724 003 582</w:t>
    </w:r>
  </w:p>
  <w:p w:rsidR="00AD5897" w:rsidRPr="00A01738" w:rsidRDefault="00043FEC" w:rsidP="00B978BD">
    <w:pPr>
      <w:spacing w:after="0"/>
      <w:jc w:val="center"/>
      <w:rPr>
        <w:rFonts w:ascii="Cambria" w:eastAsia="Calibri" w:hAnsi="Cambria"/>
        <w:bCs/>
        <w:color w:val="000000"/>
        <w:sz w:val="20"/>
        <w:szCs w:val="20"/>
        <w:lang w:eastAsia="en-US"/>
      </w:rPr>
    </w:pPr>
    <w:r w:rsidRPr="00A01738">
      <w:rPr>
        <w:rFonts w:ascii="Cambria" w:eastAsia="Calibri" w:hAnsi="Cambria"/>
        <w:bCs/>
        <w:color w:val="000000"/>
        <w:sz w:val="20"/>
        <w:szCs w:val="20"/>
        <w:lang w:eastAsia="en-US"/>
      </w:rPr>
      <w:t>email: obec.budkov@iol.cz, web: www.budkov.cz</w:t>
    </w:r>
    <w:r w:rsidRPr="003B602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AD5897" w:rsidRPr="00A01738" w:rsidRDefault="00043FEC" w:rsidP="00B978BD">
    <w:pPr>
      <w:spacing w:after="0"/>
      <w:jc w:val="center"/>
      <w:rPr>
        <w:rFonts w:ascii="Cambria" w:eastAsia="Calibri" w:hAnsi="Cambria"/>
        <w:bCs/>
        <w:color w:val="000000"/>
        <w:sz w:val="20"/>
        <w:szCs w:val="20"/>
        <w:lang w:eastAsia="en-US"/>
      </w:rPr>
    </w:pPr>
    <w:r w:rsidRPr="00A01738">
      <w:rPr>
        <w:rFonts w:ascii="Cambria" w:eastAsia="Calibri" w:hAnsi="Cambria"/>
        <w:bCs/>
        <w:color w:val="000000"/>
        <w:sz w:val="20"/>
        <w:szCs w:val="20"/>
        <w:lang w:eastAsia="en-US"/>
      </w:rPr>
      <w:t>IČ: 00289167, ID datové schránky: syqajbk</w:t>
    </w:r>
  </w:p>
  <w:p w:rsidR="00AD5897" w:rsidRPr="00A01738" w:rsidRDefault="00043FEC" w:rsidP="00B978BD">
    <w:pPr>
      <w:spacing w:after="0"/>
      <w:jc w:val="center"/>
      <w:rPr>
        <w:rFonts w:ascii="Cambria" w:hAnsi="Cambria"/>
        <w:sz w:val="20"/>
        <w:szCs w:val="20"/>
      </w:rPr>
    </w:pPr>
    <w:r w:rsidRPr="00A01738">
      <w:rPr>
        <w:rFonts w:ascii="Cambria" w:eastAsia="Calibri" w:hAnsi="Cambria"/>
        <w:bCs/>
        <w:color w:val="000000"/>
        <w:sz w:val="20"/>
        <w:szCs w:val="20"/>
        <w:lang w:eastAsia="en-US"/>
      </w:rPr>
      <w:t>bankovní spojení: 4522711, kód banky: 0100</w:t>
    </w:r>
  </w:p>
  <w:p w:rsidR="00AD5897" w:rsidRDefault="0037535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5C4D3C"/>
    <w:rsid w:val="00043FEC"/>
    <w:rsid w:val="001F4444"/>
    <w:rsid w:val="0037535D"/>
    <w:rsid w:val="0046226B"/>
    <w:rsid w:val="005C4D3C"/>
    <w:rsid w:val="00731286"/>
    <w:rsid w:val="008A143A"/>
    <w:rsid w:val="00A3766C"/>
    <w:rsid w:val="00F97C9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226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5C4D3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C4D3C"/>
  </w:style>
  <w:style w:type="paragraph" w:styleId="Zpat">
    <w:name w:val="footer"/>
    <w:basedOn w:val="Normln"/>
    <w:link w:val="ZpatChar"/>
    <w:uiPriority w:val="99"/>
    <w:unhideWhenUsed/>
    <w:rsid w:val="005C4D3C"/>
    <w:pPr>
      <w:tabs>
        <w:tab w:val="center" w:pos="4536"/>
        <w:tab w:val="right" w:pos="9072"/>
      </w:tabs>
      <w:spacing w:after="0" w:line="240" w:lineRule="auto"/>
    </w:pPr>
  </w:style>
  <w:style w:type="character" w:customStyle="1" w:styleId="ZpatChar">
    <w:name w:val="Zápatí Char"/>
    <w:basedOn w:val="Standardnpsmoodstavce"/>
    <w:link w:val="Zpat"/>
    <w:uiPriority w:val="99"/>
    <w:rsid w:val="005C4D3C"/>
  </w:style>
  <w:style w:type="paragraph" w:styleId="Textpoznpodarou">
    <w:name w:val="footnote text"/>
    <w:basedOn w:val="Normln"/>
    <w:link w:val="TextpoznpodarouChar"/>
    <w:uiPriority w:val="99"/>
    <w:semiHidden/>
    <w:unhideWhenUsed/>
    <w:rsid w:val="005C4D3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C4D3C"/>
    <w:rPr>
      <w:sz w:val="20"/>
      <w:szCs w:val="20"/>
    </w:rPr>
  </w:style>
  <w:style w:type="character" w:styleId="Znakapoznpodarou">
    <w:name w:val="footnote reference"/>
    <w:basedOn w:val="Standardnpsmoodstavce"/>
    <w:uiPriority w:val="99"/>
    <w:semiHidden/>
    <w:unhideWhenUsed/>
    <w:rsid w:val="005C4D3C"/>
    <w:rPr>
      <w:vertAlign w:val="superscript"/>
    </w:rPr>
  </w:style>
  <w:style w:type="table" w:styleId="Mkatabulky">
    <w:name w:val="Table Grid"/>
    <w:basedOn w:val="Normlntabulka"/>
    <w:uiPriority w:val="59"/>
    <w:rsid w:val="005C4D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1230</Words>
  <Characters>7258</Characters>
  <Application>Microsoft Office Word</Application>
  <DocSecurity>0</DocSecurity>
  <Lines>60</Lines>
  <Paragraphs>16</Paragraphs>
  <ScaleCrop>false</ScaleCrop>
  <Company/>
  <LinksUpToDate>false</LinksUpToDate>
  <CharactersWithSpaces>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2023-12-13T21:26:00Z</dcterms:created>
  <dcterms:modified xsi:type="dcterms:W3CDTF">2023-12-14T21:02:00Z</dcterms:modified>
</cp:coreProperties>
</file>