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E818F" w14:textId="77777777" w:rsidR="007E1DB2" w:rsidRPr="00355823" w:rsidRDefault="007E1DB2" w:rsidP="00FB7DC4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6817002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56DEEFF" w14:textId="34B95FF3" w:rsidR="00A274BC" w:rsidRPr="000777F7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>Obec</w:t>
      </w:r>
      <w:r w:rsidR="009857F8">
        <w:rPr>
          <w:rFonts w:ascii="Arial" w:hAnsi="Arial" w:cs="Arial"/>
          <w:b/>
          <w:color w:val="000000"/>
          <w:szCs w:val="24"/>
        </w:rPr>
        <w:t xml:space="preserve"> Horní Kamenice</w:t>
      </w:r>
    </w:p>
    <w:p w14:paraId="75769F20" w14:textId="1A1558FB" w:rsidR="00A274BC" w:rsidRPr="000777F7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>Zastupitelstvo obce</w:t>
      </w:r>
      <w:r w:rsidR="009857F8">
        <w:rPr>
          <w:rFonts w:ascii="Arial" w:hAnsi="Arial" w:cs="Arial"/>
          <w:b/>
          <w:color w:val="000000"/>
          <w:szCs w:val="24"/>
        </w:rPr>
        <w:t xml:space="preserve"> Horní Kamenice</w:t>
      </w:r>
    </w:p>
    <w:p w14:paraId="1D3123BA" w14:textId="77777777" w:rsidR="002F4036" w:rsidRPr="000777F7" w:rsidRDefault="002F4036" w:rsidP="000777F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C37D71" w14:textId="51645697" w:rsidR="00A274BC" w:rsidRPr="009857F8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9857F8" w:rsidRPr="009857F8">
        <w:rPr>
          <w:rFonts w:ascii="Arial" w:hAnsi="Arial" w:cs="Arial"/>
          <w:b/>
        </w:rPr>
        <w:t>Horní Kamenice č. 4/2024</w:t>
      </w:r>
    </w:p>
    <w:p w14:paraId="06311E91" w14:textId="3A4FA5E2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167C63DF" w14:textId="3EB729E4" w:rsidR="00776A2C" w:rsidRPr="00355823" w:rsidRDefault="00DA02A0" w:rsidP="000777F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9857F8">
        <w:rPr>
          <w:rFonts w:ascii="Arial" w:hAnsi="Arial" w:cs="Arial"/>
          <w:sz w:val="22"/>
          <w:szCs w:val="22"/>
        </w:rPr>
        <w:t xml:space="preserve"> Horní Kamenice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9857F8">
        <w:rPr>
          <w:rFonts w:ascii="Arial" w:hAnsi="Arial" w:cs="Arial"/>
          <w:sz w:val="22"/>
          <w:szCs w:val="22"/>
        </w:rPr>
        <w:t xml:space="preserve">24.07.2024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3D10227D" w14:textId="77777777" w:rsidR="00776A2C" w:rsidRPr="000777F7" w:rsidRDefault="00776A2C" w:rsidP="00776A2C">
      <w:pPr>
        <w:spacing w:after="120"/>
        <w:rPr>
          <w:rFonts w:ascii="Arial" w:hAnsi="Arial" w:cs="Arial"/>
        </w:rPr>
      </w:pP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C76F40">
      <w:pPr>
        <w:pStyle w:val="Odstavecseseznamem"/>
        <w:numPr>
          <w:ilvl w:val="0"/>
          <w:numId w:val="28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C76F40">
      <w:pPr>
        <w:pStyle w:val="Odstavecseseznamem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CA2EBB8" w14:textId="4EF56170" w:rsidR="009857F8" w:rsidRPr="009857F8" w:rsidRDefault="00776A2C" w:rsidP="00C76F40">
      <w:pPr>
        <w:pStyle w:val="Odstavecseseznamem"/>
        <w:numPr>
          <w:ilvl w:val="0"/>
          <w:numId w:val="28"/>
        </w:numPr>
        <w:spacing w:after="120"/>
        <w:ind w:left="0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</w:t>
      </w:r>
      <w:r w:rsidR="009857F8" w:rsidRPr="009857F8">
        <w:rPr>
          <w:rFonts w:ascii="Arial" w:hAnsi="Arial" w:cs="Arial"/>
          <w:sz w:val="22"/>
          <w:szCs w:val="22"/>
        </w:rPr>
        <w:t>je opatření k zabezpečení veřejného pořádku, k</w:t>
      </w:r>
      <w:r w:rsidR="009857F8">
        <w:rPr>
          <w:rFonts w:ascii="Arial" w:hAnsi="Arial" w:cs="Arial"/>
          <w:sz w:val="22"/>
          <w:szCs w:val="22"/>
        </w:rPr>
        <w:t> </w:t>
      </w:r>
      <w:r w:rsidR="009857F8" w:rsidRPr="009857F8">
        <w:rPr>
          <w:rFonts w:ascii="Arial" w:hAnsi="Arial" w:cs="Arial"/>
          <w:sz w:val="22"/>
          <w:szCs w:val="22"/>
        </w:rPr>
        <w:t>ochraně</w:t>
      </w:r>
      <w:r w:rsidR="009857F8">
        <w:rPr>
          <w:rFonts w:ascii="Arial" w:hAnsi="Arial" w:cs="Arial"/>
          <w:sz w:val="22"/>
          <w:szCs w:val="22"/>
        </w:rPr>
        <w:t xml:space="preserve"> </w:t>
      </w:r>
      <w:r w:rsidR="009857F8" w:rsidRPr="009857F8">
        <w:rPr>
          <w:rFonts w:ascii="Arial" w:hAnsi="Arial" w:cs="Arial"/>
          <w:sz w:val="22"/>
          <w:szCs w:val="22"/>
        </w:rPr>
        <w:t>bezpečnosti, zdraví, majetku, pohody bydlení</w:t>
      </w:r>
      <w:r w:rsidR="009857F8">
        <w:rPr>
          <w:rFonts w:ascii="Arial" w:hAnsi="Arial" w:cs="Arial"/>
          <w:sz w:val="22"/>
          <w:szCs w:val="22"/>
        </w:rPr>
        <w:t xml:space="preserve"> a pobytu</w:t>
      </w:r>
      <w:r w:rsidR="00386DF9">
        <w:rPr>
          <w:rFonts w:ascii="Arial" w:hAnsi="Arial" w:cs="Arial"/>
          <w:sz w:val="22"/>
          <w:szCs w:val="22"/>
        </w:rPr>
        <w:t xml:space="preserve"> na</w:t>
      </w:r>
      <w:r w:rsidR="009857F8">
        <w:rPr>
          <w:rFonts w:ascii="Arial" w:hAnsi="Arial" w:cs="Arial"/>
          <w:sz w:val="22"/>
          <w:szCs w:val="22"/>
        </w:rPr>
        <w:t xml:space="preserve"> území obce Horní Kamenice</w:t>
      </w:r>
      <w:r w:rsidR="009857F8" w:rsidRPr="009857F8">
        <w:rPr>
          <w:rFonts w:ascii="Arial" w:hAnsi="Arial" w:cs="Arial"/>
          <w:sz w:val="22"/>
          <w:szCs w:val="22"/>
        </w:rPr>
        <w:t xml:space="preserve"> a k ochraně před znečištěním, hlukem, záblesky a dalšími negativními vlivy, které způsobuj</w:t>
      </w:r>
      <w:r w:rsidR="00412C52">
        <w:rPr>
          <w:rFonts w:ascii="Arial" w:hAnsi="Arial" w:cs="Arial"/>
          <w:sz w:val="22"/>
          <w:szCs w:val="22"/>
        </w:rPr>
        <w:t xml:space="preserve">e </w:t>
      </w:r>
      <w:r w:rsidR="009857F8" w:rsidRPr="009857F8">
        <w:rPr>
          <w:rFonts w:ascii="Arial" w:hAnsi="Arial" w:cs="Arial"/>
          <w:sz w:val="22"/>
          <w:szCs w:val="22"/>
        </w:rPr>
        <w:t>používání zábavní pyrotechniky.</w:t>
      </w:r>
    </w:p>
    <w:p w14:paraId="482A1DE2" w14:textId="06B16080" w:rsidR="00776A2C" w:rsidRPr="00355823" w:rsidRDefault="00776A2C" w:rsidP="00776A2C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12C948BC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0347BBA" w14:textId="3D16279F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p w14:paraId="2CF058E7" w14:textId="4D273D01" w:rsidR="009857F8" w:rsidRDefault="00776A2C" w:rsidP="00C76F40">
      <w:pPr>
        <w:pStyle w:val="Odstavecseseznamem"/>
        <w:numPr>
          <w:ilvl w:val="0"/>
          <w:numId w:val="34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>Používání zábavní pyrotechniky je zakázáno</w:t>
      </w:r>
      <w:r w:rsidR="009857F8" w:rsidRPr="00C76F40">
        <w:rPr>
          <w:rFonts w:ascii="Arial" w:hAnsi="Arial" w:cs="Arial"/>
          <w:sz w:val="22"/>
          <w:szCs w:val="22"/>
        </w:rPr>
        <w:t xml:space="preserve"> na </w:t>
      </w:r>
      <w:r w:rsidR="00C76F40" w:rsidRPr="00C76F40">
        <w:rPr>
          <w:rFonts w:ascii="Arial" w:hAnsi="Arial" w:cs="Arial"/>
          <w:sz w:val="22"/>
          <w:szCs w:val="22"/>
        </w:rPr>
        <w:t>území</w:t>
      </w:r>
      <w:r w:rsidR="009857F8" w:rsidRPr="00C76F40">
        <w:rPr>
          <w:rFonts w:ascii="Arial" w:hAnsi="Arial" w:cs="Arial"/>
          <w:sz w:val="22"/>
          <w:szCs w:val="22"/>
        </w:rPr>
        <w:t xml:space="preserve"> </w:t>
      </w:r>
      <w:r w:rsidR="00C76F40" w:rsidRPr="00C76F40">
        <w:rPr>
          <w:rFonts w:ascii="Arial" w:hAnsi="Arial" w:cs="Arial"/>
          <w:sz w:val="22"/>
          <w:szCs w:val="22"/>
        </w:rPr>
        <w:t>obce Horní Kamenice.</w:t>
      </w:r>
    </w:p>
    <w:p w14:paraId="2242FF5A" w14:textId="77777777" w:rsidR="00C76F40" w:rsidRDefault="00C76F40" w:rsidP="00C76F40">
      <w:pPr>
        <w:pStyle w:val="Odstavecseseznamem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8FF98C4" w14:textId="5880DDBF" w:rsidR="00C76F40" w:rsidRDefault="00C76F40" w:rsidP="00C76F40">
      <w:pPr>
        <w:pStyle w:val="Odstavecseseznamem"/>
        <w:numPr>
          <w:ilvl w:val="0"/>
          <w:numId w:val="34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odstavce 1 tohoto článku se nevztahuje na:</w:t>
      </w:r>
    </w:p>
    <w:p w14:paraId="30949768" w14:textId="77777777" w:rsidR="00C76F40" w:rsidRPr="00C76F40" w:rsidRDefault="00C76F40" w:rsidP="00C76F40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55672B8" w14:textId="28B61E55" w:rsidR="00C76F40" w:rsidRDefault="00C76F40" w:rsidP="00C76F40">
      <w:pPr>
        <w:pStyle w:val="Odstavecseseznamem"/>
        <w:numPr>
          <w:ilvl w:val="1"/>
          <w:numId w:val="34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>ohňostrojné práce, které podléhají povolovací povinnosti a na ohňostroje a ohňostrojné práce, které podléhají ohlašovací povinnosti</w:t>
      </w:r>
      <w:r w:rsidR="00386DF9">
        <w:rPr>
          <w:rFonts w:ascii="Arial" w:hAnsi="Arial" w:cs="Arial"/>
          <w:sz w:val="22"/>
          <w:szCs w:val="22"/>
        </w:rPr>
        <w:t>;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AA259A0" w14:textId="317F1091" w:rsidR="00C76F40" w:rsidRDefault="00C76F40" w:rsidP="00C76F40">
      <w:pPr>
        <w:pStyle w:val="Odstavecseseznamem"/>
        <w:numPr>
          <w:ilvl w:val="1"/>
          <w:numId w:val="34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31. prosince v době od </w:t>
      </w:r>
      <w:r>
        <w:rPr>
          <w:rFonts w:ascii="Arial" w:hAnsi="Arial" w:cs="Arial"/>
          <w:sz w:val="22"/>
          <w:szCs w:val="22"/>
        </w:rPr>
        <w:t>20</w:t>
      </w:r>
      <w:r w:rsidRPr="00C76F40">
        <w:rPr>
          <w:rFonts w:ascii="Arial" w:hAnsi="Arial" w:cs="Arial"/>
          <w:sz w:val="22"/>
          <w:szCs w:val="22"/>
        </w:rPr>
        <w:t>:00 hodin do 24:00 hodin</w:t>
      </w:r>
      <w:r>
        <w:rPr>
          <w:rFonts w:ascii="Arial" w:hAnsi="Arial" w:cs="Arial"/>
          <w:sz w:val="22"/>
          <w:szCs w:val="22"/>
        </w:rPr>
        <w:t>,</w:t>
      </w:r>
      <w:r w:rsidR="00386DF9">
        <w:rPr>
          <w:rFonts w:ascii="Arial" w:hAnsi="Arial" w:cs="Arial"/>
          <w:sz w:val="22"/>
          <w:szCs w:val="22"/>
        </w:rPr>
        <w:t xml:space="preserve"> pokud bude používána zábavní pyrotechnika </w:t>
      </w:r>
      <w:r w:rsidR="00CB2F9B">
        <w:rPr>
          <w:rFonts w:ascii="Arial" w:hAnsi="Arial" w:cs="Arial"/>
          <w:sz w:val="22"/>
          <w:szCs w:val="22"/>
        </w:rPr>
        <w:t>mimo nemovité věci ve vlastnictví Obce Horní Kamenice</w:t>
      </w:r>
      <w:r w:rsidR="00CB2F9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B2F9B">
        <w:rPr>
          <w:rFonts w:ascii="Arial" w:hAnsi="Arial" w:cs="Arial"/>
          <w:sz w:val="22"/>
          <w:szCs w:val="22"/>
        </w:rPr>
        <w:t>;</w:t>
      </w:r>
    </w:p>
    <w:p w14:paraId="18531335" w14:textId="101E6DF3" w:rsidR="00C76F40" w:rsidRDefault="00C76F40" w:rsidP="00C76F40">
      <w:pPr>
        <w:pStyle w:val="Odstavecseseznamem"/>
        <w:numPr>
          <w:ilvl w:val="1"/>
          <w:numId w:val="34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1. ledna v době od 0:00 hodiny do </w:t>
      </w:r>
      <w:r w:rsidR="00386DF9">
        <w:rPr>
          <w:rFonts w:ascii="Arial" w:hAnsi="Arial" w:cs="Arial"/>
          <w:sz w:val="22"/>
          <w:szCs w:val="22"/>
        </w:rPr>
        <w:t>1</w:t>
      </w:r>
      <w:r w:rsidRPr="00C76F40">
        <w:rPr>
          <w:rFonts w:ascii="Arial" w:hAnsi="Arial" w:cs="Arial"/>
          <w:sz w:val="22"/>
          <w:szCs w:val="22"/>
        </w:rPr>
        <w:t>:00 hodin</w:t>
      </w:r>
      <w:r w:rsidR="00386DF9">
        <w:rPr>
          <w:rFonts w:ascii="Arial" w:hAnsi="Arial" w:cs="Arial"/>
          <w:sz w:val="22"/>
          <w:szCs w:val="22"/>
        </w:rPr>
        <w:t>,</w:t>
      </w:r>
      <w:r w:rsidR="00386DF9" w:rsidRPr="00386DF9">
        <w:rPr>
          <w:rFonts w:ascii="Arial" w:hAnsi="Arial" w:cs="Arial"/>
          <w:sz w:val="22"/>
          <w:szCs w:val="22"/>
        </w:rPr>
        <w:t xml:space="preserve"> </w:t>
      </w:r>
      <w:r w:rsidR="00386DF9">
        <w:rPr>
          <w:rFonts w:ascii="Arial" w:hAnsi="Arial" w:cs="Arial"/>
          <w:sz w:val="22"/>
          <w:szCs w:val="22"/>
        </w:rPr>
        <w:t>pokud bude používána zábavní pyrotechnika</w:t>
      </w:r>
      <w:r w:rsidR="00CB2F9B">
        <w:rPr>
          <w:rFonts w:ascii="Arial" w:hAnsi="Arial" w:cs="Arial"/>
          <w:sz w:val="22"/>
          <w:szCs w:val="22"/>
        </w:rPr>
        <w:t xml:space="preserve"> mimo</w:t>
      </w:r>
      <w:r w:rsidR="00386DF9">
        <w:rPr>
          <w:rFonts w:ascii="Arial" w:hAnsi="Arial" w:cs="Arial"/>
          <w:sz w:val="22"/>
          <w:szCs w:val="22"/>
        </w:rPr>
        <w:t xml:space="preserve"> </w:t>
      </w:r>
      <w:r w:rsidR="00CB2F9B">
        <w:rPr>
          <w:rFonts w:ascii="Arial" w:hAnsi="Arial" w:cs="Arial"/>
          <w:sz w:val="22"/>
          <w:szCs w:val="22"/>
        </w:rPr>
        <w:t>nemovité věci ve vlastnictví Obce Horní Kamenice</w:t>
      </w:r>
      <w:r w:rsidR="00CB2F9B" w:rsidRPr="00CB2F9B">
        <w:rPr>
          <w:rFonts w:ascii="Arial" w:hAnsi="Arial" w:cs="Arial"/>
          <w:sz w:val="22"/>
          <w:szCs w:val="22"/>
          <w:vertAlign w:val="superscript"/>
        </w:rPr>
        <w:t>2</w:t>
      </w:r>
      <w:r w:rsidR="00CB2F9B">
        <w:rPr>
          <w:rFonts w:ascii="Arial" w:hAnsi="Arial" w:cs="Arial"/>
          <w:sz w:val="22"/>
          <w:szCs w:val="22"/>
        </w:rPr>
        <w:t>.</w:t>
      </w:r>
    </w:p>
    <w:p w14:paraId="1CC5BC2B" w14:textId="62DB35FA" w:rsidR="00C76F40" w:rsidRPr="000E6FA6" w:rsidRDefault="00C76F40" w:rsidP="00386DF9">
      <w:pPr>
        <w:pStyle w:val="Odstavecseseznamem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30D9589" w14:textId="77777777" w:rsidR="00C76F40" w:rsidRDefault="00C76F40" w:rsidP="00C76F40">
      <w:pPr>
        <w:pStyle w:val="Odstavecseseznamem"/>
        <w:spacing w:after="120" w:line="276" w:lineRule="auto"/>
        <w:ind w:left="1455"/>
        <w:jc w:val="both"/>
        <w:rPr>
          <w:rFonts w:ascii="Arial" w:hAnsi="Arial" w:cs="Arial"/>
          <w:sz w:val="22"/>
          <w:szCs w:val="22"/>
        </w:rPr>
      </w:pPr>
    </w:p>
    <w:p w14:paraId="1FEB6827" w14:textId="77777777" w:rsidR="00C76F40" w:rsidRDefault="00C76F40" w:rsidP="00C76F40">
      <w:pPr>
        <w:pStyle w:val="Odstavecseseznamem"/>
        <w:spacing w:after="120" w:line="276" w:lineRule="auto"/>
        <w:ind w:left="1455"/>
        <w:jc w:val="both"/>
        <w:rPr>
          <w:rFonts w:ascii="Arial" w:hAnsi="Arial" w:cs="Arial"/>
          <w:sz w:val="22"/>
          <w:szCs w:val="22"/>
        </w:rPr>
      </w:pPr>
    </w:p>
    <w:p w14:paraId="1CC70D85" w14:textId="77777777" w:rsidR="00C76F40" w:rsidRDefault="00C76F40" w:rsidP="00C76F40">
      <w:pPr>
        <w:pStyle w:val="Odstavecseseznamem"/>
        <w:spacing w:after="120" w:line="276" w:lineRule="auto"/>
        <w:ind w:left="1455"/>
        <w:jc w:val="both"/>
        <w:rPr>
          <w:rFonts w:ascii="Arial" w:hAnsi="Arial" w:cs="Arial"/>
          <w:sz w:val="22"/>
          <w:szCs w:val="22"/>
        </w:rPr>
      </w:pPr>
    </w:p>
    <w:p w14:paraId="259C4D0E" w14:textId="77777777" w:rsidR="00C76F40" w:rsidRDefault="00C76F40" w:rsidP="00C76F40">
      <w:pPr>
        <w:pStyle w:val="Odstavecseseznamem"/>
        <w:spacing w:after="120" w:line="276" w:lineRule="auto"/>
        <w:ind w:left="1455"/>
        <w:jc w:val="both"/>
        <w:rPr>
          <w:rFonts w:ascii="Arial" w:hAnsi="Arial" w:cs="Arial"/>
          <w:sz w:val="22"/>
          <w:szCs w:val="22"/>
        </w:rPr>
      </w:pPr>
    </w:p>
    <w:p w14:paraId="1638AD14" w14:textId="250756DE" w:rsidR="00776A2C" w:rsidRPr="00C76F40" w:rsidRDefault="00776A2C" w:rsidP="00C76F40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b/>
        </w:rPr>
        <w:t xml:space="preserve">Čl. </w:t>
      </w:r>
      <w:r w:rsidR="00C76F40" w:rsidRPr="00C76F40">
        <w:rPr>
          <w:rFonts w:ascii="Arial" w:hAnsi="Arial" w:cs="Arial"/>
          <w:b/>
        </w:rPr>
        <w:t>3</w:t>
      </w:r>
    </w:p>
    <w:p w14:paraId="22B83BBB" w14:textId="6B3B3E16" w:rsidR="00776A2C" w:rsidRPr="00355823" w:rsidRDefault="00C76F40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>Žádost o výjimku</w:t>
      </w:r>
    </w:p>
    <w:p w14:paraId="683426B6" w14:textId="77777777" w:rsidR="00C76F40" w:rsidRDefault="00C76F40" w:rsidP="00EE049D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Horní Kamenice</w:t>
      </w:r>
      <w:r w:rsidRPr="00C76F40">
        <w:rPr>
          <w:rFonts w:ascii="Arial" w:hAnsi="Arial" w:cs="Arial"/>
          <w:sz w:val="22"/>
          <w:szCs w:val="22"/>
        </w:rPr>
        <w:t xml:space="preserve"> může na základě žádosti udělit výjimku z omezení stanoveného v</w:t>
      </w:r>
      <w:r>
        <w:rPr>
          <w:rFonts w:ascii="Arial" w:hAnsi="Arial" w:cs="Arial"/>
          <w:sz w:val="22"/>
          <w:szCs w:val="22"/>
        </w:rPr>
        <w:t> Čl.</w:t>
      </w:r>
      <w:r w:rsidRPr="00C76F40">
        <w:rPr>
          <w:rFonts w:ascii="Arial" w:hAnsi="Arial" w:cs="Arial"/>
          <w:sz w:val="22"/>
          <w:szCs w:val="22"/>
        </w:rPr>
        <w:t xml:space="preserve"> 2.</w:t>
      </w:r>
    </w:p>
    <w:p w14:paraId="4D8BD370" w14:textId="77777777" w:rsidR="00C76F40" w:rsidRDefault="00C76F40" w:rsidP="00EE049D">
      <w:pPr>
        <w:pStyle w:val="Odstavecseseznamem"/>
        <w:keepNext/>
        <w:keepLines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6F36108" w14:textId="77777777" w:rsidR="00C76F40" w:rsidRDefault="00C76F40" w:rsidP="00EE049D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 Žádost o výjimku musí být podána minimálně 30 (třicet) dnů před konáním akce a musí obsahovat: </w:t>
      </w:r>
    </w:p>
    <w:p w14:paraId="21DE4EC5" w14:textId="77777777" w:rsidR="00C76F40" w:rsidRPr="00C76F40" w:rsidRDefault="00C76F40" w:rsidP="00EE049D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AB992FF" w14:textId="5486F74B" w:rsidR="00C76F40" w:rsidRDefault="00C76F40" w:rsidP="00EE049D">
      <w:pPr>
        <w:pStyle w:val="Odstavecseseznamem"/>
        <w:keepNext/>
        <w:keepLines/>
        <w:numPr>
          <w:ilvl w:val="1"/>
          <w:numId w:val="29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jméno, příjmení nebo název, trvalý pobyt nebo sídlo pořadatele akce, identifikační číslo nebo číslo rodné (pouze jedná-li se o fyzickou osobu podnikající pod rodným číslem) </w:t>
      </w:r>
    </w:p>
    <w:p w14:paraId="213FC41A" w14:textId="28B56ED8" w:rsidR="00C76F40" w:rsidRDefault="00C76F40" w:rsidP="00EE049D">
      <w:pPr>
        <w:pStyle w:val="Odstavecseseznamem"/>
        <w:keepNext/>
        <w:keepLines/>
        <w:numPr>
          <w:ilvl w:val="1"/>
          <w:numId w:val="29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označení druhu akce, datum konání, počátek, konec a místo konání, </w:t>
      </w:r>
    </w:p>
    <w:p w14:paraId="76AA041E" w14:textId="1DC6AAAE" w:rsidR="00C76F40" w:rsidRDefault="00C76F40" w:rsidP="00EE049D">
      <w:pPr>
        <w:pStyle w:val="Odstavecseseznamem"/>
        <w:keepNext/>
        <w:keepLines/>
        <w:numPr>
          <w:ilvl w:val="1"/>
          <w:numId w:val="29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předpokládaný počet osob, které se akce zúčastní, </w:t>
      </w:r>
    </w:p>
    <w:p w14:paraId="5F029624" w14:textId="698E890F" w:rsidR="00C76F40" w:rsidRDefault="00C76F40" w:rsidP="00EE049D">
      <w:pPr>
        <w:pStyle w:val="Odstavecseseznamem"/>
        <w:keepNext/>
        <w:keepLines/>
        <w:numPr>
          <w:ilvl w:val="1"/>
          <w:numId w:val="29"/>
        </w:num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>počet členů pořadatelské služby.</w:t>
      </w:r>
    </w:p>
    <w:p w14:paraId="3D97ABA3" w14:textId="77777777" w:rsidR="00C76F40" w:rsidRPr="00C76F40" w:rsidRDefault="00C76F40" w:rsidP="00EE049D">
      <w:pPr>
        <w:pStyle w:val="Odstavecseseznamem"/>
        <w:keepNext/>
        <w:keepLines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49D37C9" w14:textId="4A4A117B" w:rsidR="00C76F40" w:rsidRPr="00355823" w:rsidRDefault="00C76F40" w:rsidP="00EE049D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 xml:space="preserve">Případné udělení výjimky bude zveřejněno na úřední desce </w:t>
      </w:r>
      <w:r>
        <w:rPr>
          <w:rFonts w:ascii="Arial" w:hAnsi="Arial" w:cs="Arial"/>
          <w:sz w:val="22"/>
          <w:szCs w:val="22"/>
        </w:rPr>
        <w:t xml:space="preserve">obecního </w:t>
      </w:r>
      <w:r w:rsidRPr="00C76F40">
        <w:rPr>
          <w:rFonts w:ascii="Arial" w:hAnsi="Arial" w:cs="Arial"/>
          <w:sz w:val="22"/>
          <w:szCs w:val="22"/>
        </w:rPr>
        <w:t>úřadu minimálně 3 (tři) dny před konáním akce.</w:t>
      </w:r>
    </w:p>
    <w:p w14:paraId="67C1B2F3" w14:textId="77777777" w:rsidR="0062516F" w:rsidRPr="00355823" w:rsidRDefault="0062516F" w:rsidP="000777F7">
      <w:pPr>
        <w:pStyle w:val="Odstavecseseznamem"/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2B6601E" w14:textId="77777777" w:rsidR="00776A2C" w:rsidRPr="00355823" w:rsidRDefault="00776A2C" w:rsidP="000777F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39924A59" w14:textId="2D39B66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C76F40">
        <w:rPr>
          <w:rFonts w:ascii="Arial" w:hAnsi="Arial" w:cs="Arial"/>
          <w:b/>
        </w:rPr>
        <w:t>4</w:t>
      </w:r>
    </w:p>
    <w:p w14:paraId="3E2CD693" w14:textId="7ACEEC79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6AF41752" w14:textId="3D8ADB4E" w:rsidR="0084575C" w:rsidRDefault="0084575C" w:rsidP="0084575C">
      <w:pPr>
        <w:pStyle w:val="Odstavecseseznamem"/>
        <w:numPr>
          <w:ilvl w:val="0"/>
          <w:numId w:val="37"/>
        </w:numPr>
        <w:spacing w:before="120" w:line="288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84575C">
        <w:rPr>
          <w:rFonts w:ascii="Arial" w:hAnsi="Arial" w:cs="Arial"/>
          <w:sz w:val="22"/>
          <w:szCs w:val="22"/>
        </w:rPr>
        <w:t>Porušení povinností stanovených touto obecně závaznou vyhláškou se posuzuje podle zvláštních právních předpisů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930CDB" w14:textId="77777777" w:rsidR="0084575C" w:rsidRDefault="0084575C" w:rsidP="0084575C">
      <w:pPr>
        <w:pStyle w:val="Odstavecseseznamem"/>
        <w:spacing w:before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04D7DAE" w14:textId="713720D9" w:rsidR="00C90CF7" w:rsidRPr="00C76F40" w:rsidRDefault="00C90CF7" w:rsidP="0084575C">
      <w:pPr>
        <w:pStyle w:val="Odstavecseseznamem"/>
        <w:numPr>
          <w:ilvl w:val="0"/>
          <w:numId w:val="37"/>
        </w:numPr>
        <w:spacing w:before="120" w:line="288" w:lineRule="auto"/>
        <w:ind w:left="0" w:hanging="567"/>
        <w:jc w:val="both"/>
        <w:rPr>
          <w:rFonts w:ascii="Arial" w:hAnsi="Arial" w:cs="Arial"/>
          <w:sz w:val="22"/>
          <w:szCs w:val="22"/>
        </w:rPr>
      </w:pPr>
      <w:r w:rsidRPr="00C76F4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BAB2FF" w14:textId="77777777" w:rsidR="00776A2C" w:rsidRPr="00355823" w:rsidRDefault="00776A2C" w:rsidP="00997B3B">
      <w:pPr>
        <w:spacing w:after="120"/>
        <w:rPr>
          <w:rFonts w:ascii="Arial" w:hAnsi="Arial" w:cs="Arial"/>
          <w:sz w:val="22"/>
          <w:szCs w:val="22"/>
        </w:rPr>
      </w:pPr>
    </w:p>
    <w:p w14:paraId="00E19402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F7B5E4" w14:textId="223AFB49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209C945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C7B080D" w14:textId="461C7A3E" w:rsidR="00413BFC" w:rsidRPr="00355823" w:rsidRDefault="00413BFC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 w:rsidR="00C76F40">
        <w:rPr>
          <w:rFonts w:ascii="Arial" w:hAnsi="Arial" w:cs="Arial"/>
          <w:sz w:val="22"/>
          <w:szCs w:val="22"/>
        </w:rPr>
        <w:t>Monika Poslední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</w:t>
      </w:r>
      <w:r w:rsidR="00C76F40">
        <w:rPr>
          <w:rFonts w:ascii="Arial" w:hAnsi="Arial" w:cs="Arial"/>
          <w:sz w:val="22"/>
          <w:szCs w:val="22"/>
        </w:rPr>
        <w:t>Mgr. Šárka Koldová</w:t>
      </w:r>
    </w:p>
    <w:p w14:paraId="26F0A61B" w14:textId="4D8A759D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355823">
        <w:rPr>
          <w:rFonts w:ascii="Arial" w:hAnsi="Arial" w:cs="Arial"/>
          <w:sz w:val="22"/>
          <w:szCs w:val="22"/>
        </w:rPr>
        <w:t>starost</w:t>
      </w:r>
      <w:r w:rsidR="00C76F40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místostarost</w:t>
      </w:r>
      <w:r w:rsidR="00C76F40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3B495CB0" w14:textId="53CEE0C0" w:rsidR="00676B75" w:rsidRPr="000777F7" w:rsidRDefault="00676B75" w:rsidP="00DA02A0">
      <w:pPr>
        <w:spacing w:after="120"/>
        <w:jc w:val="both"/>
        <w:rPr>
          <w:color w:val="ED7D31" w:themeColor="accent2"/>
          <w:sz w:val="20"/>
          <w:szCs w:val="20"/>
        </w:rPr>
      </w:pPr>
    </w:p>
    <w:sectPr w:rsidR="00676B75" w:rsidRPr="000777F7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3D0B" w14:textId="77777777" w:rsidR="003978D0" w:rsidRDefault="003978D0">
      <w:r>
        <w:separator/>
      </w:r>
    </w:p>
  </w:endnote>
  <w:endnote w:type="continuationSeparator" w:id="0">
    <w:p w14:paraId="5C56EB6A" w14:textId="77777777" w:rsidR="003978D0" w:rsidRDefault="0039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29AE" w14:textId="77777777" w:rsidR="003978D0" w:rsidRDefault="003978D0">
      <w:r>
        <w:separator/>
      </w:r>
    </w:p>
  </w:footnote>
  <w:footnote w:type="continuationSeparator" w:id="0">
    <w:p w14:paraId="3B158EEA" w14:textId="77777777" w:rsidR="003978D0" w:rsidRDefault="003978D0">
      <w:r>
        <w:continuationSeparator/>
      </w:r>
    </w:p>
  </w:footnote>
  <w:footnote w:id="1">
    <w:p w14:paraId="1C1D37A5" w14:textId="5991F97A" w:rsidR="00C76F40" w:rsidRDefault="00C76F40" w:rsidP="00C76F40">
      <w:pPr>
        <w:pStyle w:val="Textpoznpodarou"/>
      </w:pPr>
      <w:r w:rsidRPr="0084575C">
        <w:rPr>
          <w:rStyle w:val="Znakapoznpodarou"/>
          <w:rFonts w:ascii="Arial" w:hAnsi="Arial" w:cs="Arial"/>
        </w:rPr>
        <w:footnoteRef/>
      </w:r>
      <w:r w:rsidRPr="0084575C">
        <w:rPr>
          <w:rFonts w:ascii="Arial" w:hAnsi="Arial" w:cs="Arial"/>
        </w:rPr>
        <w:t xml:space="preserve"> § 32, 33 a 34 zákona č. 206/2015 Sb., o pyrotechnických výrobcích a zacházení s nimi a o změně některých zákonů (zákon o pyrotechnice), ve znění pozdějších předpisů</w:t>
      </w:r>
      <w:r w:rsidRPr="00C76F40">
        <w:t xml:space="preserve">  </w:t>
      </w:r>
    </w:p>
  </w:footnote>
  <w:footnote w:id="2">
    <w:p w14:paraId="72AB4A4A" w14:textId="5F9C7417" w:rsidR="00CB2F9B" w:rsidRPr="00CB2F9B" w:rsidRDefault="00CB2F9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Zastupitelstvo Obce Horní Kamenice na zasedání dne 24.07.2024 odůvodnilo vyjmutí nemovitých věcí ve vlastnictví Obce Horní Kamenice z dané výjimky cíli uvedenými v Čl. 1 odst. 2 této vyhlášky</w:t>
      </w:r>
    </w:p>
  </w:footnote>
  <w:footnote w:id="3">
    <w:p w14:paraId="130C264A" w14:textId="4809F28F" w:rsidR="0084575C" w:rsidRPr="0084575C" w:rsidRDefault="0084575C">
      <w:pPr>
        <w:pStyle w:val="Textpoznpodarou"/>
        <w:rPr>
          <w:rFonts w:ascii="Arial" w:hAnsi="Arial" w:cs="Arial"/>
        </w:rPr>
      </w:pPr>
      <w:r w:rsidRPr="0084575C">
        <w:rPr>
          <w:rStyle w:val="Znakapoznpodarou"/>
          <w:rFonts w:ascii="Arial" w:hAnsi="Arial" w:cs="Arial"/>
        </w:rPr>
        <w:footnoteRef/>
      </w:r>
      <w:r w:rsidRPr="0084575C">
        <w:rPr>
          <w:rFonts w:ascii="Arial" w:hAnsi="Arial" w:cs="Arial"/>
        </w:rPr>
        <w:t xml:space="preserve"> § 4 odst. 2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2DB"/>
    <w:multiLevelType w:val="hybridMultilevel"/>
    <w:tmpl w:val="A70887DA"/>
    <w:lvl w:ilvl="0" w:tplc="53706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0864A4"/>
    <w:multiLevelType w:val="hybridMultilevel"/>
    <w:tmpl w:val="6E088A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C8D"/>
    <w:multiLevelType w:val="hybridMultilevel"/>
    <w:tmpl w:val="AAEC8E96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E82A9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120A6"/>
    <w:multiLevelType w:val="hybridMultilevel"/>
    <w:tmpl w:val="2988BDA2"/>
    <w:lvl w:ilvl="0" w:tplc="53706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C94857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C47C2"/>
    <w:multiLevelType w:val="hybridMultilevel"/>
    <w:tmpl w:val="BE148940"/>
    <w:lvl w:ilvl="0" w:tplc="D44E654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A27D60"/>
    <w:multiLevelType w:val="hybridMultilevel"/>
    <w:tmpl w:val="46E63180"/>
    <w:lvl w:ilvl="0" w:tplc="53706C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381926">
    <w:abstractNumId w:val="11"/>
  </w:num>
  <w:num w:numId="2" w16cid:durableId="83574360">
    <w:abstractNumId w:val="35"/>
  </w:num>
  <w:num w:numId="3" w16cid:durableId="1556425146">
    <w:abstractNumId w:val="5"/>
  </w:num>
  <w:num w:numId="4" w16cid:durableId="1452355761">
    <w:abstractNumId w:val="28"/>
  </w:num>
  <w:num w:numId="5" w16cid:durableId="479418122">
    <w:abstractNumId w:val="25"/>
  </w:num>
  <w:num w:numId="6" w16cid:durableId="1140614246">
    <w:abstractNumId w:val="32"/>
  </w:num>
  <w:num w:numId="7" w16cid:durableId="898705580">
    <w:abstractNumId w:val="12"/>
  </w:num>
  <w:num w:numId="8" w16cid:durableId="5595360">
    <w:abstractNumId w:val="1"/>
  </w:num>
  <w:num w:numId="9" w16cid:durableId="1130323435">
    <w:abstractNumId w:val="31"/>
  </w:num>
  <w:num w:numId="10" w16cid:durableId="15549235">
    <w:abstractNumId w:val="4"/>
  </w:num>
  <w:num w:numId="11" w16cid:durableId="1723478836">
    <w:abstractNumId w:val="18"/>
  </w:num>
  <w:num w:numId="12" w16cid:durableId="645475760">
    <w:abstractNumId w:val="21"/>
  </w:num>
  <w:num w:numId="13" w16cid:durableId="1088424052">
    <w:abstractNumId w:val="34"/>
  </w:num>
  <w:num w:numId="14" w16cid:durableId="2014720098">
    <w:abstractNumId w:val="29"/>
  </w:num>
  <w:num w:numId="15" w16cid:durableId="1850168978">
    <w:abstractNumId w:val="14"/>
  </w:num>
  <w:num w:numId="16" w16cid:durableId="1544904100">
    <w:abstractNumId w:val="7"/>
  </w:num>
  <w:num w:numId="17" w16cid:durableId="1948927858">
    <w:abstractNumId w:val="8"/>
  </w:num>
  <w:num w:numId="18" w16cid:durableId="1245533737">
    <w:abstractNumId w:val="9"/>
  </w:num>
  <w:num w:numId="19" w16cid:durableId="436952708">
    <w:abstractNumId w:val="9"/>
  </w:num>
  <w:num w:numId="20" w16cid:durableId="1182861420">
    <w:abstractNumId w:val="17"/>
  </w:num>
  <w:num w:numId="21" w16cid:durableId="1136799119">
    <w:abstractNumId w:val="3"/>
  </w:num>
  <w:num w:numId="22" w16cid:durableId="590355532">
    <w:abstractNumId w:val="20"/>
  </w:num>
  <w:num w:numId="23" w16cid:durableId="1656184075">
    <w:abstractNumId w:val="26"/>
  </w:num>
  <w:num w:numId="24" w16cid:durableId="725028925">
    <w:abstractNumId w:val="15"/>
  </w:num>
  <w:num w:numId="25" w16cid:durableId="1686519194">
    <w:abstractNumId w:val="27"/>
  </w:num>
  <w:num w:numId="26" w16cid:durableId="1079407864">
    <w:abstractNumId w:val="22"/>
  </w:num>
  <w:num w:numId="27" w16cid:durableId="1119836032">
    <w:abstractNumId w:val="24"/>
  </w:num>
  <w:num w:numId="28" w16cid:durableId="2110812535">
    <w:abstractNumId w:val="10"/>
  </w:num>
  <w:num w:numId="29" w16cid:durableId="947851539">
    <w:abstractNumId w:val="16"/>
  </w:num>
  <w:num w:numId="30" w16cid:durableId="537855059">
    <w:abstractNumId w:val="19"/>
  </w:num>
  <w:num w:numId="31" w16cid:durableId="318995537">
    <w:abstractNumId w:val="6"/>
  </w:num>
  <w:num w:numId="32" w16cid:durableId="409081788">
    <w:abstractNumId w:val="2"/>
  </w:num>
  <w:num w:numId="33" w16cid:durableId="18823539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996167">
    <w:abstractNumId w:val="23"/>
  </w:num>
  <w:num w:numId="35" w16cid:durableId="376898023">
    <w:abstractNumId w:val="13"/>
  </w:num>
  <w:num w:numId="36" w16cid:durableId="1952474518">
    <w:abstractNumId w:val="33"/>
  </w:num>
  <w:num w:numId="37" w16cid:durableId="208748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E6FA6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43A8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86DF9"/>
    <w:rsid w:val="00390732"/>
    <w:rsid w:val="00396228"/>
    <w:rsid w:val="003978D0"/>
    <w:rsid w:val="003B12D9"/>
    <w:rsid w:val="003B534B"/>
    <w:rsid w:val="003C42B7"/>
    <w:rsid w:val="003D13EC"/>
    <w:rsid w:val="0040725E"/>
    <w:rsid w:val="00412C52"/>
    <w:rsid w:val="00413BFC"/>
    <w:rsid w:val="004154AF"/>
    <w:rsid w:val="00435D71"/>
    <w:rsid w:val="0044123B"/>
    <w:rsid w:val="00446658"/>
    <w:rsid w:val="00453CBF"/>
    <w:rsid w:val="00457D60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D0C75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4575C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857F8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3512A"/>
    <w:rsid w:val="00B42B0E"/>
    <w:rsid w:val="00B436E9"/>
    <w:rsid w:val="00B46493"/>
    <w:rsid w:val="00B61E65"/>
    <w:rsid w:val="00C26578"/>
    <w:rsid w:val="00C532AC"/>
    <w:rsid w:val="00C6702B"/>
    <w:rsid w:val="00C76F40"/>
    <w:rsid w:val="00C82D9F"/>
    <w:rsid w:val="00C90CF7"/>
    <w:rsid w:val="00C935FF"/>
    <w:rsid w:val="00CB088B"/>
    <w:rsid w:val="00CB2F9B"/>
    <w:rsid w:val="00CB56D6"/>
    <w:rsid w:val="00CD2CB8"/>
    <w:rsid w:val="00CE6E78"/>
    <w:rsid w:val="00CF6AB3"/>
    <w:rsid w:val="00D32BCB"/>
    <w:rsid w:val="00D41525"/>
    <w:rsid w:val="00D42007"/>
    <w:rsid w:val="00D44A46"/>
    <w:rsid w:val="00D564A1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049D"/>
    <w:rsid w:val="00EE2A3B"/>
    <w:rsid w:val="00F05DB7"/>
    <w:rsid w:val="00F17B8B"/>
    <w:rsid w:val="00F2603F"/>
    <w:rsid w:val="00F27938"/>
    <w:rsid w:val="00F62313"/>
    <w:rsid w:val="00F6353A"/>
    <w:rsid w:val="00F81EC5"/>
    <w:rsid w:val="00FA6CB4"/>
    <w:rsid w:val="00FB0E40"/>
    <w:rsid w:val="00FB28BC"/>
    <w:rsid w:val="00FB7DC4"/>
    <w:rsid w:val="00FC1C81"/>
    <w:rsid w:val="00FD49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E6F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Martin Holub</cp:lastModifiedBy>
  <cp:revision>5</cp:revision>
  <cp:lastPrinted>2007-03-05T10:30:00Z</cp:lastPrinted>
  <dcterms:created xsi:type="dcterms:W3CDTF">2024-07-26T09:30:00Z</dcterms:created>
  <dcterms:modified xsi:type="dcterms:W3CDTF">2024-07-26T09:44:00Z</dcterms:modified>
</cp:coreProperties>
</file>