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551E" w14:textId="77777777" w:rsidR="00EA17C4" w:rsidRDefault="00EA17C4">
      <w:pPr>
        <w:pStyle w:val="Nadpis2"/>
        <w:spacing w:line="280" w:lineRule="atLeast"/>
        <w:jc w:val="center"/>
      </w:pPr>
    </w:p>
    <w:p w14:paraId="745A551F" w14:textId="77777777" w:rsidR="00EA17C4" w:rsidRDefault="00EA17C4">
      <w:pPr>
        <w:pStyle w:val="Zhlav"/>
        <w:tabs>
          <w:tab w:val="clear" w:pos="4536"/>
          <w:tab w:val="clear" w:pos="9072"/>
        </w:tabs>
      </w:pPr>
    </w:p>
    <w:p w14:paraId="745A5520" w14:textId="77777777" w:rsidR="00EA17C4" w:rsidRDefault="007E18D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DOBROHOŠŤ</w:t>
      </w:r>
    </w:p>
    <w:p w14:paraId="745A5521" w14:textId="77777777" w:rsidR="00EA17C4" w:rsidRDefault="007E18D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Dobrohošť</w:t>
      </w:r>
    </w:p>
    <w:p w14:paraId="745A5522" w14:textId="77777777" w:rsidR="00EA17C4" w:rsidRDefault="007E18D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Dobrohošť,</w:t>
      </w:r>
    </w:p>
    <w:p w14:paraId="745A5523" w14:textId="77777777" w:rsidR="00EA17C4" w:rsidRDefault="007E18D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45A5524" w14:textId="77777777" w:rsidR="00EA17C4" w:rsidRDefault="00EA17C4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  <w:rPr>
          <w:rFonts w:ascii="Arial" w:hAnsi="Arial" w:cs="Arial"/>
          <w:b w:val="0"/>
          <w:sz w:val="22"/>
          <w:szCs w:val="22"/>
        </w:rPr>
      </w:pPr>
    </w:p>
    <w:p w14:paraId="745A5525" w14:textId="77777777" w:rsidR="00EA17C4" w:rsidRDefault="007E18D0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Dobrohošť se na svém zasedání dne 14. prosince 2023 usnesením č. </w:t>
      </w:r>
      <w:r>
        <w:rPr>
          <w:rFonts w:ascii="Arial" w:hAnsi="Arial" w:cs="Arial"/>
          <w:b w:val="0"/>
          <w:sz w:val="22"/>
          <w:szCs w:val="22"/>
        </w:rPr>
        <w:t>9/10</w:t>
      </w:r>
    </w:p>
    <w:p w14:paraId="745A5526" w14:textId="77777777" w:rsidR="00EA17C4" w:rsidRDefault="007E18D0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</w:pP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</w:t>
      </w:r>
    </w:p>
    <w:p w14:paraId="745A5527" w14:textId="77777777" w:rsidR="00EA17C4" w:rsidRDefault="007E18D0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pozdějších předpisů (dále jen „zákon o místních poplatcích“), a v souladu s § 10 písm. d) </w:t>
      </w:r>
    </w:p>
    <w:p w14:paraId="745A5528" w14:textId="77777777" w:rsidR="00EA17C4" w:rsidRDefault="007E18D0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</w:t>
      </w:r>
    </w:p>
    <w:p w14:paraId="745A5529" w14:textId="77777777" w:rsidR="00EA17C4" w:rsidRDefault="007E18D0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 w:hanging="567"/>
        <w:jc w:val="both"/>
        <w:outlineLvl w:val="9"/>
      </w:pPr>
      <w:r>
        <w:rPr>
          <w:rFonts w:ascii="Arial" w:hAnsi="Arial" w:cs="Arial"/>
          <w:b w:val="0"/>
          <w:bCs w:val="0"/>
          <w:sz w:val="22"/>
          <w:szCs w:val="22"/>
        </w:rPr>
        <w:t>předpisů, tuto obecně závaznou vyhlášku (dále jen „tato vyhláška“):</w:t>
      </w:r>
    </w:p>
    <w:p w14:paraId="745A552A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45A552B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45A552C" w14:textId="77777777" w:rsidR="00EA17C4" w:rsidRDefault="007E18D0">
      <w:pPr>
        <w:pStyle w:val="Textbodyindent"/>
        <w:numPr>
          <w:ilvl w:val="0"/>
          <w:numId w:val="37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Dobrohošť touto vyhláškou zavádí místní poplatek za obecní systém odpadového hospodářství (dále jen „poplatek“).</w:t>
      </w:r>
    </w:p>
    <w:p w14:paraId="745A552D" w14:textId="77777777" w:rsidR="00EA17C4" w:rsidRDefault="007E18D0">
      <w:pPr>
        <w:pStyle w:val="Standard"/>
        <w:numPr>
          <w:ilvl w:val="0"/>
          <w:numId w:val="3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 úřad Dobrohošť.</w:t>
      </w:r>
      <w:r>
        <w:rPr>
          <w:rStyle w:val="Znakapoznpodarou"/>
        </w:rPr>
        <w:footnoteReference w:id="1"/>
      </w:r>
    </w:p>
    <w:p w14:paraId="745A552E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45A552F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745A5530" w14:textId="77777777" w:rsidR="00EA17C4" w:rsidRDefault="007E18D0">
      <w:pPr>
        <w:pStyle w:val="Standard"/>
        <w:numPr>
          <w:ilvl w:val="0"/>
          <w:numId w:val="38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745A5531" w14:textId="77777777" w:rsidR="00EA17C4" w:rsidRDefault="007E18D0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apoznpodarou"/>
        </w:rPr>
        <w:footnoteReference w:id="3"/>
      </w:r>
      <w:r>
        <w:rPr>
          <w:sz w:val="22"/>
          <w:szCs w:val="22"/>
        </w:rPr>
        <w:t xml:space="preserve"> nebo</w:t>
      </w:r>
    </w:p>
    <w:p w14:paraId="745A5532" w14:textId="77777777" w:rsidR="00EA17C4" w:rsidRDefault="007E18D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745A5533" w14:textId="77777777" w:rsidR="00EA17C4" w:rsidRDefault="007E18D0">
      <w:pPr>
        <w:pStyle w:val="Standard"/>
        <w:numPr>
          <w:ilvl w:val="0"/>
          <w:numId w:val="14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745A5534" w14:textId="77777777" w:rsidR="00EA17C4" w:rsidRDefault="00EA17C4">
      <w:pPr>
        <w:pStyle w:val="Standard"/>
        <w:spacing w:before="120" w:after="60" w:line="264" w:lineRule="auto"/>
        <w:jc w:val="both"/>
      </w:pPr>
    </w:p>
    <w:p w14:paraId="745A5535" w14:textId="77777777" w:rsidR="00EA17C4" w:rsidRDefault="007E18D0">
      <w:pPr>
        <w:pStyle w:val="slalnk"/>
        <w:spacing w:before="480"/>
        <w:ind w:left="4185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45A5536" w14:textId="77777777" w:rsidR="00EA17C4" w:rsidRDefault="007E18D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5A5537" w14:textId="77777777" w:rsidR="00EA17C4" w:rsidRDefault="007E18D0">
      <w:pPr>
        <w:pStyle w:val="slalnk"/>
        <w:spacing w:before="48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</w:rPr>
        <w:footnoteReference w:id="5"/>
      </w:r>
    </w:p>
    <w:p w14:paraId="745A5538" w14:textId="77777777" w:rsidR="00EA17C4" w:rsidRDefault="00EA17C4">
      <w:pPr>
        <w:pStyle w:val="Standard"/>
        <w:spacing w:before="120" w:after="60" w:line="264" w:lineRule="auto"/>
        <w:jc w:val="both"/>
      </w:pPr>
    </w:p>
    <w:p w14:paraId="745A5539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745A553A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45A553B" w14:textId="77777777" w:rsidR="00EA17C4" w:rsidRDefault="007E18D0">
      <w:pPr>
        <w:pStyle w:val="Standard"/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</w:t>
      </w:r>
      <w:r>
        <w:rPr>
          <w:rFonts w:ascii="Arial" w:hAnsi="Arial" w:cs="Arial"/>
          <w:sz w:val="22"/>
          <w:szCs w:val="22"/>
        </w:rPr>
        <w:t>poplatkové povinnosti.</w:t>
      </w:r>
    </w:p>
    <w:p w14:paraId="745A553C" w14:textId="77777777" w:rsidR="00EA17C4" w:rsidRDefault="007E18D0">
      <w:pPr>
        <w:pStyle w:val="Standard"/>
        <w:numPr>
          <w:ilvl w:val="0"/>
          <w:numId w:val="30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</w:rPr>
        <w:footnoteReference w:id="6"/>
      </w:r>
    </w:p>
    <w:p w14:paraId="745A553D" w14:textId="77777777" w:rsidR="00EA17C4" w:rsidRDefault="007E18D0">
      <w:pPr>
        <w:pStyle w:val="Standard"/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</w:t>
      </w:r>
      <w:r>
        <w:rPr>
          <w:rFonts w:ascii="Arial" w:hAnsi="Arial" w:cs="Arial"/>
          <w:sz w:val="22"/>
          <w:szCs w:val="22"/>
        </w:rPr>
        <w:t xml:space="preserve">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poplatkových věcech,</w:t>
      </w:r>
    </w:p>
    <w:p w14:paraId="745A553E" w14:textId="77777777" w:rsidR="00EA17C4" w:rsidRDefault="007E18D0">
      <w:pPr>
        <w:pStyle w:val="Standard"/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45A553F" w14:textId="77777777" w:rsidR="00EA17C4" w:rsidRDefault="007E18D0">
      <w:pPr>
        <w:pStyle w:val="Standard"/>
        <w:numPr>
          <w:ilvl w:val="1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45A5540" w14:textId="77777777" w:rsidR="00EA17C4" w:rsidRDefault="007E18D0">
      <w:pPr>
        <w:pStyle w:val="Standard"/>
        <w:numPr>
          <w:ilvl w:val="0"/>
          <w:numId w:val="3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745A5541" w14:textId="77777777" w:rsidR="00EA17C4" w:rsidRDefault="007E18D0">
      <w:pPr>
        <w:pStyle w:val="Standard"/>
        <w:numPr>
          <w:ilvl w:val="0"/>
          <w:numId w:val="3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</w:rPr>
        <w:footnoteReference w:id="8"/>
      </w:r>
    </w:p>
    <w:p w14:paraId="745A5542" w14:textId="77777777" w:rsidR="00EA17C4" w:rsidRDefault="007E18D0">
      <w:pPr>
        <w:pStyle w:val="Standard"/>
        <w:numPr>
          <w:ilvl w:val="0"/>
          <w:numId w:val="3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745A5543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45A5544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45A5545" w14:textId="77777777" w:rsidR="00EA17C4" w:rsidRDefault="007E18D0">
      <w:pPr>
        <w:pStyle w:val="Standard"/>
        <w:numPr>
          <w:ilvl w:val="0"/>
          <w:numId w:val="40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b/>
          <w:bCs/>
          <w:sz w:val="22"/>
          <w:szCs w:val="22"/>
        </w:rPr>
        <w:t xml:space="preserve"> 300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745A5546" w14:textId="77777777" w:rsidR="00EA17C4" w:rsidRDefault="00EA17C4">
      <w:pPr>
        <w:pStyle w:val="Standard"/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5A5547" w14:textId="77777777" w:rsidR="00EA17C4" w:rsidRDefault="007E18D0">
      <w:pPr>
        <w:pStyle w:val="Standard"/>
        <w:numPr>
          <w:ilvl w:val="0"/>
          <w:numId w:val="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</w:t>
      </w:r>
      <w:r>
        <w:rPr>
          <w:rFonts w:ascii="Arial" w:hAnsi="Arial" w:cs="Arial"/>
          <w:sz w:val="22"/>
          <w:szCs w:val="22"/>
        </w:rPr>
        <w:t>důvodu přihlášení fyzické 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745A5548" w14:textId="77777777" w:rsidR="00EA17C4" w:rsidRDefault="007E18D0">
      <w:pPr>
        <w:pStyle w:val="Standard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45A5549" w14:textId="77777777" w:rsidR="00EA17C4" w:rsidRDefault="007E18D0">
      <w:pPr>
        <w:pStyle w:val="Standard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45A554A" w14:textId="77777777" w:rsidR="00EA17C4" w:rsidRDefault="007E18D0">
      <w:pPr>
        <w:pStyle w:val="Standard"/>
        <w:numPr>
          <w:ilvl w:val="0"/>
          <w:numId w:val="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</w:rPr>
        <w:footnoteReference w:id="11"/>
      </w:r>
    </w:p>
    <w:p w14:paraId="745A554B" w14:textId="77777777" w:rsidR="00EA17C4" w:rsidRDefault="007E18D0">
      <w:pPr>
        <w:pStyle w:val="Standard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5A554C" w14:textId="77777777" w:rsidR="00EA17C4" w:rsidRDefault="007E18D0">
      <w:pPr>
        <w:pStyle w:val="Standard"/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45A554D" w14:textId="77777777" w:rsidR="00EA17C4" w:rsidRDefault="007E18D0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45A554E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45A554F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45A5550" w14:textId="77777777" w:rsidR="00EA17C4" w:rsidRDefault="007E18D0">
      <w:pPr>
        <w:pStyle w:val="Standard"/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30.6. příslušného kalendářního roku.</w:t>
      </w:r>
    </w:p>
    <w:p w14:paraId="745A5551" w14:textId="77777777" w:rsidR="00EA17C4" w:rsidRDefault="007E18D0">
      <w:pPr>
        <w:pStyle w:val="Standard"/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745A5552" w14:textId="77777777" w:rsidR="00EA17C4" w:rsidRDefault="007E18D0">
      <w:pPr>
        <w:pStyle w:val="Standard"/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</w:t>
      </w:r>
    </w:p>
    <w:p w14:paraId="745A5553" w14:textId="77777777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45A5554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14:paraId="745A5555" w14:textId="77777777" w:rsidR="00EA17C4" w:rsidRDefault="007E18D0">
      <w:pPr>
        <w:pStyle w:val="Default"/>
        <w:numPr>
          <w:ilvl w:val="0"/>
          <w:numId w:val="42"/>
        </w:num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</w:rPr>
        <w:footnoteReference w:id="12"/>
      </w:r>
    </w:p>
    <w:p w14:paraId="745A5556" w14:textId="77777777" w:rsidR="00EA17C4" w:rsidRDefault="007E18D0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745A5557" w14:textId="77777777" w:rsidR="00EA17C4" w:rsidRDefault="007E18D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</w:t>
      </w:r>
      <w:r>
        <w:rPr>
          <w:color w:val="00000A"/>
          <w:sz w:val="22"/>
          <w:szCs w:val="22"/>
        </w:rPr>
        <w:t>školského zařízení pro výkon ústavní nebo ochranné výchovy nebo školského zařízení pro preventivně výchovnou péči na základě rozhodnutí soudu nebo smlouvy,</w:t>
      </w:r>
    </w:p>
    <w:p w14:paraId="745A5558" w14:textId="77777777" w:rsidR="00EA17C4" w:rsidRDefault="007E18D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745A5559" w14:textId="77777777" w:rsidR="00EA17C4" w:rsidRDefault="007E18D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745A555A" w14:textId="77777777" w:rsidR="00EA17C4" w:rsidRDefault="007E18D0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e) na základě zákona omezena na osobní svobodě s výjimkou osoby vykonávající trest domácího vězení.</w:t>
      </w:r>
    </w:p>
    <w:p w14:paraId="745A555B" w14:textId="77777777" w:rsidR="00EA17C4" w:rsidRDefault="00EA17C4">
      <w:pPr>
        <w:pStyle w:val="Default"/>
        <w:ind w:left="567"/>
        <w:rPr>
          <w:color w:val="00000A"/>
          <w:sz w:val="22"/>
          <w:szCs w:val="22"/>
        </w:rPr>
      </w:pPr>
    </w:p>
    <w:p w14:paraId="745A555C" w14:textId="77777777" w:rsidR="00EA17C4" w:rsidRDefault="007E18D0">
      <w:pPr>
        <w:pStyle w:val="Default"/>
        <w:numPr>
          <w:ilvl w:val="0"/>
          <w:numId w:val="43"/>
        </w:numPr>
        <w:ind w:left="0" w:firstLine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Od poplatku se osvobozují:</w:t>
      </w:r>
    </w:p>
    <w:p w14:paraId="745A555D" w14:textId="77777777" w:rsidR="00EA17C4" w:rsidRDefault="007E18D0">
      <w:pPr>
        <w:pStyle w:val="Defaul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- děti které se v příslušném kalendářním roce narodí a jsou v obci přihlášené. Tyto jsou osvobozené od placení poplatku do 31. prosince kalendářního roku, ve kterém se narodily.</w:t>
      </w:r>
    </w:p>
    <w:p w14:paraId="745A555E" w14:textId="77777777" w:rsidR="00EA17C4" w:rsidRDefault="007E18D0">
      <w:pPr>
        <w:pStyle w:val="Default"/>
      </w:pPr>
      <w:r>
        <w:rPr>
          <w:color w:val="00000A"/>
          <w:sz w:val="22"/>
          <w:szCs w:val="22"/>
        </w:rPr>
        <w:t>(3)</w:t>
      </w:r>
      <w:r>
        <w:rPr>
          <w:color w:val="00000A"/>
          <w:sz w:val="22"/>
          <w:szCs w:val="22"/>
        </w:rPr>
        <w:tab/>
      </w:r>
      <w:r>
        <w:rPr>
          <w:sz w:val="22"/>
          <w:szCs w:val="22"/>
        </w:rPr>
        <w:t xml:space="preserve">Od poplatku se osvobozuje osoba, které poplatková povinnost vznikla z důvodu </w:t>
      </w:r>
      <w:r>
        <w:rPr>
          <w:sz w:val="22"/>
          <w:szCs w:val="22"/>
        </w:rPr>
        <w:tab/>
        <w:t>přihlášení v obci a která</w:t>
      </w:r>
    </w:p>
    <w:p w14:paraId="745A555F" w14:textId="77777777" w:rsidR="00EA17C4" w:rsidRDefault="007E18D0">
      <w:pPr>
        <w:pStyle w:val="Standard"/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 azylovém domě či v léčebně dlouhodobě nemocných nepřetržitě déle než 6 měsíců,</w:t>
      </w:r>
    </w:p>
    <w:p w14:paraId="745A5560" w14:textId="77777777" w:rsidR="00EA17C4" w:rsidRDefault="007E18D0">
      <w:pPr>
        <w:pStyle w:val="Standard"/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 obci v místě ohlašovny – Dobrohošť č. p. 18 a v příslušném kalendářním roce se na území obce nezdržuje nepřetržitě déle než 6 měsíců,</w:t>
      </w:r>
    </w:p>
    <w:p w14:paraId="745A5561" w14:textId="77777777" w:rsidR="00EA17C4" w:rsidRDefault="007E18D0">
      <w:pPr>
        <w:pStyle w:val="Standard"/>
        <w:numPr>
          <w:ilvl w:val="1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ve zdravotnickém zařízení (zejména v nemocnicích nebo v jiných prostorách určených pro poskytování zdravotních služeb), a to nepřetržitě déle než 6 měsíců.</w:t>
      </w:r>
    </w:p>
    <w:p w14:paraId="745A5562" w14:textId="77777777" w:rsidR="00EA17C4" w:rsidRDefault="00EA17C4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45A5563" w14:textId="77777777" w:rsidR="00EA17C4" w:rsidRDefault="007E18D0">
      <w:pPr>
        <w:pStyle w:val="Standard"/>
        <w:numPr>
          <w:ilvl w:val="0"/>
          <w:numId w:val="4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dle odst. 1 a odst. 2 tohoto článku je poplatník povinen ohlásit ve lhůtě do 30 dnů od skutečnosti zakládající nárok na osvobození.</w:t>
      </w:r>
    </w:p>
    <w:p w14:paraId="745A5564" w14:textId="77777777" w:rsidR="00EA17C4" w:rsidRDefault="007E18D0">
      <w:pPr>
        <w:pStyle w:val="Standard"/>
        <w:numPr>
          <w:ilvl w:val="0"/>
          <w:numId w:val="44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>V 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5A5565" w14:textId="77777777" w:rsidR="00EA17C4" w:rsidRDefault="007E18D0">
      <w:pPr>
        <w:pStyle w:val="Standard"/>
        <w:numPr>
          <w:ilvl w:val="0"/>
          <w:numId w:val="4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 se vztahuje na dobu, po kterou v příslušném kalendářním roce trvají skutečnosti, uvedené v odst. 1 a odst. 2 tohoto článku.</w:t>
      </w:r>
    </w:p>
    <w:p w14:paraId="745A5566" w14:textId="77777777" w:rsidR="00EA17C4" w:rsidRDefault="007E18D0">
      <w:pPr>
        <w:pStyle w:val="Standard"/>
        <w:numPr>
          <w:ilvl w:val="0"/>
          <w:numId w:val="4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nárok na osvobození v průběhu kalendářního měsíce, uplatní se osvobození od prvního dne kalendářního měsíce, v němž vznikl nárok na osvobození. Zanikne-li nárok na osvobození v průběhu kalendářního měsíce, uplatní se osvobození do konce kalendářního měsíce předcházejícího měsíci, v němž nárok na osvobození zanikl.</w:t>
      </w:r>
    </w:p>
    <w:p w14:paraId="745A556B" w14:textId="77777777" w:rsidR="00EA17C4" w:rsidRDefault="00EA17C4">
      <w:pPr>
        <w:jc w:val="center"/>
        <w:rPr>
          <w:b/>
          <w:bCs/>
          <w:sz w:val="28"/>
          <w:szCs w:val="28"/>
        </w:rPr>
      </w:pPr>
    </w:p>
    <w:p w14:paraId="745A556C" w14:textId="77777777" w:rsidR="00EA17C4" w:rsidRDefault="00EA17C4">
      <w:pPr>
        <w:jc w:val="center"/>
        <w:rPr>
          <w:b/>
          <w:bCs/>
          <w:sz w:val="28"/>
          <w:szCs w:val="28"/>
        </w:rPr>
      </w:pPr>
    </w:p>
    <w:p w14:paraId="745A556D" w14:textId="21B5A8BB" w:rsidR="00EA17C4" w:rsidRDefault="007E18D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745A556E" w14:textId="77777777" w:rsidR="00EA17C4" w:rsidRDefault="007E18D0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Přechodné a zrušovací ustanovení</w:t>
      </w:r>
    </w:p>
    <w:p w14:paraId="745A556F" w14:textId="01AE9451" w:rsidR="00EA17C4" w:rsidRDefault="007E18D0">
      <w:pPr>
        <w:numPr>
          <w:ilvl w:val="0"/>
          <w:numId w:val="46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5A5570" w14:textId="77777777" w:rsidR="00EA17C4" w:rsidRDefault="007E18D0">
      <w:pPr>
        <w:numPr>
          <w:ilvl w:val="0"/>
          <w:numId w:val="46"/>
        </w:numPr>
        <w:tabs>
          <w:tab w:val="left" w:pos="720"/>
        </w:tabs>
        <w:spacing w:line="36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 o místním poplatku za obecní systém odpadového hospodářství, ze dne 1. ledna 2022.</w:t>
      </w:r>
    </w:p>
    <w:p w14:paraId="745A5571" w14:textId="023BA2D3" w:rsidR="00EA17C4" w:rsidRDefault="007E18D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45A5572" w14:textId="77777777" w:rsidR="00EA17C4" w:rsidRDefault="007E18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45A5573" w14:textId="56D6AAAC" w:rsidR="00EA17C4" w:rsidRDefault="007E18D0">
      <w:pPr>
        <w:pStyle w:val="Standard"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1.1.2024.</w:t>
      </w:r>
    </w:p>
    <w:p w14:paraId="745A5574" w14:textId="77777777" w:rsidR="00EA17C4" w:rsidRDefault="007E18D0">
      <w:pPr>
        <w:pStyle w:val="Textbody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45A5575" w14:textId="77777777" w:rsidR="00EA17C4" w:rsidRDefault="00EA17C4">
      <w:pPr>
        <w:pStyle w:val="Textbody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45A5576" w14:textId="77777777" w:rsidR="00EA17C4" w:rsidRDefault="00EA17C4">
      <w:pPr>
        <w:pStyle w:val="Textbody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45A5577" w14:textId="77777777" w:rsidR="00EA17C4" w:rsidRDefault="007E18D0">
      <w:pPr>
        <w:pStyle w:val="Textbody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</w:t>
      </w:r>
    </w:p>
    <w:p w14:paraId="745A5578" w14:textId="77777777" w:rsidR="00EA17C4" w:rsidRDefault="007E18D0">
      <w:pPr>
        <w:pStyle w:val="Textbody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Květoslava Bastlová </w:t>
      </w:r>
      <w:r>
        <w:rPr>
          <w:rFonts w:ascii="Arial" w:hAnsi="Arial" w:cs="Arial"/>
          <w:sz w:val="22"/>
          <w:szCs w:val="22"/>
        </w:rPr>
        <w:tab/>
        <w:t>Bc. Petra Javůrková</w:t>
      </w:r>
    </w:p>
    <w:p w14:paraId="745A5579" w14:textId="77777777" w:rsidR="00EA17C4" w:rsidRDefault="007E18D0">
      <w:pPr>
        <w:pStyle w:val="Textbody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místostarostka</w:t>
      </w:r>
      <w:r>
        <w:rPr>
          <w:rFonts w:ascii="Arial" w:hAnsi="Arial" w:cs="Arial"/>
          <w:sz w:val="22"/>
          <w:szCs w:val="22"/>
        </w:rPr>
        <w:tab/>
        <w:t xml:space="preserve"> starostka</w:t>
      </w:r>
    </w:p>
    <w:p w14:paraId="745A557A" w14:textId="77777777" w:rsidR="00EA17C4" w:rsidRDefault="00EA17C4">
      <w:pPr>
        <w:pStyle w:val="Textbody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5A557B" w14:textId="77777777" w:rsidR="00EA17C4" w:rsidRDefault="00EA17C4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5A557D" w14:textId="045E7702" w:rsidR="00EA17C4" w:rsidRDefault="00EA17C4">
      <w:pPr>
        <w:pStyle w:val="Textbody"/>
        <w:tabs>
          <w:tab w:val="left" w:pos="1080"/>
          <w:tab w:val="left" w:pos="7020"/>
        </w:tabs>
        <w:spacing w:before="120" w:after="0" w:line="264" w:lineRule="auto"/>
      </w:pPr>
    </w:p>
    <w:sectPr w:rsidR="00EA17C4">
      <w:footerReference w:type="default" r:id="rId7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5522" w14:textId="77777777" w:rsidR="007E18D0" w:rsidRDefault="007E18D0">
      <w:r>
        <w:separator/>
      </w:r>
    </w:p>
  </w:endnote>
  <w:endnote w:type="continuationSeparator" w:id="0">
    <w:p w14:paraId="745A5524" w14:textId="77777777" w:rsidR="007E18D0" w:rsidRDefault="007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5526" w14:textId="77777777" w:rsidR="007E18D0" w:rsidRDefault="007E18D0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551E" w14:textId="77777777" w:rsidR="007E18D0" w:rsidRDefault="007E18D0">
      <w:r>
        <w:rPr>
          <w:color w:val="000000"/>
        </w:rPr>
        <w:separator/>
      </w:r>
    </w:p>
  </w:footnote>
  <w:footnote w:type="continuationSeparator" w:id="0">
    <w:p w14:paraId="745A5520" w14:textId="77777777" w:rsidR="007E18D0" w:rsidRDefault="007E18D0">
      <w:r>
        <w:continuationSeparator/>
      </w:r>
    </w:p>
  </w:footnote>
  <w:footnote w:id="1">
    <w:p w14:paraId="745A551E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745A551F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745A5520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</w:t>
      </w:r>
      <w:r>
        <w:rPr>
          <w:rFonts w:ascii="Arial" w:hAnsi="Arial" w:cs="Arial"/>
          <w:sz w:val="18"/>
          <w:szCs w:val="18"/>
        </w:rPr>
        <w:t>poplatcích považuje</w:t>
      </w:r>
    </w:p>
    <w:p w14:paraId="745A5521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45A5522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5A5523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45A5524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45A5525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anebo žadatelem o poskytnutí dočasné </w:t>
      </w:r>
      <w:r>
        <w:rPr>
          <w:rFonts w:ascii="Arial" w:hAnsi="Arial" w:cs="Arial"/>
          <w:sz w:val="18"/>
          <w:szCs w:val="18"/>
        </w:rPr>
        <w:t>ochrany podle zákona o dočasné ochraně cizinců, nebo</w:t>
      </w:r>
    </w:p>
    <w:p w14:paraId="745A5526" w14:textId="77777777" w:rsidR="00EA17C4" w:rsidRDefault="007E18D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5A5527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45A5528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745A5529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14:paraId="745A552A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8">
    <w:p w14:paraId="745A552B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9">
    <w:p w14:paraId="745A552C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45A552D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745A552E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t xml:space="preserve">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745A552F" w14:textId="77777777" w:rsidR="00EA17C4" w:rsidRDefault="007E18D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745A5530" w14:textId="77777777" w:rsidR="00EA17C4" w:rsidRDefault="007E18D0">
      <w:pPr>
        <w:pStyle w:val="Footnote"/>
      </w:pPr>
      <w:r>
        <w:rPr>
          <w:rStyle w:val="Znakapoznpodarou"/>
        </w:rPr>
        <w:footnoteRef/>
      </w:r>
      <w: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226"/>
    <w:multiLevelType w:val="multilevel"/>
    <w:tmpl w:val="4892990A"/>
    <w:styleLink w:val="WWNum1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" w15:restartNumberingAfterBreak="0">
    <w:nsid w:val="178871A6"/>
    <w:multiLevelType w:val="multilevel"/>
    <w:tmpl w:val="9AD2F36C"/>
    <w:styleLink w:val="WWNum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DFE5088"/>
    <w:multiLevelType w:val="multilevel"/>
    <w:tmpl w:val="4DBEC5D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6779CB"/>
    <w:multiLevelType w:val="multilevel"/>
    <w:tmpl w:val="6702467C"/>
    <w:styleLink w:val="WWNum9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FBA5878"/>
    <w:multiLevelType w:val="multilevel"/>
    <w:tmpl w:val="861AF8A8"/>
    <w:styleLink w:val="WWNum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20231257"/>
    <w:multiLevelType w:val="multilevel"/>
    <w:tmpl w:val="97D8DD9E"/>
    <w:styleLink w:val="WWNum2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95611B0"/>
    <w:multiLevelType w:val="multilevel"/>
    <w:tmpl w:val="84424AB6"/>
    <w:styleLink w:val="WWNum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360C1792"/>
    <w:multiLevelType w:val="multilevel"/>
    <w:tmpl w:val="E648F3CA"/>
    <w:styleLink w:val="WWNum13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1.%2.%3."/>
      <w:lvlJc w:val="lef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8" w15:restartNumberingAfterBreak="0">
    <w:nsid w:val="368F4426"/>
    <w:multiLevelType w:val="multilevel"/>
    <w:tmpl w:val="37725BC4"/>
    <w:styleLink w:val="WWNum3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37BA247D"/>
    <w:multiLevelType w:val="multilevel"/>
    <w:tmpl w:val="F3E43B8E"/>
    <w:styleLink w:val="WWNum3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3BA44FB4"/>
    <w:multiLevelType w:val="multilevel"/>
    <w:tmpl w:val="D5223598"/>
    <w:styleLink w:val="WWNum1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3C79337C"/>
    <w:multiLevelType w:val="multilevel"/>
    <w:tmpl w:val="C11CD3DE"/>
    <w:styleLink w:val="WWNum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3DC317E1"/>
    <w:multiLevelType w:val="multilevel"/>
    <w:tmpl w:val="9474908A"/>
    <w:styleLink w:val="WWNum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FFC73FF"/>
    <w:multiLevelType w:val="multilevel"/>
    <w:tmpl w:val="98C2D6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0275749"/>
    <w:multiLevelType w:val="multilevel"/>
    <w:tmpl w:val="C1347ED2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06221BD"/>
    <w:multiLevelType w:val="multilevel"/>
    <w:tmpl w:val="F37EDFAC"/>
    <w:styleLink w:val="WWNum1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77211F1"/>
    <w:multiLevelType w:val="multilevel"/>
    <w:tmpl w:val="DB48D24E"/>
    <w:styleLink w:val="WWNum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487F0046"/>
    <w:multiLevelType w:val="multilevel"/>
    <w:tmpl w:val="7D5A5E62"/>
    <w:styleLink w:val="WWOutlineListStyle"/>
    <w:lvl w:ilvl="0">
      <w:start w:val="1"/>
      <w:numFmt w:val="decimal"/>
      <w:pStyle w:val="nzevzkona"/>
      <w:lvlText w:val="(%1)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4C065231"/>
    <w:multiLevelType w:val="multilevel"/>
    <w:tmpl w:val="E446114E"/>
    <w:styleLink w:val="WWNum1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0911096"/>
    <w:multiLevelType w:val="multilevel"/>
    <w:tmpl w:val="F4364394"/>
    <w:styleLink w:val="WWNum1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50CD1A94"/>
    <w:multiLevelType w:val="multilevel"/>
    <w:tmpl w:val="8B26A642"/>
    <w:styleLink w:val="WWNum30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1" w15:restartNumberingAfterBreak="0">
    <w:nsid w:val="585B713B"/>
    <w:multiLevelType w:val="multilevel"/>
    <w:tmpl w:val="4AAC32A4"/>
    <w:styleLink w:val="WWNum31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2" w15:restartNumberingAfterBreak="0">
    <w:nsid w:val="5C3A53D1"/>
    <w:multiLevelType w:val="multilevel"/>
    <w:tmpl w:val="75723AD0"/>
    <w:styleLink w:val="WWNum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5C9204C6"/>
    <w:multiLevelType w:val="multilevel"/>
    <w:tmpl w:val="7DD26074"/>
    <w:styleLink w:val="WWNum2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E1D4896"/>
    <w:multiLevelType w:val="multilevel"/>
    <w:tmpl w:val="C354F516"/>
    <w:styleLink w:val="WWNum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E7A2D70"/>
    <w:multiLevelType w:val="multilevel"/>
    <w:tmpl w:val="D2F82F4A"/>
    <w:styleLink w:val="WWNum21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6" w15:restartNumberingAfterBreak="0">
    <w:nsid w:val="5F144227"/>
    <w:multiLevelType w:val="multilevel"/>
    <w:tmpl w:val="363E6E28"/>
    <w:styleLink w:val="WWNum7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2AF0D59"/>
    <w:multiLevelType w:val="multilevel"/>
    <w:tmpl w:val="96EA1566"/>
    <w:styleLink w:val="WWNum12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8" w15:restartNumberingAfterBreak="0">
    <w:nsid w:val="67A0259E"/>
    <w:multiLevelType w:val="multilevel"/>
    <w:tmpl w:val="92F8A1E8"/>
    <w:styleLink w:val="Outlin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69BA4C52"/>
    <w:multiLevelType w:val="multilevel"/>
    <w:tmpl w:val="7856D804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6C635648"/>
    <w:multiLevelType w:val="multilevel"/>
    <w:tmpl w:val="81EE12B2"/>
    <w:styleLink w:val="WWNum29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6CC512E0"/>
    <w:multiLevelType w:val="multilevel"/>
    <w:tmpl w:val="C226E7BE"/>
    <w:styleLink w:val="WWNum3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6F1D7D16"/>
    <w:multiLevelType w:val="multilevel"/>
    <w:tmpl w:val="07CEAEC2"/>
    <w:styleLink w:val="WWNum26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41F205E"/>
    <w:multiLevelType w:val="multilevel"/>
    <w:tmpl w:val="BE649ABA"/>
    <w:styleLink w:val="WWNum2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776D6AE6"/>
    <w:multiLevelType w:val="multilevel"/>
    <w:tmpl w:val="B07028B4"/>
    <w:styleLink w:val="WWNum15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798C40CB"/>
    <w:multiLevelType w:val="multilevel"/>
    <w:tmpl w:val="F4169D42"/>
    <w:styleLink w:val="WWNum17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7AFF4F8A"/>
    <w:multiLevelType w:val="multilevel"/>
    <w:tmpl w:val="6E1C801A"/>
    <w:styleLink w:val="WWNum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7BE26610"/>
    <w:multiLevelType w:val="multilevel"/>
    <w:tmpl w:val="81562246"/>
    <w:styleLink w:val="WWNum2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7E11351C"/>
    <w:multiLevelType w:val="multilevel"/>
    <w:tmpl w:val="526EA300"/>
    <w:styleLink w:val="WWNum27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 w16cid:durableId="875389170">
    <w:abstractNumId w:val="17"/>
  </w:num>
  <w:num w:numId="2" w16cid:durableId="1821118203">
    <w:abstractNumId w:val="28"/>
  </w:num>
  <w:num w:numId="3" w16cid:durableId="1614435835">
    <w:abstractNumId w:val="29"/>
  </w:num>
  <w:num w:numId="4" w16cid:durableId="1123843450">
    <w:abstractNumId w:val="12"/>
  </w:num>
  <w:num w:numId="5" w16cid:durableId="43139507">
    <w:abstractNumId w:val="36"/>
  </w:num>
  <w:num w:numId="6" w16cid:durableId="1075594698">
    <w:abstractNumId w:val="11"/>
  </w:num>
  <w:num w:numId="7" w16cid:durableId="1120610358">
    <w:abstractNumId w:val="6"/>
  </w:num>
  <w:num w:numId="8" w16cid:durableId="1985429103">
    <w:abstractNumId w:val="24"/>
  </w:num>
  <w:num w:numId="9" w16cid:durableId="1260331819">
    <w:abstractNumId w:val="26"/>
  </w:num>
  <w:num w:numId="10" w16cid:durableId="1603563464">
    <w:abstractNumId w:val="22"/>
  </w:num>
  <w:num w:numId="11" w16cid:durableId="1010182311">
    <w:abstractNumId w:val="3"/>
  </w:num>
  <w:num w:numId="12" w16cid:durableId="2054689277">
    <w:abstractNumId w:val="19"/>
  </w:num>
  <w:num w:numId="13" w16cid:durableId="781798917">
    <w:abstractNumId w:val="18"/>
  </w:num>
  <w:num w:numId="14" w16cid:durableId="787356170">
    <w:abstractNumId w:val="27"/>
  </w:num>
  <w:num w:numId="15" w16cid:durableId="260377238">
    <w:abstractNumId w:val="7"/>
  </w:num>
  <w:num w:numId="16" w16cid:durableId="728961397">
    <w:abstractNumId w:val="10"/>
  </w:num>
  <w:num w:numId="17" w16cid:durableId="72241659">
    <w:abstractNumId w:val="34"/>
  </w:num>
  <w:num w:numId="18" w16cid:durableId="1456021655">
    <w:abstractNumId w:val="16"/>
  </w:num>
  <w:num w:numId="19" w16cid:durableId="1001858528">
    <w:abstractNumId w:val="35"/>
  </w:num>
  <w:num w:numId="20" w16cid:durableId="1193149059">
    <w:abstractNumId w:val="15"/>
  </w:num>
  <w:num w:numId="21" w16cid:durableId="1323436306">
    <w:abstractNumId w:val="0"/>
  </w:num>
  <w:num w:numId="22" w16cid:durableId="6105833">
    <w:abstractNumId w:val="1"/>
  </w:num>
  <w:num w:numId="23" w16cid:durableId="945118526">
    <w:abstractNumId w:val="25"/>
  </w:num>
  <w:num w:numId="24" w16cid:durableId="1486776726">
    <w:abstractNumId w:val="23"/>
  </w:num>
  <w:num w:numId="25" w16cid:durableId="971978535">
    <w:abstractNumId w:val="33"/>
  </w:num>
  <w:num w:numId="26" w16cid:durableId="1325932582">
    <w:abstractNumId w:val="5"/>
  </w:num>
  <w:num w:numId="27" w16cid:durableId="232160934">
    <w:abstractNumId w:val="37"/>
  </w:num>
  <w:num w:numId="28" w16cid:durableId="2005090144">
    <w:abstractNumId w:val="32"/>
  </w:num>
  <w:num w:numId="29" w16cid:durableId="1629043729">
    <w:abstractNumId w:val="38"/>
  </w:num>
  <w:num w:numId="30" w16cid:durableId="75905173">
    <w:abstractNumId w:val="4"/>
  </w:num>
  <w:num w:numId="31" w16cid:durableId="1437097768">
    <w:abstractNumId w:val="30"/>
  </w:num>
  <w:num w:numId="32" w16cid:durableId="1385712049">
    <w:abstractNumId w:val="20"/>
  </w:num>
  <w:num w:numId="33" w16cid:durableId="590160979">
    <w:abstractNumId w:val="21"/>
  </w:num>
  <w:num w:numId="34" w16cid:durableId="1773427172">
    <w:abstractNumId w:val="8"/>
  </w:num>
  <w:num w:numId="35" w16cid:durableId="205797825">
    <w:abstractNumId w:val="9"/>
  </w:num>
  <w:num w:numId="36" w16cid:durableId="2055614075">
    <w:abstractNumId w:val="31"/>
  </w:num>
  <w:num w:numId="37" w16cid:durableId="1448086262">
    <w:abstractNumId w:val="29"/>
    <w:lvlOverride w:ilvl="0">
      <w:startOverride w:val="1"/>
    </w:lvlOverride>
  </w:num>
  <w:num w:numId="38" w16cid:durableId="320617213">
    <w:abstractNumId w:val="27"/>
    <w:lvlOverride w:ilvl="0">
      <w:startOverride w:val="1"/>
    </w:lvlOverride>
  </w:num>
  <w:num w:numId="39" w16cid:durableId="1922329478">
    <w:abstractNumId w:val="4"/>
    <w:lvlOverride w:ilvl="0">
      <w:startOverride w:val="1"/>
    </w:lvlOverride>
  </w:num>
  <w:num w:numId="40" w16cid:durableId="1276060955">
    <w:abstractNumId w:val="24"/>
    <w:lvlOverride w:ilvl="0">
      <w:startOverride w:val="1"/>
    </w:lvlOverride>
  </w:num>
  <w:num w:numId="41" w16cid:durableId="598222650">
    <w:abstractNumId w:val="26"/>
    <w:lvlOverride w:ilvl="0">
      <w:startOverride w:val="1"/>
    </w:lvlOverride>
  </w:num>
  <w:num w:numId="42" w16cid:durableId="963393210">
    <w:abstractNumId w:val="22"/>
    <w:lvlOverride w:ilvl="0">
      <w:startOverride w:val="1"/>
    </w:lvlOverride>
  </w:num>
  <w:num w:numId="43" w16cid:durableId="1988971770">
    <w:abstractNumId w:val="2"/>
  </w:num>
  <w:num w:numId="44" w16cid:durableId="1329166250">
    <w:abstractNumId w:val="14"/>
  </w:num>
  <w:num w:numId="45" w16cid:durableId="1728382963">
    <w:abstractNumId w:val="23"/>
    <w:lvlOverride w:ilvl="0">
      <w:startOverride w:val="1"/>
    </w:lvlOverride>
  </w:num>
  <w:num w:numId="46" w16cid:durableId="71510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17C4"/>
    <w:rsid w:val="007E18D0"/>
    <w:rsid w:val="00E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551E"/>
  <w15:docId w15:val="{B1F9E15D-681F-48EF-B193-86FD638F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paragraph" w:customStyle="1" w:styleId="nzevzkona">
    <w:name w:val="název zákona"/>
    <w:basedOn w:val="Nzev"/>
    <w:pPr>
      <w:numPr>
        <w:numId w:val="1"/>
      </w:numPr>
    </w:pPr>
    <w:rPr>
      <w:rFonts w:ascii="Cambria" w:hAnsi="Cambria" w:cs="Cambria"/>
    </w:rPr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poznpodarou">
    <w:name w:val="footnote text"/>
    <w:basedOn w:val="Standard"/>
    <w:rPr>
      <w:sz w:val="20"/>
      <w:szCs w:val="20"/>
    </w:rPr>
  </w:style>
  <w:style w:type="paragraph" w:styleId="Nzev">
    <w:name w:val="Title"/>
    <w:basedOn w:val="Standard"/>
    <w:next w:val="Podnadpis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Standard"/>
    <w:pPr>
      <w:keepLines/>
      <w:spacing w:after="60"/>
      <w:jc w:val="both"/>
      <w:outlineLvl w:val="0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numbering" w:customStyle="1" w:styleId="Outline">
    <w:name w:val="Outline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  <w:style w:type="numbering" w:customStyle="1" w:styleId="WWNum2">
    <w:name w:val="WWNum2"/>
    <w:basedOn w:val="Bezseznamu"/>
    <w:pPr>
      <w:numPr>
        <w:numId w:val="4"/>
      </w:numPr>
    </w:pPr>
  </w:style>
  <w:style w:type="numbering" w:customStyle="1" w:styleId="WWNum3">
    <w:name w:val="WWNum3"/>
    <w:basedOn w:val="Bezseznamu"/>
    <w:pPr>
      <w:numPr>
        <w:numId w:val="5"/>
      </w:numPr>
    </w:pPr>
  </w:style>
  <w:style w:type="numbering" w:customStyle="1" w:styleId="WWNum4">
    <w:name w:val="WWNum4"/>
    <w:basedOn w:val="Bezseznamu"/>
    <w:pPr>
      <w:numPr>
        <w:numId w:val="6"/>
      </w:numPr>
    </w:pPr>
  </w:style>
  <w:style w:type="numbering" w:customStyle="1" w:styleId="WWNum5">
    <w:name w:val="WWNum5"/>
    <w:basedOn w:val="Bezseznamu"/>
    <w:pPr>
      <w:numPr>
        <w:numId w:val="7"/>
      </w:numPr>
    </w:pPr>
  </w:style>
  <w:style w:type="numbering" w:customStyle="1" w:styleId="WWNum6">
    <w:name w:val="WWNum6"/>
    <w:basedOn w:val="Bezseznamu"/>
    <w:pPr>
      <w:numPr>
        <w:numId w:val="8"/>
      </w:numPr>
    </w:pPr>
  </w:style>
  <w:style w:type="numbering" w:customStyle="1" w:styleId="WWNum7">
    <w:name w:val="WWNum7"/>
    <w:basedOn w:val="Bezseznamu"/>
    <w:pPr>
      <w:numPr>
        <w:numId w:val="9"/>
      </w:numPr>
    </w:pPr>
  </w:style>
  <w:style w:type="numbering" w:customStyle="1" w:styleId="WWNum8">
    <w:name w:val="WWNum8"/>
    <w:basedOn w:val="Bezseznamu"/>
    <w:pPr>
      <w:numPr>
        <w:numId w:val="10"/>
      </w:numPr>
    </w:pPr>
  </w:style>
  <w:style w:type="numbering" w:customStyle="1" w:styleId="WWNum9">
    <w:name w:val="WWNum9"/>
    <w:basedOn w:val="Bezseznamu"/>
    <w:pPr>
      <w:numPr>
        <w:numId w:val="11"/>
      </w:numPr>
    </w:pPr>
  </w:style>
  <w:style w:type="numbering" w:customStyle="1" w:styleId="WWNum10">
    <w:name w:val="WWNum10"/>
    <w:basedOn w:val="Bezseznamu"/>
    <w:pPr>
      <w:numPr>
        <w:numId w:val="12"/>
      </w:numPr>
    </w:pPr>
  </w:style>
  <w:style w:type="numbering" w:customStyle="1" w:styleId="WWNum11">
    <w:name w:val="WWNum11"/>
    <w:basedOn w:val="Bezseznamu"/>
    <w:pPr>
      <w:numPr>
        <w:numId w:val="13"/>
      </w:numPr>
    </w:pPr>
  </w:style>
  <w:style w:type="numbering" w:customStyle="1" w:styleId="WWNum12">
    <w:name w:val="WWNum12"/>
    <w:basedOn w:val="Bezseznamu"/>
    <w:pPr>
      <w:numPr>
        <w:numId w:val="14"/>
      </w:numPr>
    </w:pPr>
  </w:style>
  <w:style w:type="numbering" w:customStyle="1" w:styleId="WWNum13">
    <w:name w:val="WWNum13"/>
    <w:basedOn w:val="Bezseznamu"/>
    <w:pPr>
      <w:numPr>
        <w:numId w:val="15"/>
      </w:numPr>
    </w:pPr>
  </w:style>
  <w:style w:type="numbering" w:customStyle="1" w:styleId="WWNum14">
    <w:name w:val="WWNum14"/>
    <w:basedOn w:val="Bezseznamu"/>
    <w:pPr>
      <w:numPr>
        <w:numId w:val="16"/>
      </w:numPr>
    </w:pPr>
  </w:style>
  <w:style w:type="numbering" w:customStyle="1" w:styleId="WWNum15">
    <w:name w:val="WWNum15"/>
    <w:basedOn w:val="Bezseznamu"/>
    <w:pPr>
      <w:numPr>
        <w:numId w:val="17"/>
      </w:numPr>
    </w:pPr>
  </w:style>
  <w:style w:type="numbering" w:customStyle="1" w:styleId="WWNum16">
    <w:name w:val="WWNum16"/>
    <w:basedOn w:val="Bezseznamu"/>
    <w:pPr>
      <w:numPr>
        <w:numId w:val="18"/>
      </w:numPr>
    </w:pPr>
  </w:style>
  <w:style w:type="numbering" w:customStyle="1" w:styleId="WWNum17">
    <w:name w:val="WWNum17"/>
    <w:basedOn w:val="Bezseznamu"/>
    <w:pPr>
      <w:numPr>
        <w:numId w:val="19"/>
      </w:numPr>
    </w:pPr>
  </w:style>
  <w:style w:type="numbering" w:customStyle="1" w:styleId="WWNum18">
    <w:name w:val="WWNum18"/>
    <w:basedOn w:val="Bezseznamu"/>
    <w:pPr>
      <w:numPr>
        <w:numId w:val="20"/>
      </w:numPr>
    </w:pPr>
  </w:style>
  <w:style w:type="numbering" w:customStyle="1" w:styleId="WWNum19">
    <w:name w:val="WWNum19"/>
    <w:basedOn w:val="Bezseznamu"/>
    <w:pPr>
      <w:numPr>
        <w:numId w:val="21"/>
      </w:numPr>
    </w:pPr>
  </w:style>
  <w:style w:type="numbering" w:customStyle="1" w:styleId="WWNum20">
    <w:name w:val="WWNum20"/>
    <w:basedOn w:val="Bezseznamu"/>
    <w:pPr>
      <w:numPr>
        <w:numId w:val="22"/>
      </w:numPr>
    </w:pPr>
  </w:style>
  <w:style w:type="numbering" w:customStyle="1" w:styleId="WWNum21">
    <w:name w:val="WWNum21"/>
    <w:basedOn w:val="Bezseznamu"/>
    <w:pPr>
      <w:numPr>
        <w:numId w:val="23"/>
      </w:numPr>
    </w:pPr>
  </w:style>
  <w:style w:type="numbering" w:customStyle="1" w:styleId="WWNum22">
    <w:name w:val="WWNum22"/>
    <w:basedOn w:val="Bezseznamu"/>
    <w:pPr>
      <w:numPr>
        <w:numId w:val="24"/>
      </w:numPr>
    </w:pPr>
  </w:style>
  <w:style w:type="numbering" w:customStyle="1" w:styleId="WWNum23">
    <w:name w:val="WWNum23"/>
    <w:basedOn w:val="Bezseznamu"/>
    <w:pPr>
      <w:numPr>
        <w:numId w:val="25"/>
      </w:numPr>
    </w:pPr>
  </w:style>
  <w:style w:type="numbering" w:customStyle="1" w:styleId="WWNum24">
    <w:name w:val="WWNum24"/>
    <w:basedOn w:val="Bezseznamu"/>
    <w:pPr>
      <w:numPr>
        <w:numId w:val="26"/>
      </w:numPr>
    </w:pPr>
  </w:style>
  <w:style w:type="numbering" w:customStyle="1" w:styleId="WWNum25">
    <w:name w:val="WWNum25"/>
    <w:basedOn w:val="Bezseznamu"/>
    <w:pPr>
      <w:numPr>
        <w:numId w:val="27"/>
      </w:numPr>
    </w:pPr>
  </w:style>
  <w:style w:type="numbering" w:customStyle="1" w:styleId="WWNum26">
    <w:name w:val="WWNum26"/>
    <w:basedOn w:val="Bezseznamu"/>
    <w:pPr>
      <w:numPr>
        <w:numId w:val="28"/>
      </w:numPr>
    </w:pPr>
  </w:style>
  <w:style w:type="numbering" w:customStyle="1" w:styleId="WWNum27">
    <w:name w:val="WWNum27"/>
    <w:basedOn w:val="Bezseznamu"/>
    <w:pPr>
      <w:numPr>
        <w:numId w:val="29"/>
      </w:numPr>
    </w:pPr>
  </w:style>
  <w:style w:type="numbering" w:customStyle="1" w:styleId="WWNum28">
    <w:name w:val="WWNum28"/>
    <w:basedOn w:val="Bezseznamu"/>
    <w:pPr>
      <w:numPr>
        <w:numId w:val="30"/>
      </w:numPr>
    </w:pPr>
  </w:style>
  <w:style w:type="numbering" w:customStyle="1" w:styleId="WWNum29">
    <w:name w:val="WWNum29"/>
    <w:basedOn w:val="Bezseznamu"/>
    <w:pPr>
      <w:numPr>
        <w:numId w:val="31"/>
      </w:numPr>
    </w:pPr>
  </w:style>
  <w:style w:type="numbering" w:customStyle="1" w:styleId="WWNum30">
    <w:name w:val="WWNum30"/>
    <w:basedOn w:val="Bezseznamu"/>
    <w:pPr>
      <w:numPr>
        <w:numId w:val="32"/>
      </w:numPr>
    </w:pPr>
  </w:style>
  <w:style w:type="numbering" w:customStyle="1" w:styleId="WWNum31">
    <w:name w:val="WWNum31"/>
    <w:basedOn w:val="Bezseznamu"/>
    <w:pPr>
      <w:numPr>
        <w:numId w:val="33"/>
      </w:numPr>
    </w:pPr>
  </w:style>
  <w:style w:type="numbering" w:customStyle="1" w:styleId="WWNum32">
    <w:name w:val="WWNum32"/>
    <w:basedOn w:val="Bezseznamu"/>
    <w:pPr>
      <w:numPr>
        <w:numId w:val="34"/>
      </w:numPr>
    </w:pPr>
  </w:style>
  <w:style w:type="numbering" w:customStyle="1" w:styleId="WWNum33">
    <w:name w:val="WWNum33"/>
    <w:basedOn w:val="Bezseznamu"/>
    <w:pPr>
      <w:numPr>
        <w:numId w:val="35"/>
      </w:numPr>
    </w:pPr>
  </w:style>
  <w:style w:type="numbering" w:customStyle="1" w:styleId="WWNum34">
    <w:name w:val="WWNum34"/>
    <w:basedOn w:val="Bezseznamu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1003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Dobrohošť</cp:lastModifiedBy>
  <cp:revision>2</cp:revision>
  <cp:lastPrinted>2023-12-15T07:34:00Z</cp:lastPrinted>
  <dcterms:created xsi:type="dcterms:W3CDTF">2023-12-15T07:46:00Z</dcterms:created>
  <dcterms:modified xsi:type="dcterms:W3CDTF">2023-12-15T07:46:00Z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financí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