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4020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66CFE">
        <w:rPr>
          <w:rFonts w:ascii="Arial" w:hAnsi="Arial" w:cs="Arial"/>
          <w:b/>
          <w:color w:val="000000"/>
          <w:sz w:val="28"/>
          <w:szCs w:val="28"/>
        </w:rPr>
        <w:t>Hrabyně</w:t>
      </w:r>
    </w:p>
    <w:p w14:paraId="35B9BFB3" w14:textId="77777777" w:rsidR="0070102A" w:rsidRDefault="0070102A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1FC1916" w14:textId="77777777" w:rsidR="005545D7" w:rsidRPr="0070102A" w:rsidRDefault="005545D7" w:rsidP="00A96C5F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0102A">
        <w:rPr>
          <w:rFonts w:ascii="Arial" w:hAnsi="Arial" w:cs="Arial"/>
          <w:b/>
          <w:szCs w:val="24"/>
        </w:rPr>
        <w:t xml:space="preserve">Obecně závazná vyhláška obce </w:t>
      </w:r>
      <w:r w:rsidR="00A66CFE" w:rsidRPr="0070102A">
        <w:rPr>
          <w:rFonts w:ascii="Arial" w:hAnsi="Arial" w:cs="Arial"/>
          <w:b/>
          <w:szCs w:val="24"/>
        </w:rPr>
        <w:t xml:space="preserve">Hrabyně </w:t>
      </w:r>
      <w:r w:rsidRPr="0070102A">
        <w:rPr>
          <w:rFonts w:ascii="Arial" w:hAnsi="Arial" w:cs="Arial"/>
          <w:b/>
          <w:szCs w:val="24"/>
        </w:rPr>
        <w:t xml:space="preserve">č. </w:t>
      </w:r>
      <w:r w:rsidR="00891209">
        <w:rPr>
          <w:rFonts w:ascii="Arial" w:hAnsi="Arial" w:cs="Arial"/>
          <w:b/>
          <w:szCs w:val="24"/>
        </w:rPr>
        <w:t>2</w:t>
      </w:r>
      <w:r w:rsidRPr="0070102A">
        <w:rPr>
          <w:rFonts w:ascii="Arial" w:hAnsi="Arial" w:cs="Arial"/>
          <w:b/>
          <w:szCs w:val="24"/>
        </w:rPr>
        <w:t>/20</w:t>
      </w:r>
      <w:r w:rsidR="00A66CFE" w:rsidRPr="0070102A">
        <w:rPr>
          <w:rFonts w:ascii="Arial" w:hAnsi="Arial" w:cs="Arial"/>
          <w:b/>
          <w:szCs w:val="24"/>
        </w:rPr>
        <w:t>16</w:t>
      </w:r>
    </w:p>
    <w:p w14:paraId="2F5B306B" w14:textId="77777777" w:rsidR="00891209" w:rsidRDefault="00891209" w:rsidP="00A96C5F">
      <w:pPr>
        <w:pStyle w:val="Zkladntextodsazen"/>
        <w:ind w:hanging="708"/>
        <w:jc w:val="center"/>
        <w:rPr>
          <w:rFonts w:ascii="Arial" w:hAnsi="Arial" w:cs="Arial"/>
          <w:b/>
          <w:szCs w:val="24"/>
        </w:rPr>
      </w:pPr>
      <w:r w:rsidRPr="00891209">
        <w:rPr>
          <w:rFonts w:ascii="Arial" w:hAnsi="Arial" w:cs="Arial"/>
          <w:b/>
          <w:szCs w:val="24"/>
        </w:rPr>
        <w:t>o zákazu hlučných činností v nevhodnou denní dobu</w:t>
      </w:r>
    </w:p>
    <w:p w14:paraId="585D4107" w14:textId="77777777" w:rsidR="00891209" w:rsidRPr="002E4BCD" w:rsidRDefault="00891209" w:rsidP="00A96C5F">
      <w:pPr>
        <w:pStyle w:val="Zkladntextodsazen"/>
        <w:ind w:left="0" w:firstLine="0"/>
        <w:jc w:val="center"/>
        <w:rPr>
          <w:b/>
          <w:sz w:val="32"/>
          <w:szCs w:val="32"/>
        </w:rPr>
      </w:pPr>
      <w:r w:rsidRPr="00891209">
        <w:rPr>
          <w:rFonts w:ascii="Arial" w:hAnsi="Arial" w:cs="Arial"/>
          <w:b/>
          <w:szCs w:val="24"/>
        </w:rPr>
        <w:t>za účelem zabezpečení místních záležitostí veřejného pořádku</w:t>
      </w:r>
    </w:p>
    <w:p w14:paraId="0C948050" w14:textId="77777777" w:rsidR="00891209" w:rsidRPr="002E4BCD" w:rsidRDefault="00891209" w:rsidP="00891209">
      <w:pPr>
        <w:pStyle w:val="Zkladntext"/>
        <w:jc w:val="both"/>
        <w:rPr>
          <w:sz w:val="22"/>
          <w:szCs w:val="22"/>
        </w:rPr>
      </w:pPr>
    </w:p>
    <w:p w14:paraId="380B3D94" w14:textId="77777777" w:rsidR="00891209" w:rsidRPr="00891209" w:rsidRDefault="00891209" w:rsidP="00891209">
      <w:pPr>
        <w:pStyle w:val="Zkladntext"/>
        <w:jc w:val="both"/>
        <w:rPr>
          <w:rFonts w:ascii="Arial" w:hAnsi="Arial" w:cs="Arial"/>
          <w:sz w:val="22"/>
          <w:szCs w:val="24"/>
        </w:rPr>
      </w:pPr>
      <w:r w:rsidRPr="00891209">
        <w:rPr>
          <w:rFonts w:ascii="Arial" w:hAnsi="Arial" w:cs="Arial"/>
          <w:sz w:val="22"/>
          <w:szCs w:val="24"/>
        </w:rPr>
        <w:t xml:space="preserve">Zastupitelstvo obce Hrabyně se na svém zasedání dne </w:t>
      </w:r>
      <w:r w:rsidR="00F4415E">
        <w:rPr>
          <w:rFonts w:ascii="Arial" w:hAnsi="Arial" w:cs="Arial"/>
          <w:sz w:val="22"/>
          <w:szCs w:val="24"/>
        </w:rPr>
        <w:t>5. 10. 2016</w:t>
      </w:r>
      <w:r w:rsidR="00F4415E" w:rsidRPr="00F4415E">
        <w:rPr>
          <w:rFonts w:ascii="Arial" w:hAnsi="Arial" w:cs="Arial"/>
          <w:sz w:val="22"/>
          <w:szCs w:val="22"/>
        </w:rPr>
        <w:t xml:space="preserve"> </w:t>
      </w:r>
      <w:r w:rsidR="00F4415E">
        <w:rPr>
          <w:rFonts w:ascii="Arial" w:hAnsi="Arial" w:cs="Arial"/>
          <w:sz w:val="22"/>
          <w:szCs w:val="22"/>
        </w:rPr>
        <w:t xml:space="preserve">usnesením č. 178/2016 </w:t>
      </w:r>
      <w:r w:rsidRPr="00891209">
        <w:rPr>
          <w:rFonts w:ascii="Arial" w:hAnsi="Arial" w:cs="Arial"/>
          <w:sz w:val="22"/>
          <w:szCs w:val="24"/>
        </w:rPr>
        <w:t xml:space="preserve"> usneslo vydat podle § 10 písm. a) a § 84 odst. 2 písm. h) zákona č. 128/2000 Sb., o obcích (obecní zřízení), ve znění pozdějších předpisů, tuto obecně závaznou vyhlášku (dále jen „vyhláška“):</w:t>
      </w:r>
    </w:p>
    <w:p w14:paraId="2246194E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Čl. 1</w:t>
      </w:r>
    </w:p>
    <w:p w14:paraId="76458433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Předmět a cíl</w:t>
      </w:r>
    </w:p>
    <w:p w14:paraId="63ED8193" w14:textId="1157AB31" w:rsidR="00891209" w:rsidRPr="00891209" w:rsidRDefault="00891209" w:rsidP="00891209">
      <w:pPr>
        <w:pStyle w:val="Hlava"/>
        <w:numPr>
          <w:ilvl w:val="0"/>
          <w:numId w:val="14"/>
        </w:numPr>
        <w:spacing w:before="0"/>
        <w:ind w:left="426" w:hanging="426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 xml:space="preserve">Předmětem této obecně závazné vyhlášky je zákaz činností </w:t>
      </w:r>
      <w:r w:rsidR="004B48B8">
        <w:rPr>
          <w:rFonts w:ascii="Arial" w:hAnsi="Arial" w:cs="Arial"/>
          <w:sz w:val="22"/>
        </w:rPr>
        <w:t xml:space="preserve">v nevhodnou denní dobu </w:t>
      </w:r>
      <w:r w:rsidRPr="00891209">
        <w:rPr>
          <w:rFonts w:ascii="Arial" w:hAnsi="Arial" w:cs="Arial"/>
          <w:sz w:val="22"/>
        </w:rPr>
        <w:t>uvedených v čl. 2, neboť se jedná o činnosti, které by mohly narušit veřejný pořádek v obci nebo být v rozporu s dobrými mravy, ochranou bezpečnosti, zdraví a majetku.</w:t>
      </w:r>
    </w:p>
    <w:p w14:paraId="2990D7B8" w14:textId="77777777" w:rsidR="00891209" w:rsidRPr="00891209" w:rsidRDefault="00891209" w:rsidP="00891209">
      <w:pPr>
        <w:pStyle w:val="Hlava"/>
        <w:numPr>
          <w:ilvl w:val="0"/>
          <w:numId w:val="14"/>
        </w:numPr>
        <w:spacing w:before="0"/>
        <w:ind w:left="426" w:hanging="426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 xml:space="preserve">Cílem této obecně závazné vyhlášky je regulace hlučných činností v obci </w:t>
      </w:r>
      <w:r>
        <w:rPr>
          <w:rFonts w:ascii="Arial" w:hAnsi="Arial" w:cs="Arial"/>
          <w:sz w:val="22"/>
        </w:rPr>
        <w:t>Hrabyně</w:t>
      </w:r>
      <w:r w:rsidRPr="00891209">
        <w:rPr>
          <w:rFonts w:ascii="Arial" w:hAnsi="Arial" w:cs="Arial"/>
          <w:sz w:val="22"/>
        </w:rPr>
        <w:t>.</w:t>
      </w:r>
    </w:p>
    <w:p w14:paraId="34B0763A" w14:textId="77777777" w:rsidR="00891209" w:rsidRPr="00891209" w:rsidRDefault="00891209" w:rsidP="00891209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70B45460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Čl. 2</w:t>
      </w:r>
    </w:p>
    <w:p w14:paraId="5115E7C0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Zákaz činností</w:t>
      </w:r>
    </w:p>
    <w:p w14:paraId="50689AC6" w14:textId="77777777" w:rsidR="00891209" w:rsidRPr="00891209" w:rsidRDefault="00891209" w:rsidP="00891209">
      <w:pPr>
        <w:pStyle w:val="Hlava"/>
        <w:numPr>
          <w:ilvl w:val="0"/>
          <w:numId w:val="13"/>
        </w:numPr>
        <w:spacing w:before="0"/>
        <w:ind w:left="284" w:hanging="284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Na území obce Hrabyně je zakázáno používání hlučných strojů a zařízení v nevhodnou denní dobu.</w:t>
      </w:r>
    </w:p>
    <w:p w14:paraId="58067897" w14:textId="77777777" w:rsidR="00891209" w:rsidRPr="00891209" w:rsidRDefault="00891209" w:rsidP="00891209">
      <w:pPr>
        <w:pStyle w:val="Hlava"/>
        <w:numPr>
          <w:ilvl w:val="0"/>
          <w:numId w:val="13"/>
        </w:numPr>
        <w:spacing w:before="0"/>
        <w:ind w:left="284" w:hanging="284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Za hlučné stroje a zařízení jsou považovány:</w:t>
      </w:r>
    </w:p>
    <w:p w14:paraId="0B4D30D2" w14:textId="77777777" w:rsidR="00891209" w:rsidRPr="00891209" w:rsidRDefault="00891209" w:rsidP="00891209">
      <w:pPr>
        <w:pStyle w:val="Hlava"/>
        <w:numPr>
          <w:ilvl w:val="0"/>
          <w:numId w:val="15"/>
        </w:numPr>
        <w:spacing w:before="0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sekačky na trávu, křovinořezy, kultivátory půdy a vertikutátory – poháněné elektrickou energií nebo spalovacím, popřípadě vznětovým motorem, a také sekačky a kultivátory, které se zavěšují na zahradní malotraktory a traktory;</w:t>
      </w:r>
    </w:p>
    <w:p w14:paraId="2B569459" w14:textId="77777777" w:rsidR="00891209" w:rsidRPr="00891209" w:rsidRDefault="00891209" w:rsidP="00891209">
      <w:pPr>
        <w:pStyle w:val="Hlava"/>
        <w:numPr>
          <w:ilvl w:val="0"/>
          <w:numId w:val="15"/>
        </w:numPr>
        <w:spacing w:before="0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kotoučové pily (jinak také cirkulárky nebo okružní pily, příp. rozbrušovací pily) – stroje určené k řezání dřeva, kovů či dalších materiálů, složené z ozubeného kovového kotouče a poháněcího mechanismu, který kotouč roztáčí. Typy: ruční, stolní a ve stojanovém provedení, příp. kombinované;</w:t>
      </w:r>
    </w:p>
    <w:p w14:paraId="3385ECAE" w14:textId="77777777" w:rsidR="00891209" w:rsidRPr="00891209" w:rsidRDefault="00891209" w:rsidP="00891209">
      <w:pPr>
        <w:pStyle w:val="Hlava"/>
        <w:numPr>
          <w:ilvl w:val="0"/>
          <w:numId w:val="15"/>
        </w:numPr>
        <w:spacing w:before="0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motorové pily (jinak také řetězové pily) – stroje určené především k řezání dřeva na elektrický nebo benzínový pohon;</w:t>
      </w:r>
    </w:p>
    <w:p w14:paraId="33D59A97" w14:textId="77777777" w:rsidR="00891209" w:rsidRPr="00891209" w:rsidRDefault="00891209" w:rsidP="00891209">
      <w:pPr>
        <w:pStyle w:val="Hlava"/>
        <w:numPr>
          <w:ilvl w:val="0"/>
          <w:numId w:val="15"/>
        </w:numPr>
        <w:spacing w:before="0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stavební nářadí – vrtačky elektrické a jádrové, bourací a vrtací kladiva (benzínové, elektropneumatické, aku), kompresory, míchačky na maltu a beton, míchadla stavebních směsí, elektrocentrály, invertorové svářecí agregáty, nýtovací kleště pneumatické, nůžky na plech elektrické, pistole (nastřelovací, stříkací, vytlačovací);</w:t>
      </w:r>
    </w:p>
    <w:p w14:paraId="2498625B" w14:textId="77777777" w:rsidR="00891209" w:rsidRPr="00891209" w:rsidRDefault="00891209" w:rsidP="00891209">
      <w:pPr>
        <w:pStyle w:val="Hlava"/>
        <w:numPr>
          <w:ilvl w:val="0"/>
          <w:numId w:val="15"/>
        </w:numPr>
        <w:spacing w:before="0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vibrační a hutnící technika – vibrační desky a pěchy, vibrační listy, hladičky betonu benzínové;</w:t>
      </w:r>
    </w:p>
    <w:p w14:paraId="05020C30" w14:textId="77777777" w:rsidR="00891209" w:rsidRPr="00891209" w:rsidRDefault="00891209" w:rsidP="00891209">
      <w:pPr>
        <w:pStyle w:val="Hlava"/>
        <w:numPr>
          <w:ilvl w:val="0"/>
          <w:numId w:val="15"/>
        </w:numPr>
        <w:spacing w:before="0"/>
        <w:jc w:val="both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 xml:space="preserve">ostatní nářadí – brusky, </w:t>
      </w:r>
      <w:proofErr w:type="spellStart"/>
      <w:r w:rsidRPr="00891209">
        <w:rPr>
          <w:rFonts w:ascii="Arial" w:hAnsi="Arial" w:cs="Arial"/>
          <w:sz w:val="22"/>
        </w:rPr>
        <w:t>rozbrusky</w:t>
      </w:r>
      <w:proofErr w:type="spellEnd"/>
      <w:r w:rsidRPr="00891209">
        <w:rPr>
          <w:rFonts w:ascii="Arial" w:hAnsi="Arial" w:cs="Arial"/>
          <w:sz w:val="22"/>
        </w:rPr>
        <w:t>, hoblíky, frézy, řezačky obkladů a dlažby, zahradní elektronářadí (nůžky na živé ploty, keře a trávu, drtiče apod.) poháněné elektrickou energií. Typy: ruční, stolní a ve stojanovém provedení.</w:t>
      </w:r>
    </w:p>
    <w:p w14:paraId="3A9A39B9" w14:textId="77777777" w:rsidR="00891209" w:rsidRPr="008B150C" w:rsidRDefault="00891209" w:rsidP="00891209">
      <w:pPr>
        <w:pStyle w:val="Hlava"/>
        <w:numPr>
          <w:ilvl w:val="0"/>
          <w:numId w:val="13"/>
        </w:numPr>
        <w:spacing w:before="0"/>
        <w:ind w:left="284" w:hanging="284"/>
        <w:jc w:val="both"/>
        <w:rPr>
          <w:rFonts w:ascii="Arial" w:hAnsi="Arial" w:cs="Arial"/>
          <w:sz w:val="22"/>
        </w:rPr>
      </w:pPr>
      <w:r w:rsidRPr="008B150C">
        <w:rPr>
          <w:rFonts w:ascii="Arial" w:hAnsi="Arial" w:cs="Arial"/>
          <w:sz w:val="22"/>
        </w:rPr>
        <w:t>Za nevhodnou denní dobu se považují: neděle</w:t>
      </w:r>
      <w:r w:rsidR="00F861B9" w:rsidRPr="008B150C">
        <w:rPr>
          <w:rFonts w:ascii="Arial" w:hAnsi="Arial" w:cs="Arial"/>
          <w:sz w:val="22"/>
        </w:rPr>
        <w:t xml:space="preserve"> od </w:t>
      </w:r>
      <w:r w:rsidR="006E766E" w:rsidRPr="008B150C">
        <w:rPr>
          <w:rFonts w:ascii="Arial" w:hAnsi="Arial" w:cs="Arial"/>
          <w:sz w:val="22"/>
        </w:rPr>
        <w:t>6</w:t>
      </w:r>
      <w:r w:rsidR="00F861B9" w:rsidRPr="008B150C">
        <w:rPr>
          <w:rFonts w:ascii="Arial" w:hAnsi="Arial" w:cs="Arial"/>
          <w:sz w:val="22"/>
        </w:rPr>
        <w:t>.00 hodin do 8.00 hodina a od 12.00 hodin do 2</w:t>
      </w:r>
      <w:r w:rsidR="006E766E" w:rsidRPr="008B150C">
        <w:rPr>
          <w:rFonts w:ascii="Arial" w:hAnsi="Arial" w:cs="Arial"/>
          <w:sz w:val="22"/>
        </w:rPr>
        <w:t>2</w:t>
      </w:r>
      <w:r w:rsidR="00F861B9" w:rsidRPr="008B150C">
        <w:rPr>
          <w:rFonts w:ascii="Arial" w:hAnsi="Arial" w:cs="Arial"/>
          <w:sz w:val="22"/>
        </w:rPr>
        <w:t>.00 hodin;</w:t>
      </w:r>
      <w:r w:rsidRPr="008B150C">
        <w:rPr>
          <w:rFonts w:ascii="Arial" w:hAnsi="Arial" w:cs="Arial"/>
          <w:sz w:val="22"/>
        </w:rPr>
        <w:t xml:space="preserve"> Pondělí velikonoční, dny 24.12., 25.12. a 26.</w:t>
      </w:r>
      <w:r w:rsidR="006E766E" w:rsidRPr="008B150C">
        <w:rPr>
          <w:rFonts w:ascii="Arial" w:hAnsi="Arial" w:cs="Arial"/>
          <w:sz w:val="22"/>
        </w:rPr>
        <w:t>12. (svátky vánoční) v době od 6</w:t>
      </w:r>
      <w:r w:rsidRPr="008B150C">
        <w:rPr>
          <w:rFonts w:ascii="Arial" w:hAnsi="Arial" w:cs="Arial"/>
          <w:sz w:val="22"/>
        </w:rPr>
        <w:t>.00 hodin do 2</w:t>
      </w:r>
      <w:r w:rsidR="006E766E" w:rsidRPr="008B150C">
        <w:rPr>
          <w:rFonts w:ascii="Arial" w:hAnsi="Arial" w:cs="Arial"/>
          <w:sz w:val="22"/>
        </w:rPr>
        <w:t>2</w:t>
      </w:r>
      <w:r w:rsidRPr="008B150C">
        <w:rPr>
          <w:rFonts w:ascii="Arial" w:hAnsi="Arial" w:cs="Arial"/>
          <w:sz w:val="22"/>
        </w:rPr>
        <w:t>.00 hodin.</w:t>
      </w:r>
      <w:r w:rsidR="00354693">
        <w:rPr>
          <w:rFonts w:ascii="Arial" w:hAnsi="Arial" w:cs="Arial"/>
          <w:sz w:val="22"/>
        </w:rPr>
        <w:t xml:space="preserve"> </w:t>
      </w:r>
      <w:r w:rsidRPr="008B150C">
        <w:rPr>
          <w:rFonts w:ascii="Arial" w:hAnsi="Arial" w:cs="Arial"/>
          <w:sz w:val="22"/>
        </w:rPr>
        <w:t>Pro povinnost zdržet se užívání hlučných zařízení ve vymezené době jsou stanoveny výjimky, a to pro zemědělské činnosti v období sezónních prací, které jsou vykonávány na pozemcích v druhovém členění dle katastrálního zákona</w:t>
      </w:r>
      <w:r w:rsidRPr="00891209">
        <w:rPr>
          <w:rStyle w:val="Znakapoznpodarou"/>
          <w:rFonts w:ascii="Arial" w:hAnsi="Arial" w:cs="Arial"/>
          <w:sz w:val="22"/>
        </w:rPr>
        <w:footnoteReference w:id="1"/>
      </w:r>
      <w:r w:rsidRPr="008B150C">
        <w:rPr>
          <w:rFonts w:ascii="Arial" w:hAnsi="Arial" w:cs="Arial"/>
          <w:sz w:val="22"/>
        </w:rPr>
        <w:t xml:space="preserve"> orná půda a trvalý trávní porost.</w:t>
      </w:r>
    </w:p>
    <w:p w14:paraId="49A52F18" w14:textId="77777777" w:rsidR="00891209" w:rsidRPr="00891209" w:rsidRDefault="00891209" w:rsidP="00891209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610C9118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Čl. 3</w:t>
      </w:r>
    </w:p>
    <w:p w14:paraId="3A273CB5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Zrušovací ustanovení</w:t>
      </w:r>
    </w:p>
    <w:p w14:paraId="0E50B051" w14:textId="77777777" w:rsidR="00891209" w:rsidRPr="00891209" w:rsidRDefault="00891209" w:rsidP="00891209">
      <w:pPr>
        <w:pStyle w:val="Zkladntextodsazen"/>
        <w:ind w:left="0" w:firstLine="0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Zrušuje se Obecně závazná vyhláška 2/2010 o ochraně nočního klidu a regulaci hlučných činností.</w:t>
      </w:r>
    </w:p>
    <w:p w14:paraId="4888CE9E" w14:textId="77777777" w:rsidR="00891209" w:rsidRPr="00891209" w:rsidRDefault="00891209" w:rsidP="00891209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436B7045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Čl. 4</w:t>
      </w:r>
    </w:p>
    <w:p w14:paraId="0BBEDDFD" w14:textId="77777777" w:rsidR="00891209" w:rsidRPr="00891209" w:rsidRDefault="00891209" w:rsidP="00891209">
      <w:pPr>
        <w:pStyle w:val="Hlava"/>
        <w:spacing w:before="0"/>
        <w:rPr>
          <w:rFonts w:ascii="Arial" w:hAnsi="Arial" w:cs="Arial"/>
          <w:b/>
          <w:sz w:val="22"/>
        </w:rPr>
      </w:pPr>
      <w:r w:rsidRPr="00891209">
        <w:rPr>
          <w:rFonts w:ascii="Arial" w:hAnsi="Arial" w:cs="Arial"/>
          <w:b/>
          <w:sz w:val="22"/>
        </w:rPr>
        <w:t>Účinnost</w:t>
      </w:r>
    </w:p>
    <w:p w14:paraId="3456DAFF" w14:textId="77777777" w:rsidR="00891209" w:rsidRPr="00891209" w:rsidRDefault="00891209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  <w:r w:rsidRPr="00891209">
        <w:rPr>
          <w:rFonts w:ascii="Arial" w:hAnsi="Arial" w:cs="Arial"/>
          <w:sz w:val="22"/>
        </w:rPr>
        <w:t>Tato vyhláška nabývá účinnosti patnáctým dnem po dni vyhlášení.</w:t>
      </w:r>
    </w:p>
    <w:p w14:paraId="031C494C" w14:textId="77777777" w:rsidR="00891209" w:rsidRPr="00891209" w:rsidRDefault="00891209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</w:p>
    <w:p w14:paraId="6F34A839" w14:textId="77777777" w:rsidR="00891209" w:rsidRDefault="00891209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</w:p>
    <w:p w14:paraId="5B661775" w14:textId="77777777" w:rsidR="004B48B8" w:rsidRDefault="004B48B8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</w:p>
    <w:p w14:paraId="470E59E2" w14:textId="77777777" w:rsidR="004B48B8" w:rsidRPr="00891209" w:rsidRDefault="004B48B8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48B8" w:rsidRPr="00CE5320" w14:paraId="3EC15531" w14:textId="77777777" w:rsidTr="006F2EE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47B27" w14:textId="3A93FE8A" w:rsidR="004B48B8" w:rsidRPr="004B48B8" w:rsidRDefault="004B48B8" w:rsidP="006F2EEC">
            <w:pPr>
              <w:pStyle w:val="PodpisovePole"/>
            </w:pPr>
            <w:r w:rsidRPr="004B48B8">
              <w:t>Zdeňka Jordánová</w:t>
            </w:r>
            <w:r w:rsidRPr="004B48B8">
              <w:t xml:space="preserve"> v. r.</w:t>
            </w:r>
            <w:r w:rsidRPr="004B48B8">
              <w:br/>
              <w:t xml:space="preserve"> starost</w:t>
            </w:r>
            <w:r w:rsidRPr="004B48B8">
              <w:t>k</w:t>
            </w:r>
            <w:r w:rsidRPr="004B48B8">
              <w:t>a</w:t>
            </w:r>
            <w:r w:rsidRPr="004B48B8">
              <w:t xml:space="preserve">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5649B" w14:textId="6FA023BF" w:rsidR="004B48B8" w:rsidRPr="004B48B8" w:rsidRDefault="004B48B8" w:rsidP="006F2EEC">
            <w:pPr>
              <w:pStyle w:val="PodpisovePole"/>
            </w:pPr>
            <w:r w:rsidRPr="004B48B8">
              <w:t>Aleš Chromý</w:t>
            </w:r>
            <w:r w:rsidRPr="004B48B8">
              <w:t xml:space="preserve"> v. r.</w:t>
            </w:r>
            <w:r w:rsidRPr="004B48B8">
              <w:br/>
              <w:t xml:space="preserve"> místostarosta</w:t>
            </w:r>
            <w:r w:rsidRPr="004B48B8">
              <w:t xml:space="preserve"> obce</w:t>
            </w:r>
          </w:p>
        </w:tc>
      </w:tr>
    </w:tbl>
    <w:p w14:paraId="522674B7" w14:textId="77777777" w:rsidR="00891209" w:rsidRPr="00891209" w:rsidRDefault="00891209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</w:p>
    <w:p w14:paraId="28587184" w14:textId="77777777" w:rsidR="00891209" w:rsidRPr="00891209" w:rsidRDefault="00891209" w:rsidP="00891209">
      <w:pPr>
        <w:pStyle w:val="Hlava"/>
        <w:spacing w:before="0"/>
        <w:jc w:val="left"/>
        <w:rPr>
          <w:rFonts w:ascii="Arial" w:hAnsi="Arial" w:cs="Arial"/>
          <w:sz w:val="22"/>
        </w:rPr>
      </w:pPr>
    </w:p>
    <w:p w14:paraId="6407910B" w14:textId="77777777" w:rsidR="00891209" w:rsidRPr="002E4BCD" w:rsidRDefault="00891209" w:rsidP="00891209">
      <w:pPr>
        <w:pStyle w:val="Hlava"/>
        <w:spacing w:before="0"/>
        <w:jc w:val="left"/>
      </w:pPr>
    </w:p>
    <w:p w14:paraId="2F3A191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E10CC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B2FE95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DD9C5A" w14:textId="45DBD12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B48B8">
        <w:rPr>
          <w:rFonts w:ascii="Arial" w:hAnsi="Arial" w:cs="Arial"/>
          <w:sz w:val="22"/>
          <w:szCs w:val="22"/>
        </w:rPr>
        <w:t xml:space="preserve"> 24. 10. 2016</w:t>
      </w:r>
    </w:p>
    <w:p w14:paraId="47C41D35" w14:textId="34C6B35D"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  <w:r w:rsidR="004B48B8">
        <w:rPr>
          <w:rFonts w:ascii="Arial" w:hAnsi="Arial" w:cs="Arial"/>
          <w:sz w:val="22"/>
          <w:szCs w:val="22"/>
        </w:rPr>
        <w:tab/>
        <w:t>9. 11. 2016</w:t>
      </w:r>
    </w:p>
    <w:p w14:paraId="49A16567" w14:textId="77777777" w:rsidR="005545D7" w:rsidRDefault="005545D7" w:rsidP="00557C94"/>
    <w:p w14:paraId="4FBBF084" w14:textId="77777777" w:rsidR="00557C94" w:rsidRDefault="00557C94" w:rsidP="00557C94"/>
    <w:p w14:paraId="7806D875" w14:textId="77777777" w:rsidR="00F66F3F" w:rsidRDefault="00F66F3F" w:rsidP="00557C94">
      <w:pPr>
        <w:rPr>
          <w:b/>
        </w:rPr>
      </w:pPr>
    </w:p>
    <w:p w14:paraId="39AAFEE9" w14:textId="77777777" w:rsidR="00F66F3F" w:rsidRDefault="00F66F3F" w:rsidP="00557C94">
      <w:pPr>
        <w:rPr>
          <w:b/>
        </w:rPr>
      </w:pPr>
    </w:p>
    <w:p w14:paraId="7001F49A" w14:textId="77777777" w:rsidR="00F66F3F" w:rsidRDefault="00F66F3F" w:rsidP="00557C94">
      <w:pPr>
        <w:rPr>
          <w:b/>
        </w:rPr>
      </w:pPr>
    </w:p>
    <w:p w14:paraId="1611AE7C" w14:textId="77777777" w:rsidR="00F66F3F" w:rsidRDefault="00F66F3F" w:rsidP="00557C94">
      <w:pPr>
        <w:rPr>
          <w:b/>
        </w:rPr>
      </w:pPr>
    </w:p>
    <w:p w14:paraId="3F5F8C4F" w14:textId="77777777" w:rsidR="00F66F3F" w:rsidRDefault="00F66F3F" w:rsidP="00557C94">
      <w:pPr>
        <w:rPr>
          <w:b/>
        </w:rPr>
      </w:pPr>
    </w:p>
    <w:p w14:paraId="4F96948E" w14:textId="77777777" w:rsidR="00F66F3F" w:rsidRDefault="00F66F3F" w:rsidP="00557C94">
      <w:pPr>
        <w:rPr>
          <w:b/>
        </w:rPr>
      </w:pPr>
    </w:p>
    <w:p w14:paraId="5ECDEDF7" w14:textId="77777777" w:rsidR="00F66F3F" w:rsidRDefault="00F66F3F" w:rsidP="00557C94">
      <w:pPr>
        <w:rPr>
          <w:b/>
        </w:rPr>
      </w:pPr>
    </w:p>
    <w:p w14:paraId="1D2F0987" w14:textId="77777777" w:rsidR="00F66F3F" w:rsidRDefault="00F66F3F" w:rsidP="00557C94">
      <w:pPr>
        <w:rPr>
          <w:b/>
        </w:rPr>
      </w:pPr>
    </w:p>
    <w:p w14:paraId="308D4FFE" w14:textId="77777777" w:rsidR="00F66F3F" w:rsidRDefault="00F66F3F" w:rsidP="00557C94">
      <w:pPr>
        <w:rPr>
          <w:b/>
        </w:rPr>
      </w:pPr>
    </w:p>
    <w:p w14:paraId="384295D8" w14:textId="77777777" w:rsidR="00F66F3F" w:rsidRDefault="00F66F3F" w:rsidP="00557C94">
      <w:pPr>
        <w:rPr>
          <w:b/>
        </w:rPr>
      </w:pPr>
    </w:p>
    <w:p w14:paraId="6D7B5FC0" w14:textId="77777777" w:rsidR="00F66F3F" w:rsidRDefault="00F66F3F" w:rsidP="00557C94">
      <w:pPr>
        <w:rPr>
          <w:b/>
        </w:rPr>
      </w:pPr>
    </w:p>
    <w:p w14:paraId="31153240" w14:textId="77777777" w:rsidR="00557C94" w:rsidRPr="00F66F3F" w:rsidRDefault="00557C94" w:rsidP="00557C94">
      <w:pPr>
        <w:rPr>
          <w:b/>
        </w:rPr>
      </w:pPr>
    </w:p>
    <w:p w14:paraId="15359180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1F0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7E58" w14:textId="77777777" w:rsidR="001F0951" w:rsidRDefault="001F0951">
      <w:r>
        <w:separator/>
      </w:r>
    </w:p>
  </w:endnote>
  <w:endnote w:type="continuationSeparator" w:id="0">
    <w:p w14:paraId="367743FB" w14:textId="77777777" w:rsidR="001F0951" w:rsidRDefault="001F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83C05" w14:textId="77777777" w:rsidR="00094A3E" w:rsidRDefault="00094A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F124B" w14:textId="77777777" w:rsidR="00094A3E" w:rsidRDefault="00094A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DF93" w14:textId="77777777" w:rsidR="00094A3E" w:rsidRDefault="00094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E6C62" w14:textId="77777777" w:rsidR="001F0951" w:rsidRDefault="001F0951">
      <w:r>
        <w:separator/>
      </w:r>
    </w:p>
  </w:footnote>
  <w:footnote w:type="continuationSeparator" w:id="0">
    <w:p w14:paraId="540450A1" w14:textId="77777777" w:rsidR="001F0951" w:rsidRDefault="001F0951">
      <w:r>
        <w:continuationSeparator/>
      </w:r>
    </w:p>
  </w:footnote>
  <w:footnote w:id="1">
    <w:p w14:paraId="436E33CD" w14:textId="77777777" w:rsidR="00891209" w:rsidRDefault="00891209" w:rsidP="008912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4BCD">
        <w:t>§ 3 zákona č. 256/2013 Sb., o katastru nemovitostí (katastrální zákon),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8BAF" w14:textId="77777777" w:rsidR="00094A3E" w:rsidRDefault="00094A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68862" w14:textId="77777777" w:rsidR="00094A3E" w:rsidRDefault="00094A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5002" w14:textId="77777777" w:rsidR="00094A3E" w:rsidRDefault="00094A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D0454"/>
    <w:multiLevelType w:val="hybridMultilevel"/>
    <w:tmpl w:val="98AA1AC8"/>
    <w:lvl w:ilvl="0" w:tplc="9B2689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8F00B1"/>
    <w:multiLevelType w:val="hybridMultilevel"/>
    <w:tmpl w:val="671C13A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82A52"/>
    <w:multiLevelType w:val="hybridMultilevel"/>
    <w:tmpl w:val="A0BA7EE6"/>
    <w:lvl w:ilvl="0" w:tplc="9B26897A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4F0DA1"/>
    <w:multiLevelType w:val="hybridMultilevel"/>
    <w:tmpl w:val="F506A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4068873">
    <w:abstractNumId w:val="4"/>
  </w:num>
  <w:num w:numId="2" w16cid:durableId="436019868">
    <w:abstractNumId w:val="14"/>
  </w:num>
  <w:num w:numId="3" w16cid:durableId="593242102">
    <w:abstractNumId w:val="3"/>
  </w:num>
  <w:num w:numId="4" w16cid:durableId="548103903">
    <w:abstractNumId w:val="8"/>
  </w:num>
  <w:num w:numId="5" w16cid:durableId="1071585155">
    <w:abstractNumId w:val="7"/>
  </w:num>
  <w:num w:numId="6" w16cid:durableId="841161083">
    <w:abstractNumId w:val="11"/>
  </w:num>
  <w:num w:numId="7" w16cid:durableId="545218168">
    <w:abstractNumId w:val="5"/>
  </w:num>
  <w:num w:numId="8" w16cid:durableId="1689940755">
    <w:abstractNumId w:val="0"/>
  </w:num>
  <w:num w:numId="9" w16cid:durableId="1716463701">
    <w:abstractNumId w:val="10"/>
  </w:num>
  <w:num w:numId="10" w16cid:durableId="55130446">
    <w:abstractNumId w:val="1"/>
  </w:num>
  <w:num w:numId="11" w16cid:durableId="2053995498">
    <w:abstractNumId w:val="2"/>
  </w:num>
  <w:num w:numId="12" w16cid:durableId="742143324">
    <w:abstractNumId w:val="9"/>
  </w:num>
  <w:num w:numId="13" w16cid:durableId="1500852451">
    <w:abstractNumId w:val="12"/>
  </w:num>
  <w:num w:numId="14" w16cid:durableId="598756460">
    <w:abstractNumId w:val="6"/>
  </w:num>
  <w:num w:numId="15" w16cid:durableId="269706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5BC7"/>
    <w:rsid w:val="0002050F"/>
    <w:rsid w:val="00073666"/>
    <w:rsid w:val="00081132"/>
    <w:rsid w:val="00094A3E"/>
    <w:rsid w:val="000F0A44"/>
    <w:rsid w:val="00146AA5"/>
    <w:rsid w:val="00166688"/>
    <w:rsid w:val="00167FA5"/>
    <w:rsid w:val="001A79E1"/>
    <w:rsid w:val="001D0B27"/>
    <w:rsid w:val="001D4728"/>
    <w:rsid w:val="001F0951"/>
    <w:rsid w:val="00212C35"/>
    <w:rsid w:val="00213118"/>
    <w:rsid w:val="00224B0D"/>
    <w:rsid w:val="0024722A"/>
    <w:rsid w:val="002525E7"/>
    <w:rsid w:val="002560FF"/>
    <w:rsid w:val="00264869"/>
    <w:rsid w:val="002D539B"/>
    <w:rsid w:val="00314D04"/>
    <w:rsid w:val="00347C80"/>
    <w:rsid w:val="00354693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4B48B8"/>
    <w:rsid w:val="00513323"/>
    <w:rsid w:val="00533F5B"/>
    <w:rsid w:val="005545D7"/>
    <w:rsid w:val="00557C94"/>
    <w:rsid w:val="00575630"/>
    <w:rsid w:val="00596EBC"/>
    <w:rsid w:val="005B3DE2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766E"/>
    <w:rsid w:val="006F76D2"/>
    <w:rsid w:val="0070102A"/>
    <w:rsid w:val="00725357"/>
    <w:rsid w:val="00744A2D"/>
    <w:rsid w:val="00754A3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43DC9"/>
    <w:rsid w:val="008566E0"/>
    <w:rsid w:val="00857150"/>
    <w:rsid w:val="008573F5"/>
    <w:rsid w:val="008761D8"/>
    <w:rsid w:val="00876251"/>
    <w:rsid w:val="00891209"/>
    <w:rsid w:val="008928E7"/>
    <w:rsid w:val="00893F09"/>
    <w:rsid w:val="008B150C"/>
    <w:rsid w:val="008C7339"/>
    <w:rsid w:val="009204A9"/>
    <w:rsid w:val="00922828"/>
    <w:rsid w:val="00924545"/>
    <w:rsid w:val="00927A2A"/>
    <w:rsid w:val="00946852"/>
    <w:rsid w:val="0095368E"/>
    <w:rsid w:val="009577C6"/>
    <w:rsid w:val="009662E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66CFE"/>
    <w:rsid w:val="00A73FD9"/>
    <w:rsid w:val="00A96C5F"/>
    <w:rsid w:val="00A97662"/>
    <w:rsid w:val="00AC1E54"/>
    <w:rsid w:val="00AF71F5"/>
    <w:rsid w:val="00B04E79"/>
    <w:rsid w:val="00B26438"/>
    <w:rsid w:val="00C82D9F"/>
    <w:rsid w:val="00CB088B"/>
    <w:rsid w:val="00CB56D6"/>
    <w:rsid w:val="00D32BCB"/>
    <w:rsid w:val="00D41525"/>
    <w:rsid w:val="00D42007"/>
    <w:rsid w:val="00D7654C"/>
    <w:rsid w:val="00DA73D5"/>
    <w:rsid w:val="00DE4D85"/>
    <w:rsid w:val="00DF0475"/>
    <w:rsid w:val="00DF2532"/>
    <w:rsid w:val="00E10907"/>
    <w:rsid w:val="00E27608"/>
    <w:rsid w:val="00E31920"/>
    <w:rsid w:val="00EA650D"/>
    <w:rsid w:val="00EA6865"/>
    <w:rsid w:val="00EB2BB7"/>
    <w:rsid w:val="00EC4D93"/>
    <w:rsid w:val="00EE2A3B"/>
    <w:rsid w:val="00F17B8B"/>
    <w:rsid w:val="00F4415E"/>
    <w:rsid w:val="00F66F3F"/>
    <w:rsid w:val="00F81EC5"/>
    <w:rsid w:val="00F861B9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88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BB7"/>
    <w:rPr>
      <w:sz w:val="24"/>
      <w:szCs w:val="24"/>
    </w:rPr>
  </w:style>
  <w:style w:type="paragraph" w:styleId="Nadpis2">
    <w:name w:val="heading 2"/>
    <w:basedOn w:val="Normln"/>
    <w:next w:val="Normln"/>
    <w:qFormat/>
    <w:rsid w:val="00EB2BB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B2BB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B2BB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B2BB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EB2BB7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EB2BB7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EB2BB7"/>
    <w:rPr>
      <w:vertAlign w:val="superscript"/>
    </w:rPr>
  </w:style>
  <w:style w:type="paragraph" w:customStyle="1" w:styleId="NormlnIMP">
    <w:name w:val="Normální_IMP"/>
    <w:basedOn w:val="Normln"/>
    <w:rsid w:val="00EB2B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B2BB7"/>
    <w:rPr>
      <w:sz w:val="16"/>
      <w:szCs w:val="16"/>
    </w:rPr>
  </w:style>
  <w:style w:type="paragraph" w:styleId="Textkomente">
    <w:name w:val="annotation text"/>
    <w:basedOn w:val="Normln"/>
    <w:semiHidden/>
    <w:rsid w:val="00EB2BB7"/>
    <w:rPr>
      <w:sz w:val="20"/>
      <w:szCs w:val="20"/>
    </w:rPr>
  </w:style>
  <w:style w:type="paragraph" w:styleId="Zkladntextodsazen3">
    <w:name w:val="Body Text Indent 3"/>
    <w:basedOn w:val="Normln"/>
    <w:rsid w:val="00EB2BB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B2BB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094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4A3E"/>
    <w:rPr>
      <w:sz w:val="24"/>
      <w:szCs w:val="24"/>
    </w:rPr>
  </w:style>
  <w:style w:type="paragraph" w:customStyle="1" w:styleId="Hlava">
    <w:name w:val="Hlava"/>
    <w:basedOn w:val="Normln"/>
    <w:rsid w:val="00891209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rsid w:val="004B48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5171-95C9-4F1E-A2F9-A85E5A24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2016-09-30T07:17:00Z</dcterms:created>
  <dcterms:modified xsi:type="dcterms:W3CDTF">2024-04-10T05:59:00Z</dcterms:modified>
</cp:coreProperties>
</file>