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63FF4" w14:textId="78F0AD00" w:rsidR="00DB3A4D" w:rsidRPr="00DB3A4D" w:rsidRDefault="00520451" w:rsidP="00DB3A4D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4276AC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992B4C3" wp14:editId="2C2D4C6C">
            <wp:extent cx="657225" cy="723900"/>
            <wp:effectExtent l="0" t="0" r="9525" b="0"/>
            <wp:docPr id="1" name="Obrázek 1" descr="E:\OBRÁZKY\veleň\obec\znmak oře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E:\OBRÁZKY\veleň\obec\znmak ořez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6A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562FC9">
        <w:rPr>
          <w:rFonts w:ascii="Times New Roman" w:eastAsia="Times New Roman" w:hAnsi="Times New Roman" w:cs="Times New Roman"/>
          <w:sz w:val="24"/>
          <w:szCs w:val="24"/>
          <w:u w:val="single"/>
        </w:rPr>
        <w:t>Obec Veleň, Hlavní 7, 250 63 Veleň, IČ: 00240940, tel.: 283</w:t>
      </w:r>
      <w:r w:rsidR="004276AC" w:rsidRPr="00562FC9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562FC9">
        <w:rPr>
          <w:rFonts w:ascii="Times New Roman" w:eastAsia="Times New Roman" w:hAnsi="Times New Roman" w:cs="Times New Roman"/>
          <w:sz w:val="24"/>
          <w:szCs w:val="24"/>
          <w:u w:val="single"/>
        </w:rPr>
        <w:t>932</w:t>
      </w:r>
      <w:r w:rsidR="00CA3DD4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562FC9">
        <w:rPr>
          <w:rFonts w:ascii="Times New Roman" w:eastAsia="Times New Roman" w:hAnsi="Times New Roman" w:cs="Times New Roman"/>
          <w:sz w:val="24"/>
          <w:szCs w:val="24"/>
          <w:u w:val="single"/>
        </w:rPr>
        <w:t>290</w:t>
      </w:r>
    </w:p>
    <w:p w14:paraId="40260B30" w14:textId="355E6C87" w:rsidR="003C66E3" w:rsidRPr="002F65C5" w:rsidRDefault="00CA3DD4" w:rsidP="00DB3A4D">
      <w:pPr>
        <w:spacing w:after="0" w:line="240" w:lineRule="auto"/>
        <w:rPr>
          <w:rFonts w:ascii="Times New Roman" w:eastAsia="Calibri" w:hAnsi="Times New Roman" w:cs="Times New Roman"/>
        </w:rPr>
      </w:pPr>
      <w:r>
        <w:tab/>
      </w:r>
      <w:r>
        <w:tab/>
      </w:r>
      <w:r>
        <w:tab/>
      </w:r>
      <w:r>
        <w:tab/>
      </w:r>
    </w:p>
    <w:p w14:paraId="06E56D09" w14:textId="7E9187A8" w:rsidR="00DB3A4D" w:rsidRPr="001A29C0" w:rsidRDefault="00DB3A4D" w:rsidP="00DB3A4D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1A29C0">
        <w:rPr>
          <w:rFonts w:ascii="Arial" w:hAnsi="Arial" w:cs="Arial"/>
          <w:b/>
          <w:szCs w:val="24"/>
        </w:rPr>
        <w:t>Obec Veleň</w:t>
      </w:r>
    </w:p>
    <w:p w14:paraId="7C2FBC54" w14:textId="77777777" w:rsidR="00DB3A4D" w:rsidRPr="001A29C0" w:rsidRDefault="00DB3A4D" w:rsidP="00DB3A4D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1A29C0">
        <w:rPr>
          <w:rFonts w:ascii="Arial" w:hAnsi="Arial" w:cs="Arial"/>
          <w:b/>
          <w:szCs w:val="24"/>
        </w:rPr>
        <w:t>Zastupitelstvo obce Veleň</w:t>
      </w:r>
    </w:p>
    <w:p w14:paraId="4E58E650" w14:textId="77777777" w:rsidR="00DB3A4D" w:rsidRPr="001A29C0" w:rsidRDefault="00DB3A4D" w:rsidP="00DB3A4D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43887862" w14:textId="77777777" w:rsidR="00DB3A4D" w:rsidRPr="001A29C0" w:rsidRDefault="00DB3A4D" w:rsidP="00DB3A4D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1A29C0">
        <w:rPr>
          <w:rFonts w:ascii="Arial" w:hAnsi="Arial" w:cs="Arial"/>
          <w:b/>
          <w:szCs w:val="24"/>
        </w:rPr>
        <w:t>Obecně závazná vyhláška obce Veleň</w:t>
      </w:r>
    </w:p>
    <w:p w14:paraId="5946DCD1" w14:textId="29F5458D" w:rsidR="00DB3A4D" w:rsidRPr="00DB3A4D" w:rsidRDefault="00DB3A4D" w:rsidP="00DB3A4D">
      <w:pPr>
        <w:spacing w:after="120"/>
        <w:jc w:val="center"/>
        <w:rPr>
          <w:rFonts w:ascii="Arial" w:hAnsi="Arial" w:cs="Arial"/>
          <w:b/>
        </w:rPr>
      </w:pPr>
      <w:r w:rsidRPr="001A29C0">
        <w:rPr>
          <w:rFonts w:ascii="Arial" w:hAnsi="Arial" w:cs="Arial"/>
          <w:b/>
        </w:rPr>
        <w:t>o regulaci provozování hazardních her</w:t>
      </w:r>
    </w:p>
    <w:p w14:paraId="0E9220D6" w14:textId="77777777" w:rsidR="00DB3A4D" w:rsidRDefault="00DB3A4D" w:rsidP="00DB3A4D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1A29C0">
        <w:rPr>
          <w:rFonts w:ascii="Arial" w:hAnsi="Arial" w:cs="Arial"/>
          <w:sz w:val="22"/>
          <w:szCs w:val="22"/>
        </w:rPr>
        <w:t>Zastupitelstvo obce Veleň se na svém zasedání dne 29.5.2024 usneslo vydat na základě ustanovení § 10 písm. a) a § 84 odst. 2 písm. h) zákona č. 128/2000 Sb., o obcích (obecní zřízení), ve znění pozdějších předpisů, a v </w:t>
      </w:r>
      <w:r>
        <w:rPr>
          <w:rFonts w:ascii="Arial" w:hAnsi="Arial" w:cs="Arial"/>
          <w:sz w:val="22"/>
          <w:szCs w:val="22"/>
        </w:rPr>
        <w:t>souladu s ustanovením § 12 odst. 1 zákona č. 186/2016 Sb., o hazardních hrách, ve znění pozdějších předpisů, tuto obecně závaznou vyhlášku (dále jen „vyhláška“):</w:t>
      </w:r>
    </w:p>
    <w:p w14:paraId="3810B9CF" w14:textId="77777777" w:rsidR="00DB3A4D" w:rsidRDefault="00DB3A4D" w:rsidP="00DB3A4D">
      <w:pPr>
        <w:rPr>
          <w:rFonts w:ascii="Arial" w:hAnsi="Arial" w:cs="Arial"/>
          <w:b/>
          <w:bCs/>
        </w:rPr>
      </w:pPr>
    </w:p>
    <w:p w14:paraId="1736BAF7" w14:textId="242B9C1D" w:rsidR="00DB3A4D" w:rsidRDefault="00DB3A4D" w:rsidP="00DB3A4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1</w:t>
      </w:r>
    </w:p>
    <w:p w14:paraId="479D8523" w14:textId="4179E938" w:rsidR="00DB3A4D" w:rsidRPr="00DB3A4D" w:rsidRDefault="00DB3A4D" w:rsidP="00DB3A4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Cíl vyhlášky</w:t>
      </w:r>
    </w:p>
    <w:p w14:paraId="01096D14" w14:textId="77777777" w:rsidR="00DB3A4D" w:rsidRDefault="00DB3A4D" w:rsidP="00DB3A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Cílem této vyhlášky je zákaz provozování hazardu.</w:t>
      </w:r>
    </w:p>
    <w:p w14:paraId="62A62B9A" w14:textId="77777777" w:rsidR="00DB3A4D" w:rsidRDefault="00DB3A4D" w:rsidP="00DB3A4D">
      <w:pPr>
        <w:rPr>
          <w:rFonts w:ascii="Arial" w:hAnsi="Arial" w:cs="Arial"/>
          <w:b/>
          <w:bCs/>
        </w:rPr>
      </w:pPr>
    </w:p>
    <w:p w14:paraId="5F05B43A" w14:textId="74B519A8" w:rsidR="00DB3A4D" w:rsidRDefault="00DB3A4D" w:rsidP="00DB3A4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2</w:t>
      </w:r>
    </w:p>
    <w:p w14:paraId="447AF42F" w14:textId="7CF4EF9E" w:rsidR="00DB3A4D" w:rsidRPr="00DB3A4D" w:rsidRDefault="00DB3A4D" w:rsidP="00DB3A4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Zákaz provozování </w:t>
      </w:r>
    </w:p>
    <w:p w14:paraId="45C4C473" w14:textId="5B997E47" w:rsidR="00DB3A4D" w:rsidRPr="00DB3A4D" w:rsidRDefault="00DB3A4D" w:rsidP="00DB3A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Provozování binga, technické hry, živé hry a turnaje malého rozsahu je na celém území obce zakázáno.</w:t>
      </w:r>
    </w:p>
    <w:p w14:paraId="4362483A" w14:textId="18DF336E" w:rsidR="00DB3A4D" w:rsidRDefault="00DB3A4D" w:rsidP="00DB3A4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3</w:t>
      </w:r>
    </w:p>
    <w:p w14:paraId="5563D436" w14:textId="2A8E49A1" w:rsidR="00DB3A4D" w:rsidRPr="00DB3A4D" w:rsidRDefault="00DB3A4D" w:rsidP="00DB3A4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Přechodné ustanovení</w:t>
      </w:r>
    </w:p>
    <w:p w14:paraId="2E2A2DFD" w14:textId="4429DAB3" w:rsidR="00DB3A4D" w:rsidRPr="00DB3A4D" w:rsidRDefault="00DB3A4D" w:rsidP="00DB3A4D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Bingo, technickou hru, živou hru a turnaje malého rozsahu povolené přede dnem nabytí účinnosti této vyhlášky lze provozovat nejdéle do doby platnosti vydaného povolení. </w:t>
      </w:r>
    </w:p>
    <w:p w14:paraId="7363F841" w14:textId="77777777" w:rsidR="00DB3A4D" w:rsidRDefault="00DB3A4D" w:rsidP="00DB3A4D">
      <w:pPr>
        <w:jc w:val="center"/>
        <w:rPr>
          <w:rFonts w:ascii="Arial" w:hAnsi="Arial" w:cs="Arial"/>
          <w:b/>
        </w:rPr>
      </w:pPr>
    </w:p>
    <w:p w14:paraId="537BC67E" w14:textId="46CE4CC5" w:rsidR="00DB3A4D" w:rsidRDefault="00DB3A4D" w:rsidP="00DB3A4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4</w:t>
      </w:r>
    </w:p>
    <w:p w14:paraId="55A3DCDB" w14:textId="2333017A" w:rsidR="00DB3A4D" w:rsidRPr="00DB3A4D" w:rsidRDefault="00DB3A4D" w:rsidP="00DB3A4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63C5CB35" w14:textId="6F5AA062" w:rsidR="00DB3A4D" w:rsidRPr="00DB3A4D" w:rsidRDefault="00DB3A4D" w:rsidP="00DB3A4D">
      <w:pPr>
        <w:jc w:val="both"/>
        <w:rPr>
          <w:rFonts w:ascii="Arial" w:hAnsi="Arial" w:cs="Arial"/>
        </w:rPr>
      </w:pPr>
      <w:r w:rsidRPr="00410D41">
        <w:rPr>
          <w:rFonts w:ascii="Arial" w:hAnsi="Arial" w:cs="Arial"/>
        </w:rPr>
        <w:t>Tato vyhláška nabývá účinnosti počátkem patnáctého dne následujícího po dni jejího vyhlášení.</w:t>
      </w:r>
    </w:p>
    <w:p w14:paraId="58C4CFCF" w14:textId="41828252" w:rsidR="00DB3A4D" w:rsidRDefault="00DB3A4D" w:rsidP="00DB3A4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D4C3F17" w14:textId="453FB1CF" w:rsidR="00DB3A4D" w:rsidRPr="00DF5857" w:rsidRDefault="00DB3A4D" w:rsidP="00DB3A4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511D32CA" w14:textId="77777777" w:rsidR="00DB3A4D" w:rsidRPr="000C2DC4" w:rsidRDefault="00DB3A4D" w:rsidP="00DB3A4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Radka Matějková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Ing. Jiří Kazda v.r.</w:t>
      </w:r>
    </w:p>
    <w:p w14:paraId="6ECF162D" w14:textId="23D96C8E" w:rsidR="0018070A" w:rsidRPr="002F65C5" w:rsidRDefault="00DB3A4D" w:rsidP="00DB3A4D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a</w:t>
      </w:r>
    </w:p>
    <w:sectPr w:rsidR="0018070A" w:rsidRPr="002F6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6570FF"/>
    <w:multiLevelType w:val="hybridMultilevel"/>
    <w:tmpl w:val="2BDAC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46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451"/>
    <w:rsid w:val="000171D4"/>
    <w:rsid w:val="00040154"/>
    <w:rsid w:val="00060C0F"/>
    <w:rsid w:val="00066679"/>
    <w:rsid w:val="00095615"/>
    <w:rsid w:val="001156BB"/>
    <w:rsid w:val="00123A9E"/>
    <w:rsid w:val="0015749D"/>
    <w:rsid w:val="0018070A"/>
    <w:rsid w:val="001B2FF1"/>
    <w:rsid w:val="00220CA6"/>
    <w:rsid w:val="00257557"/>
    <w:rsid w:val="002609CA"/>
    <w:rsid w:val="002B6F2F"/>
    <w:rsid w:val="002C3F3C"/>
    <w:rsid w:val="002F65C5"/>
    <w:rsid w:val="00343DE5"/>
    <w:rsid w:val="00366582"/>
    <w:rsid w:val="003916F7"/>
    <w:rsid w:val="003C4E91"/>
    <w:rsid w:val="003C66E3"/>
    <w:rsid w:val="003D4043"/>
    <w:rsid w:val="00400833"/>
    <w:rsid w:val="00424D93"/>
    <w:rsid w:val="004276AC"/>
    <w:rsid w:val="00472C80"/>
    <w:rsid w:val="004B2FAE"/>
    <w:rsid w:val="00502D11"/>
    <w:rsid w:val="00520451"/>
    <w:rsid w:val="00546D2A"/>
    <w:rsid w:val="00562E1D"/>
    <w:rsid w:val="00562FC9"/>
    <w:rsid w:val="005C0834"/>
    <w:rsid w:val="005D045B"/>
    <w:rsid w:val="005E2D24"/>
    <w:rsid w:val="006A3BA7"/>
    <w:rsid w:val="006A57C4"/>
    <w:rsid w:val="00703721"/>
    <w:rsid w:val="00705EE7"/>
    <w:rsid w:val="00751322"/>
    <w:rsid w:val="0078524D"/>
    <w:rsid w:val="007F1850"/>
    <w:rsid w:val="0083434C"/>
    <w:rsid w:val="008D034C"/>
    <w:rsid w:val="00903A06"/>
    <w:rsid w:val="0091461B"/>
    <w:rsid w:val="0092302F"/>
    <w:rsid w:val="00A063A3"/>
    <w:rsid w:val="00A93E13"/>
    <w:rsid w:val="00AA0FAB"/>
    <w:rsid w:val="00AA761D"/>
    <w:rsid w:val="00AD36ED"/>
    <w:rsid w:val="00B91400"/>
    <w:rsid w:val="00BA58B7"/>
    <w:rsid w:val="00BB30A1"/>
    <w:rsid w:val="00C276CF"/>
    <w:rsid w:val="00CA3DD4"/>
    <w:rsid w:val="00CD3A75"/>
    <w:rsid w:val="00D140FB"/>
    <w:rsid w:val="00D155C9"/>
    <w:rsid w:val="00DB3A4D"/>
    <w:rsid w:val="00DD46B1"/>
    <w:rsid w:val="00DE4CEB"/>
    <w:rsid w:val="00E1769B"/>
    <w:rsid w:val="00E53A05"/>
    <w:rsid w:val="00E70839"/>
    <w:rsid w:val="00ED5071"/>
    <w:rsid w:val="00EF41FE"/>
    <w:rsid w:val="00F54BB2"/>
    <w:rsid w:val="00F55E22"/>
    <w:rsid w:val="00FC08F9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E729"/>
  <w15:docId w15:val="{BB60066E-858A-4F23-A678-C8BAF3EA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546D2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45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A57C4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BB30A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B30A1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78524D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2B6F2F"/>
    <w:pPr>
      <w:spacing w:before="60" w:after="0" w:line="240" w:lineRule="auto"/>
      <w:jc w:val="both"/>
    </w:pPr>
    <w:rPr>
      <w:rFonts w:eastAsiaTheme="minorEastAsia"/>
      <w:lang w:val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2B6F2F"/>
    <w:rPr>
      <w:rFonts w:eastAsiaTheme="minorEastAsia"/>
      <w:lang w:val="en-US" w:bidi="en-US"/>
    </w:rPr>
  </w:style>
  <w:style w:type="character" w:styleId="Siln">
    <w:name w:val="Strong"/>
    <w:basedOn w:val="Standardnpsmoodstavce"/>
    <w:uiPriority w:val="22"/>
    <w:qFormat/>
    <w:rsid w:val="00562FC9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62FC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54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546D2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B3A4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B3A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B3A4D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6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0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57414">
                                  <w:marLeft w:val="0"/>
                                  <w:marRight w:val="3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69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35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78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Radka Matějková</cp:lastModifiedBy>
  <cp:revision>3</cp:revision>
  <cp:lastPrinted>2021-06-17T10:49:00Z</cp:lastPrinted>
  <dcterms:created xsi:type="dcterms:W3CDTF">2024-07-09T10:16:00Z</dcterms:created>
  <dcterms:modified xsi:type="dcterms:W3CDTF">2024-07-09T10:19:00Z</dcterms:modified>
</cp:coreProperties>
</file>