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BEB59" w14:textId="77777777" w:rsidR="00893F98" w:rsidRDefault="00893F98" w:rsidP="00893F98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5F20814F" w14:textId="77777777" w:rsidR="00C212CC" w:rsidRDefault="00C212CC" w:rsidP="00C212CC">
      <w:pPr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Město Kaplice</w:t>
      </w:r>
    </w:p>
    <w:p w14:paraId="7D0D9494" w14:textId="77777777" w:rsidR="00C212CC" w:rsidRDefault="00C212CC" w:rsidP="00C212CC">
      <w:pPr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Zastupitelstvo města Kaplice</w:t>
      </w:r>
    </w:p>
    <w:p w14:paraId="0D09ECA7" w14:textId="77777777" w:rsidR="00C212CC" w:rsidRDefault="00C212CC" w:rsidP="00C212CC">
      <w:pPr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Obecně závazná vyhláška města</w:t>
      </w:r>
    </w:p>
    <w:p w14:paraId="50C871F2" w14:textId="77777777" w:rsidR="00C212CC" w:rsidRDefault="00C212CC" w:rsidP="00C212CC">
      <w:pPr>
        <w:pStyle w:val="NormlnIMP"/>
        <w:spacing w:line="276" w:lineRule="auto"/>
        <w:jc w:val="center"/>
        <w:rPr>
          <w:rFonts w:ascii="Calibri" w:eastAsia="Arial" w:hAnsi="Calibri" w:cs="Calibri"/>
          <w:b/>
          <w:bCs/>
          <w:color w:val="auto"/>
        </w:rPr>
      </w:pPr>
    </w:p>
    <w:p w14:paraId="34C8425B" w14:textId="77777777" w:rsidR="00C212CC" w:rsidRDefault="00C212CC" w:rsidP="00C212CC">
      <w:pPr>
        <w:spacing w:after="120" w:line="276" w:lineRule="auto"/>
        <w:jc w:val="center"/>
        <w:rPr>
          <w:rFonts w:ascii="Calibri" w:eastAsia="Arial" w:hAnsi="Calibri" w:cs="Calibri"/>
          <w:b/>
          <w:bCs/>
        </w:rPr>
      </w:pPr>
      <w:r>
        <w:rPr>
          <w:rFonts w:ascii="Calibri" w:hAnsi="Calibri" w:cs="Calibri"/>
          <w:b/>
          <w:bCs/>
        </w:rPr>
        <w:t>o místním poplatku ze psů</w:t>
      </w:r>
    </w:p>
    <w:p w14:paraId="01A6770D" w14:textId="77777777" w:rsidR="00F16929" w:rsidRDefault="00F16929" w:rsidP="00850CCE">
      <w:pPr>
        <w:spacing w:line="276" w:lineRule="auto"/>
        <w:jc w:val="center"/>
        <w:rPr>
          <w:rFonts w:ascii="Calibri" w:hAnsi="Calibri" w:cs="Calibri"/>
          <w:b/>
        </w:rPr>
      </w:pPr>
    </w:p>
    <w:p w14:paraId="1776893F" w14:textId="59636D43" w:rsidR="00C212CC" w:rsidRDefault="00C212CC" w:rsidP="00C212CC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Zastupitelstvo města Kaplice na základě svého usnesení číslo</w:t>
      </w:r>
      <w:r w:rsidR="003430B4">
        <w:rPr>
          <w:rFonts w:ascii="Calibri" w:hAnsi="Calibri" w:cs="Calibri"/>
        </w:rPr>
        <w:t xml:space="preserve"> 173</w:t>
      </w:r>
      <w:r>
        <w:rPr>
          <w:rFonts w:ascii="Calibri" w:hAnsi="Calibri" w:cs="Calibri"/>
        </w:rPr>
        <w:t xml:space="preserve"> vydává dne</w:t>
      </w:r>
      <w:r w:rsidR="003430B4">
        <w:rPr>
          <w:rFonts w:ascii="Calibri" w:hAnsi="Calibri" w:cs="Calibri"/>
        </w:rPr>
        <w:t xml:space="preserve"> 29.11.2023</w:t>
      </w:r>
      <w:r>
        <w:rPr>
          <w:rFonts w:ascii="Calibri" w:hAnsi="Calibri" w:cs="Calibri"/>
        </w:rPr>
        <w:t xml:space="preserve"> podle ust. § 14 zákona č. 565/1990 Sb., o místních poplatcích, ve znění pozdějších předpisů a v souladu s ust. § 10 písm. d) a ust. § 84 odst. 2 písm. h) zákona č. 128/2000 Sb. o obcích (obecní zřízení), ve znění pozdějších předpisů tuto obecně závaznou vyhlášku:</w:t>
      </w:r>
    </w:p>
    <w:p w14:paraId="397BE9F6" w14:textId="77777777" w:rsidR="00893F98" w:rsidRDefault="00893F98" w:rsidP="009508FA">
      <w:pPr>
        <w:pStyle w:val="slalnk"/>
        <w:spacing w:before="48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Čl</w:t>
      </w:r>
      <w:r w:rsidR="009D6EA8">
        <w:rPr>
          <w:rFonts w:ascii="Calibri" w:hAnsi="Calibri" w:cs="Calibri"/>
          <w:szCs w:val="24"/>
        </w:rPr>
        <w:t>ánek</w:t>
      </w:r>
      <w:r>
        <w:rPr>
          <w:rFonts w:ascii="Calibri" w:hAnsi="Calibri" w:cs="Calibri"/>
          <w:szCs w:val="24"/>
        </w:rPr>
        <w:t xml:space="preserve"> 1</w:t>
      </w:r>
    </w:p>
    <w:p w14:paraId="61CB656C" w14:textId="77777777" w:rsidR="00C212CC" w:rsidRDefault="00893F98" w:rsidP="00C212CC">
      <w:pPr>
        <w:pStyle w:val="Nzvylnk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Úvodní ustanovení</w:t>
      </w:r>
    </w:p>
    <w:p w14:paraId="52FEBF05" w14:textId="62D68347" w:rsidR="00893F98" w:rsidRDefault="00C212CC" w:rsidP="00D4561D">
      <w:pPr>
        <w:numPr>
          <w:ilvl w:val="0"/>
          <w:numId w:val="31"/>
        </w:numPr>
        <w:spacing w:before="12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Město Kaplice </w:t>
      </w:r>
      <w:r w:rsidR="00893F98">
        <w:rPr>
          <w:rFonts w:ascii="Calibri" w:hAnsi="Calibri" w:cs="Calibri"/>
        </w:rPr>
        <w:t>touto vyhláškou zavádí místní poplatek ze psů (dále jen „poplatek“).</w:t>
      </w:r>
    </w:p>
    <w:p w14:paraId="11F2F40B" w14:textId="77777777" w:rsidR="007F423A" w:rsidRDefault="007F423A" w:rsidP="00D4561D">
      <w:pPr>
        <w:numPr>
          <w:ilvl w:val="0"/>
          <w:numId w:val="31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Poplatkovým obdobím poplatku je kalendářní rok.</w:t>
      </w:r>
      <w:r w:rsidR="0070058B">
        <w:rPr>
          <w:rStyle w:val="Znakapoznpodarou"/>
          <w:rFonts w:ascii="Calibri" w:hAnsi="Calibri" w:cs="Calibri"/>
        </w:rPr>
        <w:footnoteReference w:id="1"/>
      </w:r>
    </w:p>
    <w:p w14:paraId="3088F994" w14:textId="77777777" w:rsidR="00893F98" w:rsidRDefault="00B50D1A" w:rsidP="00D4561D">
      <w:pPr>
        <w:numPr>
          <w:ilvl w:val="0"/>
          <w:numId w:val="31"/>
        </w:numPr>
        <w:spacing w:before="12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E4247A">
        <w:rPr>
          <w:rFonts w:ascii="Calibri" w:hAnsi="Calibri" w:cs="Calibri"/>
        </w:rPr>
        <w:t xml:space="preserve">právcem poplatku je </w:t>
      </w:r>
      <w:r w:rsidR="00C212CC">
        <w:rPr>
          <w:rFonts w:ascii="Calibri" w:hAnsi="Calibri" w:cs="Calibri"/>
        </w:rPr>
        <w:t>městský úřad, odbor ekonomiky (dále jen „správce poplatku“).</w:t>
      </w:r>
    </w:p>
    <w:p w14:paraId="11DB635B" w14:textId="77777777" w:rsidR="00893F98" w:rsidRDefault="00893F98" w:rsidP="009508FA">
      <w:pPr>
        <w:pStyle w:val="slalnk"/>
        <w:spacing w:before="48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Čl</w:t>
      </w:r>
      <w:r w:rsidR="009D6EA8">
        <w:rPr>
          <w:rFonts w:ascii="Calibri" w:hAnsi="Calibri" w:cs="Calibri"/>
          <w:szCs w:val="24"/>
        </w:rPr>
        <w:t>ánek</w:t>
      </w:r>
      <w:r>
        <w:rPr>
          <w:rFonts w:ascii="Calibri" w:hAnsi="Calibri" w:cs="Calibri"/>
          <w:szCs w:val="24"/>
        </w:rPr>
        <w:t xml:space="preserve"> 2</w:t>
      </w:r>
    </w:p>
    <w:p w14:paraId="287F6391" w14:textId="77777777" w:rsidR="00893F98" w:rsidRDefault="003150FC" w:rsidP="009508FA">
      <w:pPr>
        <w:pStyle w:val="Nzvylnk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Poplatník a</w:t>
      </w:r>
      <w:r w:rsidR="00893F98">
        <w:rPr>
          <w:rFonts w:ascii="Calibri" w:hAnsi="Calibri" w:cs="Calibri"/>
          <w:szCs w:val="24"/>
        </w:rPr>
        <w:t xml:space="preserve"> předmět poplatku</w:t>
      </w:r>
    </w:p>
    <w:p w14:paraId="3A1B6C6C" w14:textId="77777777" w:rsidR="00893F98" w:rsidRDefault="00893F98" w:rsidP="00D4561D">
      <w:pPr>
        <w:numPr>
          <w:ilvl w:val="0"/>
          <w:numId w:val="32"/>
        </w:numPr>
        <w:spacing w:before="12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Poplatek ze psů platí držitel psa. Držitelem je </w:t>
      </w:r>
      <w:r w:rsidR="00781271">
        <w:rPr>
          <w:rFonts w:ascii="Calibri" w:hAnsi="Calibri" w:cs="Calibri"/>
        </w:rPr>
        <w:t xml:space="preserve">pro účely tohoto poplatku </w:t>
      </w:r>
      <w:r w:rsidR="00881F45">
        <w:rPr>
          <w:rFonts w:ascii="Calibri" w:hAnsi="Calibri" w:cs="Calibri"/>
        </w:rPr>
        <w:t xml:space="preserve">osoba, která je přihlášená nebo má sídlo na území </w:t>
      </w:r>
      <w:r w:rsidR="007711E7">
        <w:rPr>
          <w:rFonts w:ascii="Calibri" w:hAnsi="Calibri" w:cs="Calibri"/>
        </w:rPr>
        <w:t>České republiky</w:t>
      </w:r>
      <w:r w:rsidR="008D4A0D">
        <w:rPr>
          <w:rFonts w:ascii="Calibri" w:hAnsi="Calibri" w:cs="Calibri"/>
        </w:rPr>
        <w:t xml:space="preserve"> (dále jen „poplatník“)</w:t>
      </w:r>
      <w:r w:rsidR="001C100D">
        <w:rPr>
          <w:rFonts w:ascii="Calibri" w:hAnsi="Calibri" w:cs="Calibri"/>
        </w:rPr>
        <w:t>. P</w:t>
      </w:r>
      <w:r w:rsidR="005C0AE5">
        <w:rPr>
          <w:rFonts w:ascii="Calibri" w:hAnsi="Calibri" w:cs="Calibri"/>
        </w:rPr>
        <w:t xml:space="preserve">oplatek ze psů platí poplatník </w:t>
      </w:r>
      <w:r w:rsidR="0022481E">
        <w:rPr>
          <w:rFonts w:ascii="Calibri" w:hAnsi="Calibri" w:cs="Calibri"/>
        </w:rPr>
        <w:t>městu příslušnému</w:t>
      </w:r>
      <w:r w:rsidR="005C0AE5">
        <w:rPr>
          <w:rFonts w:ascii="Calibri" w:hAnsi="Calibri" w:cs="Calibri"/>
        </w:rPr>
        <w:t xml:space="preserve"> podle svého místa přihlášení nebo sídla</w:t>
      </w:r>
      <w:r w:rsidR="00850CCE">
        <w:rPr>
          <w:rFonts w:ascii="Calibri" w:hAnsi="Calibri" w:cs="Calibri"/>
        </w:rPr>
        <w:t>.</w:t>
      </w:r>
      <w:r>
        <w:rPr>
          <w:rFonts w:ascii="Calibri" w:hAnsi="Calibri" w:cs="Calibri"/>
          <w:vertAlign w:val="superscript"/>
        </w:rPr>
        <w:footnoteReference w:id="2"/>
      </w:r>
    </w:p>
    <w:p w14:paraId="491B2E4C" w14:textId="77777777" w:rsidR="00893F98" w:rsidRDefault="00893F98" w:rsidP="00D4561D">
      <w:pPr>
        <w:numPr>
          <w:ilvl w:val="0"/>
          <w:numId w:val="32"/>
        </w:numPr>
        <w:spacing w:before="12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Poplatek ze psů se platí ze psů starších 3 měsíců.</w:t>
      </w:r>
      <w:r>
        <w:rPr>
          <w:rFonts w:ascii="Calibri" w:hAnsi="Calibri" w:cs="Calibri"/>
          <w:vertAlign w:val="superscript"/>
        </w:rPr>
        <w:footnoteReference w:id="3"/>
      </w:r>
    </w:p>
    <w:p w14:paraId="32CBE2E4" w14:textId="77777777" w:rsidR="00893F98" w:rsidRDefault="00FF32F5" w:rsidP="009508FA">
      <w:pPr>
        <w:pStyle w:val="slalnk"/>
        <w:spacing w:before="48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Čl</w:t>
      </w:r>
      <w:r w:rsidR="009D6EA8">
        <w:rPr>
          <w:rFonts w:ascii="Calibri" w:hAnsi="Calibri" w:cs="Calibri"/>
          <w:szCs w:val="24"/>
        </w:rPr>
        <w:t>ánek</w:t>
      </w:r>
      <w:r>
        <w:rPr>
          <w:rFonts w:ascii="Calibri" w:hAnsi="Calibri" w:cs="Calibri"/>
          <w:szCs w:val="24"/>
        </w:rPr>
        <w:t xml:space="preserve"> 3</w:t>
      </w:r>
    </w:p>
    <w:p w14:paraId="52CC1108" w14:textId="77777777" w:rsidR="00893F98" w:rsidRDefault="00893F98" w:rsidP="009508FA">
      <w:pPr>
        <w:pStyle w:val="Nzvylnk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Ohlašovací povinnost</w:t>
      </w:r>
    </w:p>
    <w:p w14:paraId="79B62F54" w14:textId="0476D05F" w:rsidR="00154F39" w:rsidRDefault="004721CB" w:rsidP="00D4561D">
      <w:pPr>
        <w:numPr>
          <w:ilvl w:val="0"/>
          <w:numId w:val="33"/>
        </w:numPr>
        <w:spacing w:before="120" w:line="288" w:lineRule="auto"/>
        <w:jc w:val="both"/>
        <w:rPr>
          <w:rFonts w:ascii="Calibri" w:hAnsi="Calibri" w:cs="Calibri"/>
        </w:rPr>
      </w:pPr>
      <w:r w:rsidRPr="009D04C1">
        <w:rPr>
          <w:rFonts w:ascii="Calibri" w:hAnsi="Calibri" w:cs="Calibri"/>
        </w:rPr>
        <w:t>Poplatkový subjekt</w:t>
      </w:r>
      <w:r w:rsidR="007F423A">
        <w:rPr>
          <w:rFonts w:ascii="Calibri" w:hAnsi="Calibri" w:cs="Calibri"/>
        </w:rPr>
        <w:t xml:space="preserve"> je povinen podat správci poplatku ohlášení nejpozději </w:t>
      </w:r>
      <w:r w:rsidR="0022481E">
        <w:rPr>
          <w:rFonts w:ascii="Calibri" w:hAnsi="Calibri" w:cs="Calibri"/>
        </w:rPr>
        <w:t>do 15</w:t>
      </w:r>
      <w:r w:rsidR="005F094F">
        <w:rPr>
          <w:rFonts w:ascii="Calibri" w:hAnsi="Calibri" w:cs="Calibri"/>
        </w:rPr>
        <w:t xml:space="preserve"> dnů</w:t>
      </w:r>
      <w:r w:rsidR="00893F98">
        <w:rPr>
          <w:rFonts w:ascii="Calibri" w:hAnsi="Calibri" w:cs="Calibri"/>
        </w:rPr>
        <w:t xml:space="preserve"> ode dne</w:t>
      </w:r>
      <w:r w:rsidR="00FF32F5">
        <w:rPr>
          <w:rFonts w:ascii="Calibri" w:hAnsi="Calibri" w:cs="Calibri"/>
        </w:rPr>
        <w:t>,</w:t>
      </w:r>
      <w:r w:rsidR="001C100D">
        <w:rPr>
          <w:rFonts w:ascii="Calibri" w:hAnsi="Calibri" w:cs="Calibri"/>
        </w:rPr>
        <w:t xml:space="preserve"> </w:t>
      </w:r>
      <w:r w:rsidR="00FF32F5">
        <w:rPr>
          <w:rFonts w:ascii="Calibri" w:hAnsi="Calibri" w:cs="Calibri"/>
        </w:rPr>
        <w:t xml:space="preserve">kdy se pes stal starším </w:t>
      </w:r>
      <w:r w:rsidR="007F423A">
        <w:rPr>
          <w:rFonts w:ascii="Calibri" w:hAnsi="Calibri" w:cs="Calibri"/>
        </w:rPr>
        <w:t>3</w:t>
      </w:r>
      <w:r w:rsidR="00FF32F5">
        <w:rPr>
          <w:rFonts w:ascii="Calibri" w:hAnsi="Calibri" w:cs="Calibri"/>
        </w:rPr>
        <w:t xml:space="preserve"> měsíců, nebo ode dne, kdy nabyl psa staršího </w:t>
      </w:r>
      <w:r w:rsidR="007F423A">
        <w:rPr>
          <w:rFonts w:ascii="Calibri" w:hAnsi="Calibri" w:cs="Calibri"/>
        </w:rPr>
        <w:t>3</w:t>
      </w:r>
      <w:r w:rsidR="00FF32F5">
        <w:rPr>
          <w:rFonts w:ascii="Calibri" w:hAnsi="Calibri" w:cs="Calibri"/>
        </w:rPr>
        <w:t xml:space="preserve"> měsíců</w:t>
      </w:r>
      <w:r w:rsidR="00F528B9">
        <w:rPr>
          <w:rFonts w:ascii="Calibri" w:hAnsi="Calibri" w:cs="Calibri"/>
        </w:rPr>
        <w:t xml:space="preserve">; </w:t>
      </w:r>
      <w:bookmarkStart w:id="0" w:name="_Hlk141019990"/>
      <w:r w:rsidR="00F528B9">
        <w:rPr>
          <w:rFonts w:ascii="Calibri" w:hAnsi="Calibri" w:cs="Calibri"/>
        </w:rPr>
        <w:t>údaje uváděné v ohlášení upravuje zákon.</w:t>
      </w:r>
      <w:bookmarkEnd w:id="0"/>
      <w:r w:rsidR="00F528B9">
        <w:rPr>
          <w:rStyle w:val="Znakapoznpodarou"/>
          <w:rFonts w:ascii="Calibri" w:hAnsi="Calibri" w:cs="Calibri"/>
        </w:rPr>
        <w:footnoteReference w:id="4"/>
      </w:r>
    </w:p>
    <w:p w14:paraId="1040D4A9" w14:textId="120EAC5A" w:rsidR="004721CB" w:rsidRDefault="004721CB" w:rsidP="00D4561D">
      <w:pPr>
        <w:pStyle w:val="Odstavecseseznamem"/>
        <w:numPr>
          <w:ilvl w:val="0"/>
          <w:numId w:val="33"/>
        </w:numPr>
        <w:spacing w:after="240" w:line="276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Dojde-li ke změně údajů uvedených v ohlášení, je poplatník povinen tuto změnu oznámit do </w:t>
      </w:r>
      <w:r w:rsidR="00F10DB4">
        <w:rPr>
          <w:rFonts w:ascii="Calibri" w:hAnsi="Calibri" w:cs="Calibri"/>
          <w:szCs w:val="24"/>
        </w:rPr>
        <w:t>konce příslušného poplatkového období</w:t>
      </w:r>
      <w:r>
        <w:rPr>
          <w:rFonts w:ascii="Calibri" w:hAnsi="Calibri" w:cs="Calibri"/>
          <w:szCs w:val="24"/>
        </w:rPr>
        <w:t>.</w:t>
      </w:r>
    </w:p>
    <w:p w14:paraId="00C492D0" w14:textId="77777777" w:rsidR="004721CB" w:rsidRDefault="004721CB" w:rsidP="004721CB">
      <w:pPr>
        <w:spacing w:before="120" w:line="288" w:lineRule="auto"/>
        <w:ind w:left="567"/>
        <w:jc w:val="both"/>
        <w:rPr>
          <w:rFonts w:ascii="Calibri" w:hAnsi="Calibri" w:cs="Calibri"/>
        </w:rPr>
      </w:pPr>
    </w:p>
    <w:p w14:paraId="5ECF681C" w14:textId="77777777" w:rsidR="00893F98" w:rsidRDefault="00893F98" w:rsidP="009508FA">
      <w:pPr>
        <w:pStyle w:val="slalnk"/>
        <w:spacing w:before="48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>Čl</w:t>
      </w:r>
      <w:r w:rsidR="009D6EA8">
        <w:rPr>
          <w:rFonts w:ascii="Calibri" w:hAnsi="Calibri" w:cs="Calibri"/>
          <w:szCs w:val="24"/>
        </w:rPr>
        <w:t>ánek</w:t>
      </w:r>
      <w:r w:rsidR="00884220">
        <w:rPr>
          <w:rFonts w:ascii="Calibri" w:hAnsi="Calibri" w:cs="Calibri"/>
          <w:szCs w:val="24"/>
        </w:rPr>
        <w:t xml:space="preserve"> </w:t>
      </w:r>
      <w:r w:rsidR="00FF32F5">
        <w:rPr>
          <w:rFonts w:ascii="Calibri" w:hAnsi="Calibri" w:cs="Calibri"/>
          <w:szCs w:val="24"/>
        </w:rPr>
        <w:t>4</w:t>
      </w:r>
    </w:p>
    <w:p w14:paraId="55D9E804" w14:textId="77777777" w:rsidR="00893F98" w:rsidRDefault="00893F98" w:rsidP="009508FA">
      <w:pPr>
        <w:pStyle w:val="Nzvylnk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Sazba poplatku</w:t>
      </w:r>
    </w:p>
    <w:p w14:paraId="23A6C63C" w14:textId="77777777" w:rsidR="00F77263" w:rsidRDefault="00893F98" w:rsidP="00D4561D">
      <w:pPr>
        <w:numPr>
          <w:ilvl w:val="0"/>
          <w:numId w:val="6"/>
        </w:numPr>
        <w:spacing w:before="12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Sazba poplatku </w:t>
      </w:r>
      <w:r w:rsidR="00A137CC">
        <w:rPr>
          <w:rFonts w:ascii="Calibri" w:hAnsi="Calibri" w:cs="Calibri"/>
        </w:rPr>
        <w:t xml:space="preserve">za kalendářní rok </w:t>
      </w:r>
      <w:r>
        <w:rPr>
          <w:rFonts w:ascii="Calibri" w:hAnsi="Calibri" w:cs="Calibri"/>
        </w:rPr>
        <w:t>činí: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5"/>
        <w:gridCol w:w="1843"/>
        <w:gridCol w:w="1998"/>
      </w:tblGrid>
      <w:tr w:rsidR="00796D0F" w14:paraId="2F6937CE" w14:textId="77777777" w:rsidTr="00D4561D">
        <w:trPr>
          <w:trHeight w:val="506"/>
          <w:jc w:val="center"/>
        </w:trPr>
        <w:tc>
          <w:tcPr>
            <w:tcW w:w="4975" w:type="dxa"/>
            <w:shd w:val="clear" w:color="auto" w:fill="auto"/>
            <w:vAlign w:val="center"/>
          </w:tcPr>
          <w:p w14:paraId="500FAB09" w14:textId="77777777" w:rsidR="00F77263" w:rsidRDefault="00F77263">
            <w:pPr>
              <w:spacing w:line="276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Pes držený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215DCD" w14:textId="77777777" w:rsidR="00F77263" w:rsidRDefault="00F77263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Za prvého psa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0F1839AC" w14:textId="77777777" w:rsidR="00F77263" w:rsidRDefault="00F77263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Za druhého a dalšího psa</w:t>
            </w:r>
          </w:p>
        </w:tc>
      </w:tr>
      <w:tr w:rsidR="00796D0F" w14:paraId="1EFEC4F3" w14:textId="77777777" w:rsidTr="00D4561D">
        <w:trPr>
          <w:trHeight w:val="506"/>
          <w:jc w:val="center"/>
        </w:trPr>
        <w:tc>
          <w:tcPr>
            <w:tcW w:w="4975" w:type="dxa"/>
            <w:shd w:val="clear" w:color="auto" w:fill="auto"/>
            <w:vAlign w:val="center"/>
          </w:tcPr>
          <w:p w14:paraId="728E95C7" w14:textId="77777777" w:rsidR="00F77263" w:rsidRDefault="00F77263">
            <w:pPr>
              <w:spacing w:line="276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V rodinných domech ve městě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14D91E" w14:textId="77777777" w:rsidR="00F77263" w:rsidRDefault="00F77263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1 000 Kč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31DA4E68" w14:textId="77777777" w:rsidR="00F77263" w:rsidRDefault="00F77263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1 500 Kč</w:t>
            </w:r>
          </w:p>
        </w:tc>
      </w:tr>
      <w:tr w:rsidR="00796D0F" w14:paraId="1F8F0C43" w14:textId="77777777" w:rsidTr="00D4561D">
        <w:trPr>
          <w:trHeight w:val="506"/>
          <w:jc w:val="center"/>
        </w:trPr>
        <w:tc>
          <w:tcPr>
            <w:tcW w:w="4975" w:type="dxa"/>
            <w:shd w:val="clear" w:color="auto" w:fill="auto"/>
            <w:vAlign w:val="center"/>
          </w:tcPr>
          <w:p w14:paraId="2ED65799" w14:textId="77777777" w:rsidR="00F77263" w:rsidRDefault="00F77263">
            <w:pPr>
              <w:spacing w:line="276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V rodinných domech v částech města</w:t>
            </w:r>
            <w:r>
              <w:rPr>
                <w:rStyle w:val="Znakapoznpodarou"/>
                <w:rFonts w:ascii="Calibri" w:eastAsia="Calibri" w:hAnsi="Calibri" w:cs="Calibri"/>
                <w:lang w:eastAsia="en-US"/>
              </w:rPr>
              <w:footnoteReference w:id="5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EB60B2" w14:textId="77777777" w:rsidR="00F77263" w:rsidRDefault="00F77263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500 Kč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33E97DE2" w14:textId="77777777" w:rsidR="00F77263" w:rsidRDefault="00F77263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700 Kč</w:t>
            </w:r>
          </w:p>
        </w:tc>
      </w:tr>
      <w:tr w:rsidR="00796D0F" w14:paraId="03A6F89D" w14:textId="77777777" w:rsidTr="00D4561D">
        <w:trPr>
          <w:trHeight w:val="506"/>
          <w:jc w:val="center"/>
        </w:trPr>
        <w:tc>
          <w:tcPr>
            <w:tcW w:w="4975" w:type="dxa"/>
            <w:shd w:val="clear" w:color="auto" w:fill="auto"/>
            <w:vAlign w:val="center"/>
          </w:tcPr>
          <w:p w14:paraId="4DD632EB" w14:textId="77777777" w:rsidR="00F77263" w:rsidRDefault="00F77263">
            <w:pPr>
              <w:spacing w:line="276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V bytových a panelových domech ve městě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6C2D46" w14:textId="77777777" w:rsidR="00F77263" w:rsidRDefault="00F77263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1 500 Kč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A11B058" w14:textId="77777777" w:rsidR="00F77263" w:rsidRDefault="00F77263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2 000 Kč</w:t>
            </w:r>
          </w:p>
        </w:tc>
      </w:tr>
      <w:tr w:rsidR="00796D0F" w14:paraId="697B13CA" w14:textId="77777777" w:rsidTr="00D4561D">
        <w:trPr>
          <w:trHeight w:val="506"/>
          <w:jc w:val="center"/>
        </w:trPr>
        <w:tc>
          <w:tcPr>
            <w:tcW w:w="4975" w:type="dxa"/>
            <w:shd w:val="clear" w:color="auto" w:fill="auto"/>
            <w:vAlign w:val="center"/>
          </w:tcPr>
          <w:p w14:paraId="379C4DF1" w14:textId="3AA907E0" w:rsidR="00F77263" w:rsidRDefault="00F77263">
            <w:pPr>
              <w:spacing w:line="276" w:lineRule="auto"/>
              <w:rPr>
                <w:rFonts w:ascii="Calibri" w:eastAsia="Calibri" w:hAnsi="Calibri" w:cs="Calibri"/>
                <w:vertAlign w:val="superscript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V bytových a panelových domech v částech města</w:t>
            </w:r>
            <w:r w:rsidR="004721CB">
              <w:rPr>
                <w:rFonts w:ascii="Calibri" w:eastAsia="Calibri" w:hAnsi="Calibri" w:cs="Calibri"/>
                <w:vertAlign w:val="superscript"/>
                <w:lang w:eastAsia="en-US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6E528" w14:textId="77777777" w:rsidR="00F77263" w:rsidRDefault="00F77263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1 000 Kč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4071D166" w14:textId="77777777" w:rsidR="00F77263" w:rsidRDefault="00F77263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1 500 Kč</w:t>
            </w:r>
          </w:p>
        </w:tc>
      </w:tr>
      <w:tr w:rsidR="00796D0F" w14:paraId="75815917" w14:textId="77777777" w:rsidTr="00D4561D">
        <w:trPr>
          <w:trHeight w:val="506"/>
          <w:jc w:val="center"/>
        </w:trPr>
        <w:tc>
          <w:tcPr>
            <w:tcW w:w="4975" w:type="dxa"/>
            <w:shd w:val="clear" w:color="auto" w:fill="auto"/>
            <w:vAlign w:val="center"/>
          </w:tcPr>
          <w:p w14:paraId="31B32624" w14:textId="77777777" w:rsidR="00F77263" w:rsidRDefault="00F77263">
            <w:pPr>
              <w:spacing w:line="276" w:lineRule="auto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Ostatní objekty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CB1349" w14:textId="77777777" w:rsidR="00F77263" w:rsidRDefault="00F77263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1 000 Kč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49AFBA0D" w14:textId="77777777" w:rsidR="00F77263" w:rsidRDefault="00F77263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1 500 Kč</w:t>
            </w:r>
          </w:p>
        </w:tc>
      </w:tr>
    </w:tbl>
    <w:p w14:paraId="7E43B56C" w14:textId="77777777" w:rsidR="00F77263" w:rsidRDefault="00F77263" w:rsidP="00F77263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0693E9FF" w14:textId="2292C7FA" w:rsidR="00F77263" w:rsidRDefault="00F669AD" w:rsidP="00F669AD">
      <w:pPr>
        <w:pStyle w:val="Odstavecseseznamem"/>
        <w:spacing w:line="276" w:lineRule="auto"/>
        <w:ind w:left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2) </w:t>
      </w:r>
      <w:r w:rsidR="00D4561D">
        <w:rPr>
          <w:rFonts w:ascii="Calibri" w:hAnsi="Calibri" w:cs="Calibri"/>
          <w:szCs w:val="24"/>
        </w:rPr>
        <w:t xml:space="preserve">      </w:t>
      </w:r>
      <w:r w:rsidR="00F77263">
        <w:rPr>
          <w:rFonts w:ascii="Calibri" w:hAnsi="Calibri" w:cs="Calibri"/>
          <w:szCs w:val="24"/>
        </w:rPr>
        <w:t>Sazba poplatku ze psů pro držitele, kterým je osoba starší 65 let, činí ročně v Kč: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1"/>
        <w:gridCol w:w="4505"/>
      </w:tblGrid>
      <w:tr w:rsidR="00EE0201" w14:paraId="141CA09C" w14:textId="77777777" w:rsidTr="00EE0201">
        <w:trPr>
          <w:trHeight w:val="523"/>
          <w:jc w:val="center"/>
        </w:trPr>
        <w:tc>
          <w:tcPr>
            <w:tcW w:w="4371" w:type="dxa"/>
            <w:shd w:val="clear" w:color="auto" w:fill="auto"/>
            <w:vAlign w:val="center"/>
          </w:tcPr>
          <w:p w14:paraId="406A5216" w14:textId="77777777" w:rsidR="00EE0201" w:rsidRDefault="00EE0201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Za prvého psa</w:t>
            </w:r>
          </w:p>
        </w:tc>
        <w:tc>
          <w:tcPr>
            <w:tcW w:w="4505" w:type="dxa"/>
            <w:shd w:val="clear" w:color="auto" w:fill="auto"/>
            <w:vAlign w:val="center"/>
          </w:tcPr>
          <w:p w14:paraId="49DBE63D" w14:textId="77777777" w:rsidR="00EE0201" w:rsidRDefault="00EE0201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Za druhého a dalšího psa</w:t>
            </w:r>
          </w:p>
        </w:tc>
      </w:tr>
      <w:tr w:rsidR="00EE0201" w14:paraId="26BDF52C" w14:textId="77777777" w:rsidTr="00EE0201">
        <w:trPr>
          <w:trHeight w:val="523"/>
          <w:jc w:val="center"/>
        </w:trPr>
        <w:tc>
          <w:tcPr>
            <w:tcW w:w="4371" w:type="dxa"/>
            <w:shd w:val="clear" w:color="auto" w:fill="auto"/>
            <w:vAlign w:val="center"/>
          </w:tcPr>
          <w:p w14:paraId="1D3E38CF" w14:textId="77777777" w:rsidR="00EE0201" w:rsidRDefault="00EE0201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200 Kč</w:t>
            </w:r>
          </w:p>
        </w:tc>
        <w:tc>
          <w:tcPr>
            <w:tcW w:w="4505" w:type="dxa"/>
            <w:shd w:val="clear" w:color="auto" w:fill="auto"/>
            <w:vAlign w:val="center"/>
          </w:tcPr>
          <w:p w14:paraId="77161F5C" w14:textId="77777777" w:rsidR="00EE0201" w:rsidRDefault="00EE0201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300 Kč</w:t>
            </w:r>
          </w:p>
        </w:tc>
      </w:tr>
    </w:tbl>
    <w:p w14:paraId="5D29087D" w14:textId="77777777" w:rsidR="00F77263" w:rsidRDefault="00F77263" w:rsidP="00F77263">
      <w:pPr>
        <w:spacing w:line="276" w:lineRule="auto"/>
        <w:ind w:firstLine="284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Tato sazba se uplatní již v roce dovršení 65 let.</w:t>
      </w:r>
    </w:p>
    <w:p w14:paraId="0A379528" w14:textId="77777777" w:rsidR="00F77263" w:rsidRDefault="00F77263" w:rsidP="00F77263">
      <w:pPr>
        <w:spacing w:line="276" w:lineRule="auto"/>
        <w:ind w:firstLine="284"/>
        <w:rPr>
          <w:rFonts w:ascii="Calibri" w:hAnsi="Calibri" w:cs="Calibri"/>
          <w:b/>
        </w:rPr>
      </w:pPr>
    </w:p>
    <w:p w14:paraId="1161C8AC" w14:textId="66F0A575" w:rsidR="00AF3D74" w:rsidRDefault="00F77263" w:rsidP="00D4561D">
      <w:pPr>
        <w:pStyle w:val="Odstavecseseznamem"/>
        <w:numPr>
          <w:ilvl w:val="0"/>
          <w:numId w:val="35"/>
        </w:numPr>
        <w:spacing w:line="276" w:lineRule="auto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Vznikne-li poplatková povinnost během kalendářního roku, platí se poplatek v poměrné výši, která odpovídá počtu i započatých kalendářních měsíců. Při změně místa přihlášení nebo sídla platí držitel psa poplatek od počátku kalendářního měsíce následujícího po měsíci, ve kterém změna nastala, nově příslušné obci</w:t>
      </w:r>
      <w:r>
        <w:rPr>
          <w:rStyle w:val="Znakapoznpodarou"/>
          <w:rFonts w:ascii="Calibri" w:hAnsi="Calibri" w:cs="Calibri"/>
          <w:szCs w:val="24"/>
        </w:rPr>
        <w:footnoteReference w:id="6"/>
      </w:r>
      <w:r>
        <w:rPr>
          <w:rFonts w:ascii="Calibri" w:hAnsi="Calibri" w:cs="Calibri"/>
          <w:szCs w:val="24"/>
        </w:rPr>
        <w:t xml:space="preserve">. Zanikne-li poplatková povinnost během kalendářního roku, postupuje se obdobně.            </w:t>
      </w:r>
    </w:p>
    <w:p w14:paraId="6F5C173E" w14:textId="77777777" w:rsidR="008D0936" w:rsidRDefault="00FF32F5" w:rsidP="009508FA">
      <w:pPr>
        <w:pStyle w:val="slalnk"/>
        <w:spacing w:before="48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Čl</w:t>
      </w:r>
      <w:r w:rsidR="009D6EA8">
        <w:rPr>
          <w:rFonts w:ascii="Calibri" w:hAnsi="Calibri" w:cs="Calibri"/>
          <w:szCs w:val="24"/>
        </w:rPr>
        <w:t>ánek</w:t>
      </w:r>
      <w:r>
        <w:rPr>
          <w:rFonts w:ascii="Calibri" w:hAnsi="Calibri" w:cs="Calibri"/>
          <w:szCs w:val="24"/>
        </w:rPr>
        <w:t xml:space="preserve"> 5</w:t>
      </w:r>
    </w:p>
    <w:p w14:paraId="3AF49E89" w14:textId="77777777" w:rsidR="008D0936" w:rsidRDefault="008D0936" w:rsidP="009508FA">
      <w:pPr>
        <w:pStyle w:val="Nzvylnk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Splatnost poplatku </w:t>
      </w:r>
    </w:p>
    <w:p w14:paraId="5572AEBB" w14:textId="77777777" w:rsidR="008D0936" w:rsidRDefault="008D0936" w:rsidP="00D4561D">
      <w:pPr>
        <w:numPr>
          <w:ilvl w:val="0"/>
          <w:numId w:val="36"/>
        </w:numPr>
        <w:spacing w:before="12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Poplatek je splatný nejpozději do</w:t>
      </w:r>
      <w:r w:rsidR="00AF3D74">
        <w:rPr>
          <w:rFonts w:ascii="Calibri" w:hAnsi="Calibri" w:cs="Calibri"/>
        </w:rPr>
        <w:t xml:space="preserve"> 30. dubna</w:t>
      </w:r>
      <w:r>
        <w:rPr>
          <w:rFonts w:ascii="Calibri" w:hAnsi="Calibri" w:cs="Calibri"/>
        </w:rPr>
        <w:t xml:space="preserve"> příslušného kalendářního roku.</w:t>
      </w:r>
    </w:p>
    <w:p w14:paraId="2BA62848" w14:textId="77777777" w:rsidR="0070058B" w:rsidRDefault="008D0936" w:rsidP="00D4561D">
      <w:pPr>
        <w:numPr>
          <w:ilvl w:val="0"/>
          <w:numId w:val="36"/>
        </w:numPr>
        <w:spacing w:before="12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Vznikne-li poplatková povinnost po datu splatnosti uvedeném v odstavci 1, je poplatek splatný nejpozději do 15</w:t>
      </w:r>
      <w:r w:rsidR="00AF3D74">
        <w:rPr>
          <w:rFonts w:ascii="Calibri" w:hAnsi="Calibri" w:cs="Calibri"/>
        </w:rPr>
        <w:t xml:space="preserve"> dnů ode dne, kdy vznikla povinnost platit poplatek.</w:t>
      </w:r>
    </w:p>
    <w:p w14:paraId="20641EA9" w14:textId="77777777" w:rsidR="00893F98" w:rsidRDefault="00FF32F5" w:rsidP="00CB3885">
      <w:pPr>
        <w:pStyle w:val="slalnk"/>
        <w:spacing w:before="48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Čl</w:t>
      </w:r>
      <w:r w:rsidR="009D6EA8">
        <w:rPr>
          <w:rFonts w:ascii="Calibri" w:hAnsi="Calibri" w:cs="Calibri"/>
          <w:szCs w:val="24"/>
        </w:rPr>
        <w:t>ánek</w:t>
      </w:r>
      <w:r>
        <w:rPr>
          <w:rFonts w:ascii="Calibri" w:hAnsi="Calibri" w:cs="Calibri"/>
          <w:szCs w:val="24"/>
        </w:rPr>
        <w:t xml:space="preserve"> 6</w:t>
      </w:r>
    </w:p>
    <w:p w14:paraId="3BF8FE54" w14:textId="77777777" w:rsidR="00F05300" w:rsidRDefault="00893F98" w:rsidP="00796D0F">
      <w:pPr>
        <w:pStyle w:val="Nzvylnk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Osvobození a úlevy</w:t>
      </w:r>
    </w:p>
    <w:p w14:paraId="5A41BA8D" w14:textId="77777777" w:rsidR="00F05300" w:rsidRDefault="00F05300" w:rsidP="00F05300">
      <w:pPr>
        <w:pStyle w:val="Odstavecseseznamem"/>
        <w:numPr>
          <w:ilvl w:val="0"/>
          <w:numId w:val="23"/>
        </w:numPr>
        <w:spacing w:line="276" w:lineRule="auto"/>
        <w:ind w:left="426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Poplatek neplatí osoba uvedená v zákoně o místních poplatcích</w:t>
      </w:r>
      <w:r>
        <w:rPr>
          <w:rStyle w:val="Znakapoznpodarou"/>
          <w:rFonts w:ascii="Calibri" w:hAnsi="Calibri" w:cs="Calibri"/>
          <w:szCs w:val="24"/>
        </w:rPr>
        <w:footnoteReference w:id="7"/>
      </w:r>
      <w:r>
        <w:rPr>
          <w:rFonts w:ascii="Calibri" w:hAnsi="Calibri" w:cs="Calibri"/>
          <w:szCs w:val="24"/>
        </w:rPr>
        <w:t>, tj.</w:t>
      </w:r>
    </w:p>
    <w:p w14:paraId="269E8B7D" w14:textId="77777777" w:rsidR="00F05300" w:rsidRDefault="00F05300" w:rsidP="00F05300">
      <w:pPr>
        <w:pStyle w:val="Odstavecseseznamem"/>
        <w:numPr>
          <w:ilvl w:val="0"/>
          <w:numId w:val="24"/>
        </w:numPr>
        <w:spacing w:line="276" w:lineRule="auto"/>
        <w:ind w:left="828" w:hanging="414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držitel psa, kterým je osoba nevidomá, </w:t>
      </w:r>
    </w:p>
    <w:p w14:paraId="2B5A1334" w14:textId="77777777" w:rsidR="00F05300" w:rsidRDefault="00F05300" w:rsidP="00F05300">
      <w:pPr>
        <w:pStyle w:val="Odstavecseseznamem"/>
        <w:numPr>
          <w:ilvl w:val="0"/>
          <w:numId w:val="24"/>
        </w:numPr>
        <w:spacing w:line="276" w:lineRule="auto"/>
        <w:ind w:left="828" w:hanging="414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osoba, která je považována za závislou na pomoci jiné fyzické osoby podle zákona </w:t>
      </w:r>
      <w:r>
        <w:rPr>
          <w:rFonts w:ascii="Calibri" w:hAnsi="Calibri" w:cs="Calibri"/>
          <w:szCs w:val="24"/>
        </w:rPr>
        <w:lastRenderedPageBreak/>
        <w:t>upravujícího sociální služby, osoba, která je držitelem průkazu ZTP nebo ZTP/P</w:t>
      </w:r>
    </w:p>
    <w:p w14:paraId="399F6EBC" w14:textId="77777777" w:rsidR="00F05300" w:rsidRDefault="00F05300" w:rsidP="00F05300">
      <w:pPr>
        <w:pStyle w:val="Odstavecseseznamem"/>
        <w:numPr>
          <w:ilvl w:val="0"/>
          <w:numId w:val="24"/>
        </w:numPr>
        <w:spacing w:line="276" w:lineRule="auto"/>
        <w:ind w:left="828" w:hanging="414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osoba provádějící výcvik psů určených k doprovodu těchto osob,</w:t>
      </w:r>
    </w:p>
    <w:p w14:paraId="3467E8A8" w14:textId="77777777" w:rsidR="00F05300" w:rsidRDefault="00F05300" w:rsidP="00F05300">
      <w:pPr>
        <w:pStyle w:val="Odstavecseseznamem"/>
        <w:numPr>
          <w:ilvl w:val="0"/>
          <w:numId w:val="24"/>
        </w:numPr>
        <w:spacing w:line="276" w:lineRule="auto"/>
        <w:ind w:left="828" w:hanging="414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osoba provozující útulek pro zvířata</w:t>
      </w:r>
    </w:p>
    <w:p w14:paraId="11553E04" w14:textId="77777777" w:rsidR="00F05300" w:rsidRDefault="00F05300" w:rsidP="00F05300">
      <w:pPr>
        <w:pStyle w:val="Odstavecseseznamem"/>
        <w:numPr>
          <w:ilvl w:val="0"/>
          <w:numId w:val="24"/>
        </w:numPr>
        <w:spacing w:line="276" w:lineRule="auto"/>
        <w:ind w:left="828" w:hanging="414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osoba, které stanoví povinnost držení a používání psa zvláštní předpis</w:t>
      </w:r>
      <w:r>
        <w:rPr>
          <w:rStyle w:val="Znakapoznpodarou"/>
          <w:rFonts w:ascii="Calibri" w:hAnsi="Calibri" w:cs="Calibri"/>
          <w:szCs w:val="24"/>
        </w:rPr>
        <w:footnoteReference w:id="8"/>
      </w:r>
      <w:r>
        <w:rPr>
          <w:rFonts w:ascii="Calibri" w:hAnsi="Calibri" w:cs="Calibri"/>
          <w:szCs w:val="24"/>
        </w:rPr>
        <w:t>.</w:t>
      </w:r>
    </w:p>
    <w:p w14:paraId="0E38CFC9" w14:textId="77777777" w:rsidR="00F05300" w:rsidRDefault="00F05300" w:rsidP="00F05300">
      <w:pPr>
        <w:pStyle w:val="Odstavecseseznamem"/>
        <w:numPr>
          <w:ilvl w:val="0"/>
          <w:numId w:val="25"/>
        </w:numPr>
        <w:spacing w:line="276" w:lineRule="auto"/>
        <w:ind w:left="426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Od poplatku jsou osvobozeni:</w:t>
      </w:r>
    </w:p>
    <w:p w14:paraId="34880B91" w14:textId="77777777" w:rsidR="00F05300" w:rsidRDefault="00F05300" w:rsidP="00F05300">
      <w:pPr>
        <w:pStyle w:val="Odstavecseseznamem"/>
        <w:numPr>
          <w:ilvl w:val="0"/>
          <w:numId w:val="26"/>
        </w:numPr>
        <w:spacing w:line="276" w:lineRule="auto"/>
        <w:ind w:left="828" w:hanging="414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držitelé, kteří převzali jednoho psa umístěného v útulku v Českém Krumlově a to po dobu jednoho roku od převzetí,</w:t>
      </w:r>
    </w:p>
    <w:p w14:paraId="62308055" w14:textId="77777777" w:rsidR="00F05300" w:rsidRDefault="00F05300" w:rsidP="00F05300">
      <w:pPr>
        <w:pStyle w:val="Odstavecseseznamem"/>
        <w:numPr>
          <w:ilvl w:val="0"/>
          <w:numId w:val="26"/>
        </w:numPr>
        <w:spacing w:line="276" w:lineRule="auto"/>
        <w:ind w:left="828" w:hanging="414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Policie ČR a městská policie, držitelé speciálně cvičených záchranářských a loveckých psů, držitelé psů, kteří jsou členy lesní, myslivecké a rybářské stráže, používající psa ke služebním účelům a členové základní kynologické organizace, kteří drží psy pro sportovní účely, pokud mají příslušné osvědčení nebo doklad o zkouškách z výkonu psa,</w:t>
      </w:r>
    </w:p>
    <w:p w14:paraId="79B821BB" w14:textId="77777777" w:rsidR="00F05300" w:rsidRDefault="00F05300" w:rsidP="00F05300">
      <w:pPr>
        <w:pStyle w:val="Odstavecseseznamem"/>
        <w:numPr>
          <w:ilvl w:val="0"/>
          <w:numId w:val="26"/>
        </w:numPr>
        <w:spacing w:line="276" w:lineRule="auto"/>
        <w:ind w:left="828" w:hanging="414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držitel psa a to za měsíc, v němž mu poplatek vznikl, poplatek se platí od následujícího měsíce,</w:t>
      </w:r>
    </w:p>
    <w:p w14:paraId="27F2EF82" w14:textId="77777777" w:rsidR="00F05300" w:rsidRDefault="00F05300" w:rsidP="00F05300">
      <w:pPr>
        <w:pStyle w:val="Odstavecseseznamem"/>
        <w:numPr>
          <w:ilvl w:val="0"/>
          <w:numId w:val="26"/>
        </w:numPr>
        <w:spacing w:line="276" w:lineRule="auto"/>
        <w:ind w:left="828" w:hanging="414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držitel psa, který v příslušném kalendářním roce dovrší věku 65 let platí již v tomto roce poplatek dle ustanovení čl. 4 odst. 2 této vyhlášky.</w:t>
      </w:r>
    </w:p>
    <w:p w14:paraId="1B82E1FC" w14:textId="5CD96A93" w:rsidR="004721CB" w:rsidRDefault="004721CB" w:rsidP="004721CB">
      <w:pPr>
        <w:pStyle w:val="Odstavecseseznamem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Při prokazování nároku na osvobození či úlevu se postupuje dle ust. § 93 odst. 1 zákona č. 280/2009 Sb., daňový řád, ve znění pozdějších předpisů.</w:t>
      </w:r>
    </w:p>
    <w:p w14:paraId="47025ADF" w14:textId="77777777" w:rsidR="00173A7E" w:rsidRDefault="00173A7E" w:rsidP="00103CBC">
      <w:pPr>
        <w:spacing w:line="276" w:lineRule="auto"/>
        <w:rPr>
          <w:rFonts w:ascii="Calibri" w:hAnsi="Calibri" w:cs="Calibri"/>
        </w:rPr>
      </w:pPr>
    </w:p>
    <w:p w14:paraId="4064F80D" w14:textId="77777777" w:rsidR="00173A7E" w:rsidRDefault="00173A7E" w:rsidP="00173A7E">
      <w:pPr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</w:t>
      </w:r>
      <w:r w:rsidR="009D6EA8">
        <w:rPr>
          <w:rFonts w:ascii="Calibri" w:hAnsi="Calibri" w:cs="Calibri"/>
          <w:b/>
        </w:rPr>
        <w:t>ánek 7</w:t>
      </w:r>
    </w:p>
    <w:p w14:paraId="4265EE4A" w14:textId="04C4EBAF" w:rsidR="00173A7E" w:rsidRDefault="00BD5DC8" w:rsidP="00A41FD3">
      <w:pPr>
        <w:spacing w:after="240"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Stanovení poplatku</w:t>
      </w:r>
    </w:p>
    <w:p w14:paraId="36F32D38" w14:textId="77777777" w:rsidR="00173A7E" w:rsidRDefault="00173A7E" w:rsidP="008C674F">
      <w:pPr>
        <w:pStyle w:val="Odstavecseseznamem"/>
        <w:numPr>
          <w:ilvl w:val="0"/>
          <w:numId w:val="38"/>
        </w:numPr>
        <w:spacing w:line="276" w:lineRule="auto"/>
        <w:ind w:left="567" w:hanging="425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Poplatky lze zaplatit v hotovosti městskému úřadu, odbor ekonomiky, nebo poštovní poukázkou, bezhotovostním bankovním převodem na účet města, případně dalšími způsoby dle daňového řádu. </w:t>
      </w:r>
    </w:p>
    <w:p w14:paraId="1C89FA30" w14:textId="0956A2A1" w:rsidR="00173A7E" w:rsidRDefault="00173A7E" w:rsidP="008C674F">
      <w:pPr>
        <w:pStyle w:val="Odstavecseseznamem"/>
        <w:numPr>
          <w:ilvl w:val="0"/>
          <w:numId w:val="38"/>
        </w:numPr>
        <w:spacing w:line="276" w:lineRule="auto"/>
        <w:ind w:left="567" w:hanging="425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Poplatkové povinnosti za předchozí kalendářní roky se řídí dosavadními právními předpisy.</w:t>
      </w:r>
    </w:p>
    <w:p w14:paraId="5510BFB3" w14:textId="2C41BF5A" w:rsidR="008B0E53" w:rsidRPr="007A50DC" w:rsidRDefault="00BD5DC8" w:rsidP="007B452A">
      <w:pPr>
        <w:numPr>
          <w:ilvl w:val="0"/>
          <w:numId w:val="38"/>
        </w:numPr>
        <w:spacing w:line="276" w:lineRule="auto"/>
        <w:ind w:left="567" w:hanging="425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osud.</w:t>
      </w:r>
    </w:p>
    <w:p w14:paraId="0376B2C4" w14:textId="77777777" w:rsidR="008B0E53" w:rsidRDefault="008B0E53" w:rsidP="007B452A">
      <w:pPr>
        <w:spacing w:line="276" w:lineRule="auto"/>
        <w:rPr>
          <w:rFonts w:ascii="Calibri" w:hAnsi="Calibri" w:cs="Calibri"/>
          <w:b/>
        </w:rPr>
      </w:pPr>
    </w:p>
    <w:p w14:paraId="548017A8" w14:textId="0B63BC51" w:rsidR="00173A7E" w:rsidRDefault="00173A7E" w:rsidP="00173A7E">
      <w:pPr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Článek </w:t>
      </w:r>
      <w:r w:rsidR="004721CB">
        <w:rPr>
          <w:rFonts w:ascii="Calibri" w:hAnsi="Calibri" w:cs="Calibri"/>
          <w:b/>
        </w:rPr>
        <w:t>8</w:t>
      </w:r>
    </w:p>
    <w:p w14:paraId="31EABD1B" w14:textId="64E58A37" w:rsidR="00173A7E" w:rsidRDefault="00173A7E" w:rsidP="00A41FD3">
      <w:pPr>
        <w:spacing w:after="240"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Odpovědnost za zaplacení poplatku</w:t>
      </w:r>
    </w:p>
    <w:p w14:paraId="156571CE" w14:textId="77777777" w:rsidR="00173A7E" w:rsidRDefault="00173A7E" w:rsidP="004721CB">
      <w:pPr>
        <w:pStyle w:val="Odstavecseseznamem"/>
        <w:numPr>
          <w:ilvl w:val="0"/>
          <w:numId w:val="29"/>
        </w:numPr>
        <w:spacing w:after="240" w:line="276" w:lineRule="auto"/>
        <w:ind w:left="426" w:hanging="426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opatrovníka. Zákonný zástupce nebo opatrovník má stejné procesní postavení jako poplatník.</w:t>
      </w:r>
    </w:p>
    <w:p w14:paraId="6FCB99C4" w14:textId="77777777" w:rsidR="00173A7E" w:rsidRDefault="00173A7E" w:rsidP="004721CB">
      <w:pPr>
        <w:pStyle w:val="Odstavecseseznamem"/>
        <w:numPr>
          <w:ilvl w:val="0"/>
          <w:numId w:val="29"/>
        </w:numPr>
        <w:spacing w:line="276" w:lineRule="auto"/>
        <w:ind w:left="426" w:hanging="426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V případě podle odstavce 1 stanoví správce poplatku poplatek zákonnému zástupci nebo </w:t>
      </w:r>
      <w:r>
        <w:rPr>
          <w:rFonts w:ascii="Calibri" w:hAnsi="Calibri" w:cs="Calibri"/>
          <w:szCs w:val="24"/>
        </w:rPr>
        <w:lastRenderedPageBreak/>
        <w:t>opatrovníkovi poplatníka.</w:t>
      </w:r>
    </w:p>
    <w:p w14:paraId="70D6DB4D" w14:textId="77777777" w:rsidR="00173A7E" w:rsidRDefault="00173A7E" w:rsidP="004721CB">
      <w:pPr>
        <w:pStyle w:val="Odstavecseseznamem"/>
        <w:numPr>
          <w:ilvl w:val="0"/>
          <w:numId w:val="29"/>
        </w:numPr>
        <w:spacing w:line="276" w:lineRule="auto"/>
        <w:ind w:left="426" w:hanging="426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Právní moc dosavadních rozhodnutí o stanovení poplatku poplatníkovi není jeho stanovení zákonnému zástupci nebo opatrovníkovi poplatníka na překážku.</w:t>
      </w:r>
    </w:p>
    <w:p w14:paraId="347EA93C" w14:textId="5EC7873B" w:rsidR="00135B30" w:rsidRPr="007A50DC" w:rsidRDefault="00173A7E" w:rsidP="007A50DC">
      <w:pPr>
        <w:pStyle w:val="Odstavecseseznamem"/>
        <w:numPr>
          <w:ilvl w:val="0"/>
          <w:numId w:val="29"/>
        </w:numPr>
        <w:spacing w:line="276" w:lineRule="auto"/>
        <w:ind w:left="426" w:hanging="426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Je-li zákonných zástupců nebo opatrovníků více, jsou povinni plnit poplatkovou povinnost společně a nerozdílně.</w:t>
      </w:r>
    </w:p>
    <w:p w14:paraId="7A2F2DA6" w14:textId="4FED7389" w:rsidR="00893F98" w:rsidRDefault="00893F98" w:rsidP="00CB3885">
      <w:pPr>
        <w:pStyle w:val="slalnk"/>
        <w:spacing w:before="48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Čl</w:t>
      </w:r>
      <w:r w:rsidR="00796D0F">
        <w:rPr>
          <w:rFonts w:ascii="Calibri" w:hAnsi="Calibri" w:cs="Calibri"/>
          <w:szCs w:val="24"/>
        </w:rPr>
        <w:t xml:space="preserve">ánek </w:t>
      </w:r>
      <w:r w:rsidR="004721CB">
        <w:rPr>
          <w:rFonts w:ascii="Calibri" w:hAnsi="Calibri" w:cs="Calibri"/>
          <w:szCs w:val="24"/>
        </w:rPr>
        <w:t>9</w:t>
      </w:r>
    </w:p>
    <w:p w14:paraId="7EF724C0" w14:textId="77777777" w:rsidR="00893F98" w:rsidRDefault="009E6604" w:rsidP="00917998">
      <w:pPr>
        <w:pStyle w:val="Nzvylnk"/>
        <w:tabs>
          <w:tab w:val="left" w:pos="3015"/>
          <w:tab w:val="center" w:pos="4536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Přechodné a z</w:t>
      </w:r>
      <w:r w:rsidR="00893F98">
        <w:rPr>
          <w:rFonts w:ascii="Calibri" w:hAnsi="Calibri" w:cs="Calibri"/>
          <w:szCs w:val="24"/>
        </w:rPr>
        <w:t>rušovací ustanovení</w:t>
      </w:r>
    </w:p>
    <w:p w14:paraId="6A49C5DF" w14:textId="1AA96E05" w:rsidR="009E6604" w:rsidRDefault="0082235B" w:rsidP="00F02105">
      <w:pPr>
        <w:numPr>
          <w:ilvl w:val="0"/>
          <w:numId w:val="41"/>
        </w:numPr>
        <w:spacing w:before="120" w:line="288" w:lineRule="auto"/>
        <w:ind w:left="567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Poplatkové povinnosti vzniklé před nabytím účinnosti této vyhlášky se posuzují podle dosavadních právních předpisů.</w:t>
      </w:r>
    </w:p>
    <w:p w14:paraId="48BB4436" w14:textId="314C3703" w:rsidR="00796D0F" w:rsidRPr="007A50DC" w:rsidRDefault="00F02105" w:rsidP="007A50DC">
      <w:pPr>
        <w:pStyle w:val="Odstavecseseznamem"/>
        <w:numPr>
          <w:ilvl w:val="0"/>
          <w:numId w:val="41"/>
        </w:numPr>
        <w:spacing w:line="276" w:lineRule="auto"/>
        <w:ind w:left="567" w:hanging="425"/>
        <w:jc w:val="both"/>
        <w:rPr>
          <w:rFonts w:ascii="Calibri" w:hAnsi="Calibri" w:cs="Calibri"/>
        </w:rPr>
      </w:pPr>
      <w:r w:rsidRPr="00F02105">
        <w:rPr>
          <w:rFonts w:ascii="Calibri" w:hAnsi="Calibri" w:cs="Calibri"/>
        </w:rPr>
        <w:t xml:space="preserve">Ruší se Obecně závazná vyhláška č. </w:t>
      </w:r>
      <w:r>
        <w:rPr>
          <w:rFonts w:ascii="Calibri" w:hAnsi="Calibri" w:cs="Calibri"/>
        </w:rPr>
        <w:t>10</w:t>
      </w:r>
      <w:r w:rsidRPr="00F02105">
        <w:rPr>
          <w:rFonts w:ascii="Calibri" w:hAnsi="Calibri" w:cs="Calibri"/>
        </w:rPr>
        <w:t>/202</w:t>
      </w:r>
      <w:r>
        <w:rPr>
          <w:rFonts w:ascii="Calibri" w:hAnsi="Calibri" w:cs="Calibri"/>
        </w:rPr>
        <w:t>3</w:t>
      </w:r>
      <w:r w:rsidRPr="00F02105">
        <w:rPr>
          <w:rFonts w:ascii="Calibri" w:hAnsi="Calibri" w:cs="Calibri"/>
        </w:rPr>
        <w:t xml:space="preserve"> o místních poplatcích</w:t>
      </w:r>
      <w:r>
        <w:rPr>
          <w:rFonts w:ascii="Calibri" w:hAnsi="Calibri" w:cs="Calibri"/>
        </w:rPr>
        <w:t xml:space="preserve"> ze dne 31.05.2023</w:t>
      </w:r>
      <w:r w:rsidRPr="00F02105">
        <w:rPr>
          <w:rFonts w:ascii="Calibri" w:hAnsi="Calibri" w:cs="Calibri"/>
        </w:rPr>
        <w:t>.</w:t>
      </w:r>
    </w:p>
    <w:p w14:paraId="5334B856" w14:textId="4A0E972B" w:rsidR="00893F98" w:rsidRDefault="00796D0F" w:rsidP="00CB3885">
      <w:pPr>
        <w:pStyle w:val="slalnk"/>
        <w:spacing w:before="48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Článek 1</w:t>
      </w:r>
      <w:r w:rsidR="004721CB">
        <w:rPr>
          <w:rFonts w:ascii="Calibri" w:hAnsi="Calibri" w:cs="Calibri"/>
          <w:szCs w:val="24"/>
        </w:rPr>
        <w:t>0</w:t>
      </w:r>
    </w:p>
    <w:p w14:paraId="2890AA96" w14:textId="77777777" w:rsidR="00893F98" w:rsidRDefault="00893F98" w:rsidP="00CB3885">
      <w:pPr>
        <w:pStyle w:val="Nzvylnk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Účinnost</w:t>
      </w:r>
    </w:p>
    <w:p w14:paraId="50ED132F" w14:textId="77777777" w:rsidR="008D18AB" w:rsidRDefault="00893F98" w:rsidP="009D5552">
      <w:pPr>
        <w:spacing w:before="12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Tato vyhláška nabývá účinnosti dne</w:t>
      </w:r>
      <w:r w:rsidR="00403D44">
        <w:rPr>
          <w:rFonts w:ascii="Calibri" w:hAnsi="Calibri" w:cs="Calibri"/>
        </w:rPr>
        <w:t>m</w:t>
      </w:r>
      <w:r w:rsidR="00D34F13">
        <w:rPr>
          <w:rFonts w:ascii="Calibri" w:hAnsi="Calibri" w:cs="Calibri"/>
        </w:rPr>
        <w:t xml:space="preserve"> </w:t>
      </w:r>
      <w:r w:rsidR="00135B30">
        <w:rPr>
          <w:rFonts w:ascii="Calibri" w:hAnsi="Calibri" w:cs="Calibri"/>
        </w:rPr>
        <w:t>01.01.2024.</w:t>
      </w:r>
    </w:p>
    <w:p w14:paraId="7DCAEABE" w14:textId="77777777" w:rsidR="00A80117" w:rsidRDefault="00A80117" w:rsidP="00C735F5">
      <w:pPr>
        <w:jc w:val="both"/>
        <w:rPr>
          <w:rFonts w:ascii="Calibri" w:hAnsi="Calibri" w:cs="Calibri"/>
        </w:rPr>
      </w:pPr>
    </w:p>
    <w:p w14:paraId="6C9C6798" w14:textId="77777777" w:rsidR="00A80117" w:rsidRDefault="00A80117" w:rsidP="00A80117">
      <w:pPr>
        <w:spacing w:before="120" w:line="288" w:lineRule="auto"/>
        <w:ind w:firstLine="708"/>
        <w:jc w:val="both"/>
        <w:rPr>
          <w:rFonts w:ascii="Calibri" w:hAnsi="Calibri" w:cs="Calibri"/>
        </w:rPr>
      </w:pPr>
    </w:p>
    <w:p w14:paraId="473F13B3" w14:textId="7777777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</w:p>
    <w:p w14:paraId="59E3A001" w14:textId="56963243" w:rsidR="00A8011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</w:p>
    <w:p w14:paraId="0C7E285F" w14:textId="186510FA" w:rsidR="00A80117" w:rsidRDefault="0014061C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Calibri" w:hAnsi="Calibri" w:cs="Calibri"/>
        </w:rPr>
      </w:pPr>
      <w:r>
        <w:rPr>
          <w:rFonts w:ascii="Calibri" w:hAnsi="Calibri" w:cs="Calibri"/>
        </w:rPr>
        <w:t>Radek Ježek, DiS.</w:t>
      </w:r>
      <w:r w:rsidR="00A80117">
        <w:rPr>
          <w:rFonts w:ascii="Calibri" w:hAnsi="Calibri" w:cs="Calibri"/>
        </w:rPr>
        <w:t xml:space="preserve"> </w:t>
      </w:r>
      <w:r w:rsidR="003430B4">
        <w:rPr>
          <w:rFonts w:ascii="Calibri" w:hAnsi="Calibri" w:cs="Calibri"/>
        </w:rPr>
        <w:t xml:space="preserve">v.r.                                                                                   </w:t>
      </w:r>
      <w:r w:rsidR="00A80117"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>Ing. Pavel Svoboda</w:t>
      </w:r>
      <w:r w:rsidR="003430B4">
        <w:rPr>
          <w:rFonts w:ascii="Calibri" w:hAnsi="Calibri" w:cs="Calibri"/>
        </w:rPr>
        <w:t xml:space="preserve"> v.r.</w:t>
      </w:r>
    </w:p>
    <w:p w14:paraId="5EDF8E77" w14:textId="451EE8E2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starosta  </w:t>
      </w:r>
      <w:r w:rsidR="003430B4">
        <w:rPr>
          <w:rFonts w:ascii="Calibri" w:hAnsi="Calibri" w:cs="Calibri"/>
        </w:rPr>
        <w:t xml:space="preserve">                                                                                                            </w:t>
      </w:r>
      <w:r>
        <w:rPr>
          <w:rFonts w:ascii="Calibri" w:hAnsi="Calibri" w:cs="Calibri"/>
        </w:rPr>
        <w:t>místostarosta</w:t>
      </w:r>
    </w:p>
    <w:p w14:paraId="41694FC9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Calibri" w:hAnsi="Calibri" w:cs="Calibri"/>
        </w:rPr>
      </w:pPr>
    </w:p>
    <w:p w14:paraId="0026A2B9" w14:textId="77777777" w:rsidR="00A80117" w:rsidRDefault="00A80117" w:rsidP="00A80117">
      <w:pPr>
        <w:spacing w:before="120" w:line="288" w:lineRule="auto"/>
        <w:ind w:left="708" w:firstLine="1"/>
        <w:jc w:val="both"/>
        <w:rPr>
          <w:rFonts w:ascii="Calibri" w:hAnsi="Calibri" w:cs="Calibri"/>
        </w:rPr>
      </w:pPr>
    </w:p>
    <w:p w14:paraId="653D385F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Calibri" w:hAnsi="Calibri" w:cs="Calibri"/>
        </w:rPr>
      </w:pPr>
    </w:p>
    <w:p w14:paraId="78A871F2" w14:textId="77777777" w:rsidR="00A80117" w:rsidRDefault="00A80117" w:rsidP="00A80117">
      <w:pPr>
        <w:tabs>
          <w:tab w:val="left" w:pos="3780"/>
        </w:tabs>
        <w:ind w:left="567"/>
        <w:jc w:val="both"/>
        <w:rPr>
          <w:rFonts w:ascii="Calibri" w:hAnsi="Calibri" w:cs="Calibri"/>
          <w:i/>
        </w:rPr>
      </w:pPr>
    </w:p>
    <w:p w14:paraId="71284C8B" w14:textId="77777777" w:rsidR="00FB319D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Calibri" w:hAnsi="Calibri" w:cs="Calibri"/>
        </w:rPr>
      </w:pPr>
    </w:p>
    <w:sectPr w:rsidR="00FB319D" w:rsidSect="007D07A7">
      <w:footerReference w:type="default" r:id="rId8"/>
      <w:pgSz w:w="11906" w:h="16838"/>
      <w:pgMar w:top="1134" w:right="1417" w:bottom="1135" w:left="1417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BF68B" w14:textId="77777777" w:rsidR="00176D72" w:rsidRDefault="00176D72">
      <w:r>
        <w:separator/>
      </w:r>
    </w:p>
  </w:endnote>
  <w:endnote w:type="continuationSeparator" w:id="0">
    <w:p w14:paraId="7FE56D4B" w14:textId="77777777" w:rsidR="00176D72" w:rsidRDefault="00176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B7FD8" w14:textId="77777777" w:rsidR="005F4061" w:rsidRPr="00480128" w:rsidRDefault="00D634B4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5F406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D34F13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FD45384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3F4F3" w14:textId="77777777" w:rsidR="00176D72" w:rsidRDefault="00176D72">
      <w:r>
        <w:separator/>
      </w:r>
    </w:p>
  </w:footnote>
  <w:footnote w:type="continuationSeparator" w:id="0">
    <w:p w14:paraId="3E33BFE3" w14:textId="77777777" w:rsidR="00176D72" w:rsidRDefault="00176D72">
      <w:r>
        <w:continuationSeparator/>
      </w:r>
    </w:p>
  </w:footnote>
  <w:footnote w:id="1">
    <w:p w14:paraId="4BC52721" w14:textId="77777777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657B04B0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B6FBCC3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48A96319" w14:textId="7B80F935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§ 14a odst. </w:t>
      </w:r>
      <w:r w:rsidRPr="00E81B56">
        <w:rPr>
          <w:rFonts w:ascii="Arial" w:hAnsi="Arial" w:cs="Arial"/>
          <w:sz w:val="18"/>
          <w:szCs w:val="18"/>
        </w:rPr>
        <w:t>1</w:t>
      </w:r>
      <w:r w:rsidR="004721CB" w:rsidRPr="00E81B56">
        <w:rPr>
          <w:rFonts w:ascii="Arial" w:hAnsi="Arial" w:cs="Arial"/>
          <w:sz w:val="18"/>
          <w:szCs w:val="18"/>
        </w:rPr>
        <w:t>,</w:t>
      </w:r>
      <w:r w:rsidRPr="00E81B56">
        <w:rPr>
          <w:rFonts w:ascii="Arial" w:hAnsi="Arial" w:cs="Arial"/>
          <w:sz w:val="18"/>
          <w:szCs w:val="18"/>
        </w:rPr>
        <w:t xml:space="preserve"> 2</w:t>
      </w:r>
      <w:r w:rsidR="004721CB" w:rsidRPr="00E81B56">
        <w:rPr>
          <w:rFonts w:ascii="Arial" w:hAnsi="Arial" w:cs="Arial"/>
          <w:sz w:val="18"/>
          <w:szCs w:val="18"/>
        </w:rPr>
        <w:t xml:space="preserve"> a 3</w:t>
      </w:r>
      <w:r w:rsidR="004721CB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poplatcích; v ohlášení </w:t>
      </w:r>
      <w:r w:rsidR="004721CB" w:rsidRPr="00E81B56">
        <w:rPr>
          <w:rFonts w:ascii="Arial" w:hAnsi="Arial" w:cs="Arial"/>
          <w:sz w:val="18"/>
          <w:szCs w:val="18"/>
        </w:rPr>
        <w:t>poplatkový subjekt</w:t>
      </w:r>
      <w:r w:rsidR="004721CB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uvede zejména své identifikační údaje a skutečnosti rozhodné pro stanovení poplatku</w:t>
      </w:r>
    </w:p>
  </w:footnote>
  <w:footnote w:id="5">
    <w:p w14:paraId="254BA341" w14:textId="77777777" w:rsidR="00F77263" w:rsidRDefault="00F77263" w:rsidP="00F77263">
      <w:pPr>
        <w:pStyle w:val="Textpoznpodarou"/>
      </w:pPr>
      <w:r>
        <w:rPr>
          <w:rStyle w:val="Znakapoznpodarou"/>
        </w:rPr>
        <w:footnoteRef/>
      </w:r>
      <w:r>
        <w:t xml:space="preserve"> Části města- Blansko, Dobechov, Hradiště, Hubenov, Květonov, Mostky, Pořešín, Pořešinec, Rozpoutí, Žďár</w:t>
      </w:r>
    </w:p>
  </w:footnote>
  <w:footnote w:id="6">
    <w:p w14:paraId="61C2C10A" w14:textId="77777777" w:rsidR="00F77263" w:rsidRDefault="00F77263" w:rsidP="00F77263">
      <w:pPr>
        <w:pStyle w:val="Textpoznpodarou"/>
      </w:pPr>
      <w:r>
        <w:rPr>
          <w:rStyle w:val="Znakapoznpodarou"/>
        </w:rPr>
        <w:footnoteRef/>
      </w:r>
      <w:r>
        <w:t xml:space="preserve"> § 2 odst. 3 a 4 zákona o místních poplatcích</w:t>
      </w:r>
    </w:p>
  </w:footnote>
  <w:footnote w:id="7">
    <w:p w14:paraId="077480F7" w14:textId="77777777" w:rsidR="00F05300" w:rsidRDefault="00F05300" w:rsidP="00F05300">
      <w:pPr>
        <w:pStyle w:val="Textpoznpodarou"/>
      </w:pPr>
      <w:r>
        <w:rPr>
          <w:rStyle w:val="Znakapoznpodarou"/>
        </w:rPr>
        <w:footnoteRef/>
      </w:r>
      <w:r>
        <w:t xml:space="preserve"> § 2 odst. 2 zákona o místních poplatcích</w:t>
      </w:r>
    </w:p>
  </w:footnote>
  <w:footnote w:id="8">
    <w:p w14:paraId="1B843F87" w14:textId="77777777" w:rsidR="00F05300" w:rsidRDefault="00F05300" w:rsidP="00F05300">
      <w:pPr>
        <w:pStyle w:val="Textpoznpodarou"/>
      </w:pPr>
      <w:r>
        <w:rPr>
          <w:rStyle w:val="Znakapoznpodarou"/>
        </w:rPr>
        <w:footnoteRef/>
      </w:r>
      <w:r>
        <w:t xml:space="preserve"> Např. zák. č. 449/2001 Sb., o myslivosti,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464F4F"/>
    <w:multiLevelType w:val="multilevel"/>
    <w:tmpl w:val="BA0A99A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3B319C3"/>
    <w:multiLevelType w:val="hybridMultilevel"/>
    <w:tmpl w:val="9ED4C3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149E157B"/>
    <w:multiLevelType w:val="hybridMultilevel"/>
    <w:tmpl w:val="B6FEBE6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9C721F6"/>
    <w:multiLevelType w:val="multilevel"/>
    <w:tmpl w:val="142E72C0"/>
    <w:lvl w:ilvl="0">
      <w:start w:val="3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EFA0F7B"/>
    <w:multiLevelType w:val="multilevel"/>
    <w:tmpl w:val="D922781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1016968"/>
    <w:multiLevelType w:val="hybridMultilevel"/>
    <w:tmpl w:val="1EE8FE34"/>
    <w:lvl w:ilvl="0" w:tplc="E95E67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1447B"/>
    <w:multiLevelType w:val="hybridMultilevel"/>
    <w:tmpl w:val="E26A9C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68A365E"/>
    <w:multiLevelType w:val="multilevel"/>
    <w:tmpl w:val="1312F75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9EA3D86"/>
    <w:multiLevelType w:val="hybridMultilevel"/>
    <w:tmpl w:val="8F565D50"/>
    <w:lvl w:ilvl="0" w:tplc="58868E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E3712"/>
    <w:multiLevelType w:val="hybridMultilevel"/>
    <w:tmpl w:val="08A4C2BA"/>
    <w:lvl w:ilvl="0" w:tplc="E95E67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A027F"/>
    <w:multiLevelType w:val="multilevel"/>
    <w:tmpl w:val="C9DE031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356C3F47"/>
    <w:multiLevelType w:val="hybridMultilevel"/>
    <w:tmpl w:val="A3C08F3A"/>
    <w:lvl w:ilvl="0" w:tplc="8D7A13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42A7E"/>
    <w:multiLevelType w:val="hybridMultilevel"/>
    <w:tmpl w:val="1DC2F4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A4985"/>
    <w:multiLevelType w:val="hybridMultilevel"/>
    <w:tmpl w:val="4926B388"/>
    <w:lvl w:ilvl="0" w:tplc="E95E67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762E4B"/>
    <w:multiLevelType w:val="hybridMultilevel"/>
    <w:tmpl w:val="5EA676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44E1AF7"/>
    <w:multiLevelType w:val="hybridMultilevel"/>
    <w:tmpl w:val="7314493E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4C243D05"/>
    <w:multiLevelType w:val="hybridMultilevel"/>
    <w:tmpl w:val="34FAAAF6"/>
    <w:lvl w:ilvl="0" w:tplc="EFB47DF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4169A"/>
    <w:multiLevelType w:val="hybridMultilevel"/>
    <w:tmpl w:val="486CCE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91A64"/>
    <w:multiLevelType w:val="multilevel"/>
    <w:tmpl w:val="106675C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5E81323E"/>
    <w:multiLevelType w:val="multilevel"/>
    <w:tmpl w:val="BA0A99A4"/>
    <w:styleLink w:val="Aktulnseznam1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CF659F1"/>
    <w:multiLevelType w:val="hybridMultilevel"/>
    <w:tmpl w:val="577A42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5" w15:restartNumberingAfterBreak="0">
    <w:nsid w:val="795A3C82"/>
    <w:multiLevelType w:val="multilevel"/>
    <w:tmpl w:val="2260483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B721E78"/>
    <w:multiLevelType w:val="hybridMultilevel"/>
    <w:tmpl w:val="99560F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63716817">
    <w:abstractNumId w:val="37"/>
  </w:num>
  <w:num w:numId="2" w16cid:durableId="527109764">
    <w:abstractNumId w:val="39"/>
  </w:num>
  <w:num w:numId="3" w16cid:durableId="825626891">
    <w:abstractNumId w:val="22"/>
  </w:num>
  <w:num w:numId="4" w16cid:durableId="845091872">
    <w:abstractNumId w:val="31"/>
  </w:num>
  <w:num w:numId="5" w16cid:durableId="1542552588">
    <w:abstractNumId w:val="33"/>
  </w:num>
  <w:num w:numId="6" w16cid:durableId="928390868">
    <w:abstractNumId w:val="9"/>
  </w:num>
  <w:num w:numId="7" w16cid:durableId="185874582">
    <w:abstractNumId w:val="0"/>
  </w:num>
  <w:num w:numId="8" w16cid:durableId="1326977240">
    <w:abstractNumId w:val="24"/>
  </w:num>
  <w:num w:numId="9" w16cid:durableId="98376856">
    <w:abstractNumId w:val="12"/>
  </w:num>
  <w:num w:numId="10" w16cid:durableId="1959793706">
    <w:abstractNumId w:val="25"/>
  </w:num>
  <w:num w:numId="11" w16cid:durableId="776676481">
    <w:abstractNumId w:val="4"/>
  </w:num>
  <w:num w:numId="12" w16cid:durableId="1803880834">
    <w:abstractNumId w:val="8"/>
  </w:num>
  <w:num w:numId="13" w16cid:durableId="780883496">
    <w:abstractNumId w:val="29"/>
  </w:num>
  <w:num w:numId="14" w16cid:durableId="134913798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682063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676177">
    <w:abstractNumId w:val="34"/>
  </w:num>
  <w:num w:numId="17" w16cid:durableId="878712542">
    <w:abstractNumId w:val="38"/>
  </w:num>
  <w:num w:numId="18" w16cid:durableId="501744455">
    <w:abstractNumId w:val="3"/>
  </w:num>
  <w:num w:numId="19" w16cid:durableId="1602185250">
    <w:abstractNumId w:val="7"/>
  </w:num>
  <w:num w:numId="20" w16cid:durableId="591859671">
    <w:abstractNumId w:val="18"/>
  </w:num>
  <w:num w:numId="21" w16cid:durableId="548566334">
    <w:abstractNumId w:val="5"/>
  </w:num>
  <w:num w:numId="22" w16cid:durableId="1207329886">
    <w:abstractNumId w:val="14"/>
  </w:num>
  <w:num w:numId="23" w16cid:durableId="1813062700">
    <w:abstractNumId w:val="17"/>
  </w:num>
  <w:num w:numId="24" w16cid:durableId="1403286571">
    <w:abstractNumId w:val="27"/>
  </w:num>
  <w:num w:numId="25" w16cid:durableId="203757497">
    <w:abstractNumId w:val="26"/>
  </w:num>
  <w:num w:numId="26" w16cid:durableId="1078333044">
    <w:abstractNumId w:val="2"/>
  </w:num>
  <w:num w:numId="27" w16cid:durableId="1174304334">
    <w:abstractNumId w:val="19"/>
  </w:num>
  <w:num w:numId="28" w16cid:durableId="2014839431">
    <w:abstractNumId w:val="10"/>
  </w:num>
  <w:num w:numId="29" w16cid:durableId="858547891">
    <w:abstractNumId w:val="20"/>
  </w:num>
  <w:num w:numId="30" w16cid:durableId="194125397">
    <w:abstractNumId w:val="36"/>
  </w:num>
  <w:num w:numId="31" w16cid:durableId="1903635285">
    <w:abstractNumId w:val="13"/>
  </w:num>
  <w:num w:numId="32" w16cid:durableId="444613566">
    <w:abstractNumId w:val="35"/>
  </w:num>
  <w:num w:numId="33" w16cid:durableId="1296790274">
    <w:abstractNumId w:val="1"/>
  </w:num>
  <w:num w:numId="34" w16cid:durableId="878904945">
    <w:abstractNumId w:val="30"/>
  </w:num>
  <w:num w:numId="35" w16cid:durableId="1721394479">
    <w:abstractNumId w:val="6"/>
  </w:num>
  <w:num w:numId="36" w16cid:durableId="1961763931">
    <w:abstractNumId w:val="16"/>
  </w:num>
  <w:num w:numId="37" w16cid:durableId="651251283">
    <w:abstractNumId w:val="28"/>
  </w:num>
  <w:num w:numId="38" w16cid:durableId="386538015">
    <w:abstractNumId w:val="23"/>
  </w:num>
  <w:num w:numId="39" w16cid:durableId="515121607">
    <w:abstractNumId w:val="15"/>
  </w:num>
  <w:num w:numId="40" w16cid:durableId="710687868">
    <w:abstractNumId w:val="11"/>
  </w:num>
  <w:num w:numId="41" w16cid:durableId="110311347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02DC"/>
    <w:rsid w:val="00035A4A"/>
    <w:rsid w:val="000426F9"/>
    <w:rsid w:val="00060A95"/>
    <w:rsid w:val="00064E4C"/>
    <w:rsid w:val="0007329B"/>
    <w:rsid w:val="000757C0"/>
    <w:rsid w:val="000A0388"/>
    <w:rsid w:val="000A03AB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03CBC"/>
    <w:rsid w:val="00132145"/>
    <w:rsid w:val="00135350"/>
    <w:rsid w:val="00135B30"/>
    <w:rsid w:val="0014061C"/>
    <w:rsid w:val="00154F39"/>
    <w:rsid w:val="00164711"/>
    <w:rsid w:val="00173A7E"/>
    <w:rsid w:val="00176D72"/>
    <w:rsid w:val="00181FC7"/>
    <w:rsid w:val="00191409"/>
    <w:rsid w:val="001B0477"/>
    <w:rsid w:val="001B63F4"/>
    <w:rsid w:val="001B7BE7"/>
    <w:rsid w:val="001C100D"/>
    <w:rsid w:val="001C2D2F"/>
    <w:rsid w:val="001E16DD"/>
    <w:rsid w:val="002018AD"/>
    <w:rsid w:val="002223EB"/>
    <w:rsid w:val="0022481E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430B4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21CB"/>
    <w:rsid w:val="00474071"/>
    <w:rsid w:val="00477984"/>
    <w:rsid w:val="0048236F"/>
    <w:rsid w:val="004949C3"/>
    <w:rsid w:val="004A7AD0"/>
    <w:rsid w:val="004B420B"/>
    <w:rsid w:val="004B57FD"/>
    <w:rsid w:val="004C419A"/>
    <w:rsid w:val="004D2BA6"/>
    <w:rsid w:val="004F01F9"/>
    <w:rsid w:val="00504C15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97878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14F5"/>
    <w:rsid w:val="00626974"/>
    <w:rsid w:val="0063644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07AF"/>
    <w:rsid w:val="00781271"/>
    <w:rsid w:val="007951BD"/>
    <w:rsid w:val="00796D0F"/>
    <w:rsid w:val="007A50DC"/>
    <w:rsid w:val="007B33CD"/>
    <w:rsid w:val="007B452A"/>
    <w:rsid w:val="007C717A"/>
    <w:rsid w:val="007D07A7"/>
    <w:rsid w:val="007D087D"/>
    <w:rsid w:val="007D4229"/>
    <w:rsid w:val="007F423A"/>
    <w:rsid w:val="008160CA"/>
    <w:rsid w:val="0081782F"/>
    <w:rsid w:val="0082235B"/>
    <w:rsid w:val="008223CF"/>
    <w:rsid w:val="00822906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4220"/>
    <w:rsid w:val="00885180"/>
    <w:rsid w:val="00887F1C"/>
    <w:rsid w:val="00893668"/>
    <w:rsid w:val="00893F98"/>
    <w:rsid w:val="00895C29"/>
    <w:rsid w:val="008B0E53"/>
    <w:rsid w:val="008C280A"/>
    <w:rsid w:val="008C2A0B"/>
    <w:rsid w:val="008C674F"/>
    <w:rsid w:val="008C6FC6"/>
    <w:rsid w:val="008C7FB5"/>
    <w:rsid w:val="008D0936"/>
    <w:rsid w:val="008D18AB"/>
    <w:rsid w:val="008D4A0D"/>
    <w:rsid w:val="008E2B50"/>
    <w:rsid w:val="008E3295"/>
    <w:rsid w:val="008F0DA9"/>
    <w:rsid w:val="008F1930"/>
    <w:rsid w:val="008F20E3"/>
    <w:rsid w:val="009008FA"/>
    <w:rsid w:val="00907411"/>
    <w:rsid w:val="00917998"/>
    <w:rsid w:val="00921A5A"/>
    <w:rsid w:val="00942E81"/>
    <w:rsid w:val="009508FA"/>
    <w:rsid w:val="00952CBB"/>
    <w:rsid w:val="00965228"/>
    <w:rsid w:val="00967DE6"/>
    <w:rsid w:val="009918B5"/>
    <w:rsid w:val="009A3603"/>
    <w:rsid w:val="009C54E0"/>
    <w:rsid w:val="009D04C1"/>
    <w:rsid w:val="009D3C84"/>
    <w:rsid w:val="009D5552"/>
    <w:rsid w:val="009D6EA8"/>
    <w:rsid w:val="009D7068"/>
    <w:rsid w:val="009E103B"/>
    <w:rsid w:val="009E6604"/>
    <w:rsid w:val="009E68AD"/>
    <w:rsid w:val="00A01304"/>
    <w:rsid w:val="00A06BC7"/>
    <w:rsid w:val="00A12098"/>
    <w:rsid w:val="00A130D8"/>
    <w:rsid w:val="00A137CC"/>
    <w:rsid w:val="00A17816"/>
    <w:rsid w:val="00A3719A"/>
    <w:rsid w:val="00A41A87"/>
    <w:rsid w:val="00A41FD3"/>
    <w:rsid w:val="00A42297"/>
    <w:rsid w:val="00A45EBD"/>
    <w:rsid w:val="00A60454"/>
    <w:rsid w:val="00A80117"/>
    <w:rsid w:val="00A8202E"/>
    <w:rsid w:val="00A8365F"/>
    <w:rsid w:val="00A847F8"/>
    <w:rsid w:val="00A97AE5"/>
    <w:rsid w:val="00AA71E1"/>
    <w:rsid w:val="00AC4F2C"/>
    <w:rsid w:val="00AE3FCE"/>
    <w:rsid w:val="00AF3D74"/>
    <w:rsid w:val="00B13395"/>
    <w:rsid w:val="00B206A7"/>
    <w:rsid w:val="00B27732"/>
    <w:rsid w:val="00B4064C"/>
    <w:rsid w:val="00B40A37"/>
    <w:rsid w:val="00B50D1A"/>
    <w:rsid w:val="00B56A0E"/>
    <w:rsid w:val="00B601F2"/>
    <w:rsid w:val="00B670A9"/>
    <w:rsid w:val="00B84BBA"/>
    <w:rsid w:val="00B86811"/>
    <w:rsid w:val="00B877B9"/>
    <w:rsid w:val="00BA0CDA"/>
    <w:rsid w:val="00BB6940"/>
    <w:rsid w:val="00BB768E"/>
    <w:rsid w:val="00BD2511"/>
    <w:rsid w:val="00BD5DC8"/>
    <w:rsid w:val="00BD6700"/>
    <w:rsid w:val="00BD6B51"/>
    <w:rsid w:val="00BE57D3"/>
    <w:rsid w:val="00BF3C6C"/>
    <w:rsid w:val="00C02150"/>
    <w:rsid w:val="00C06F9A"/>
    <w:rsid w:val="00C0779F"/>
    <w:rsid w:val="00C13361"/>
    <w:rsid w:val="00C15090"/>
    <w:rsid w:val="00C212CC"/>
    <w:rsid w:val="00C329EC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E7839"/>
    <w:rsid w:val="00CF1C36"/>
    <w:rsid w:val="00CF60DA"/>
    <w:rsid w:val="00D12227"/>
    <w:rsid w:val="00D14500"/>
    <w:rsid w:val="00D17DB8"/>
    <w:rsid w:val="00D250F9"/>
    <w:rsid w:val="00D320E5"/>
    <w:rsid w:val="00D344A6"/>
    <w:rsid w:val="00D34F13"/>
    <w:rsid w:val="00D4561D"/>
    <w:rsid w:val="00D52FC4"/>
    <w:rsid w:val="00D634B4"/>
    <w:rsid w:val="00D63CCB"/>
    <w:rsid w:val="00D819EC"/>
    <w:rsid w:val="00D8544F"/>
    <w:rsid w:val="00D9652F"/>
    <w:rsid w:val="00DA5994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1B56"/>
    <w:rsid w:val="00E858C1"/>
    <w:rsid w:val="00EC3513"/>
    <w:rsid w:val="00ED07B5"/>
    <w:rsid w:val="00ED24A6"/>
    <w:rsid w:val="00ED3129"/>
    <w:rsid w:val="00ED47FF"/>
    <w:rsid w:val="00ED5D64"/>
    <w:rsid w:val="00EE0201"/>
    <w:rsid w:val="00EF54F0"/>
    <w:rsid w:val="00F02105"/>
    <w:rsid w:val="00F03F38"/>
    <w:rsid w:val="00F05300"/>
    <w:rsid w:val="00F10DB4"/>
    <w:rsid w:val="00F16929"/>
    <w:rsid w:val="00F21B7F"/>
    <w:rsid w:val="00F21D44"/>
    <w:rsid w:val="00F33F60"/>
    <w:rsid w:val="00F363FB"/>
    <w:rsid w:val="00F45FB4"/>
    <w:rsid w:val="00F528B9"/>
    <w:rsid w:val="00F6045D"/>
    <w:rsid w:val="00F669AD"/>
    <w:rsid w:val="00F67A40"/>
    <w:rsid w:val="00F716C9"/>
    <w:rsid w:val="00F72D50"/>
    <w:rsid w:val="00F74B0A"/>
    <w:rsid w:val="00F751B9"/>
    <w:rsid w:val="00F77263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D2480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A97E25"/>
  <w15:docId w15:val="{367800D6-5137-4ADF-BC9F-7D52F052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rsid w:val="00C212C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230" w:lineRule="auto"/>
      <w:jc w:val="both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paragraph" w:styleId="Odstavecseseznamem">
    <w:name w:val="List Paragraph"/>
    <w:basedOn w:val="Normln"/>
    <w:uiPriority w:val="34"/>
    <w:qFormat/>
    <w:rsid w:val="00C212CC"/>
    <w:pPr>
      <w:widowControl w:val="0"/>
      <w:suppressAutoHyphens/>
      <w:ind w:left="720"/>
      <w:contextualSpacing/>
    </w:pPr>
    <w:rPr>
      <w:rFonts w:eastAsia="Lucida Sans Unicode" w:cs="Mangal"/>
      <w:kern w:val="2"/>
      <w:szCs w:val="21"/>
      <w:lang w:eastAsia="hi-IN" w:bidi="hi-IN"/>
    </w:rPr>
  </w:style>
  <w:style w:type="table" w:styleId="Mkatabulky">
    <w:name w:val="Table Grid"/>
    <w:basedOn w:val="Normlntabulka"/>
    <w:uiPriority w:val="39"/>
    <w:rsid w:val="00F772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ktulnseznam1">
    <w:name w:val="Aktuální seznam1"/>
    <w:uiPriority w:val="99"/>
    <w:rsid w:val="00D4561D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9E24A-86B7-4493-B987-0006B9FBD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880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Michaela Štěpánková</cp:lastModifiedBy>
  <cp:revision>21</cp:revision>
  <cp:lastPrinted>2023-12-08T08:47:00Z</cp:lastPrinted>
  <dcterms:created xsi:type="dcterms:W3CDTF">2023-09-21T08:30:00Z</dcterms:created>
  <dcterms:modified xsi:type="dcterms:W3CDTF">2023-12-08T08:56:00Z</dcterms:modified>
</cp:coreProperties>
</file>