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BF" w:rsidRDefault="006B38BF" w:rsidP="006B38B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Kovářov</w:t>
      </w:r>
    </w:p>
    <w:p w:rsidR="006B38BF" w:rsidRDefault="006B38BF" w:rsidP="006B38B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Kovářov</w:t>
      </w:r>
    </w:p>
    <w:p w:rsidR="006B38BF" w:rsidRDefault="006B38BF" w:rsidP="006B38B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Kovářov,</w:t>
      </w:r>
    </w:p>
    <w:p w:rsidR="006B38BF" w:rsidRDefault="006B38BF" w:rsidP="006B38B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:rsidR="006B38BF" w:rsidRDefault="006B38BF" w:rsidP="006B38BF">
      <w:pPr>
        <w:spacing w:line="276" w:lineRule="auto"/>
        <w:jc w:val="center"/>
        <w:rPr>
          <w:rFonts w:ascii="Arial" w:hAnsi="Arial" w:cs="Arial"/>
        </w:rPr>
      </w:pPr>
    </w:p>
    <w:p w:rsidR="006B38BF" w:rsidRDefault="006B38BF" w:rsidP="006B38B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 Kov</w:t>
      </w:r>
      <w:r w:rsidR="00EB19E6">
        <w:rPr>
          <w:rFonts w:ascii="Arial" w:hAnsi="Arial" w:cs="Arial"/>
        </w:rPr>
        <w:t xml:space="preserve">ářov se na svém zasedání dne 11. 12. 2023 </w:t>
      </w:r>
      <w:r>
        <w:rPr>
          <w:rFonts w:ascii="Arial" w:hAnsi="Arial" w:cs="Arial"/>
        </w:rPr>
        <w:t xml:space="preserve">usnesením č. </w:t>
      </w:r>
      <w:r w:rsidR="00DD6AE0">
        <w:rPr>
          <w:rFonts w:ascii="Arial" w:hAnsi="Arial" w:cs="Arial"/>
        </w:rPr>
        <w:t xml:space="preserve">22 </w:t>
      </w:r>
      <w:r>
        <w:rPr>
          <w:rFonts w:ascii="Arial" w:hAnsi="Arial" w:cs="Arial"/>
        </w:rPr>
        <w:t xml:space="preserve">usneslo vydat na základě ustanovení </w:t>
      </w:r>
      <w:r w:rsidRPr="0039142A">
        <w:rPr>
          <w:rFonts w:ascii="Arial" w:hAnsi="Arial" w:cs="Arial"/>
        </w:rPr>
        <w:t>§ 178 odst. 2 písm. c) a § 179 od</w:t>
      </w:r>
      <w:r>
        <w:rPr>
          <w:rFonts w:ascii="Arial" w:hAnsi="Arial" w:cs="Arial"/>
        </w:rPr>
        <w:t>st. 3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:rsidR="006B38BF" w:rsidRDefault="006B38BF" w:rsidP="006B38B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6B38BF" w:rsidRDefault="006B38BF" w:rsidP="006B38B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Stanovení školských obvodů </w:t>
      </w:r>
    </w:p>
    <w:p w:rsidR="006B38BF" w:rsidRDefault="006B38BF" w:rsidP="006B38B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základě uzavřené dohody obc</w:t>
      </w:r>
      <w:r w:rsidR="008E1FB7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 w:rsidR="00E938AD" w:rsidRPr="00E938AD">
        <w:rPr>
          <w:rFonts w:ascii="Arial" w:hAnsi="Arial" w:cs="Arial"/>
        </w:rPr>
        <w:t xml:space="preserve">Hrazany, </w:t>
      </w:r>
      <w:r w:rsidR="000C4588">
        <w:rPr>
          <w:rFonts w:ascii="Arial" w:hAnsi="Arial" w:cs="Arial"/>
        </w:rPr>
        <w:t xml:space="preserve"> </w:t>
      </w:r>
      <w:r w:rsidR="00E938AD" w:rsidRPr="00E938AD">
        <w:rPr>
          <w:rFonts w:ascii="Arial" w:hAnsi="Arial" w:cs="Arial"/>
        </w:rPr>
        <w:t>Hrejkovice</w:t>
      </w:r>
      <w:r>
        <w:rPr>
          <w:rFonts w:ascii="Arial" w:hAnsi="Arial" w:cs="Arial"/>
        </w:rPr>
        <w:t xml:space="preserve"> a obce Kovářov o vytvoření společného školského obvodu mateřské školy je území obce Kovářov částí školského obvodu Mateřské školy </w:t>
      </w:r>
      <w:r w:rsidR="00EB19E6">
        <w:rPr>
          <w:rFonts w:ascii="Arial" w:hAnsi="Arial" w:cs="Arial"/>
        </w:rPr>
        <w:t xml:space="preserve">Kovářov, Kovářov 107, </w:t>
      </w:r>
      <w:proofErr w:type="gramStart"/>
      <w:r w:rsidR="00EB19E6">
        <w:rPr>
          <w:rFonts w:ascii="Arial" w:hAnsi="Arial" w:cs="Arial"/>
        </w:rPr>
        <w:t>398 55  Kovářov</w:t>
      </w:r>
      <w:proofErr w:type="gramEnd"/>
      <w:r w:rsidR="00EB19E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zřízené obcí Kovářov.</w:t>
      </w:r>
    </w:p>
    <w:p w:rsidR="006B38BF" w:rsidRDefault="006B38BF" w:rsidP="006B38BF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6B38BF" w:rsidRDefault="006B38BF" w:rsidP="006B38B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2 </w:t>
      </w:r>
    </w:p>
    <w:p w:rsidR="006B38BF" w:rsidRDefault="006B38BF" w:rsidP="006B38B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6B38BF" w:rsidRDefault="006B38BF" w:rsidP="006B38BF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Zrušuje se obecně záv</w:t>
      </w:r>
      <w:r w:rsidR="00EB19E6">
        <w:rPr>
          <w:rFonts w:ascii="Arial" w:hAnsi="Arial" w:cs="Arial"/>
        </w:rPr>
        <w:t>azná vyhláška obce Kovářov č. 3/2017</w:t>
      </w:r>
      <w:r>
        <w:rPr>
          <w:rFonts w:ascii="Arial" w:hAnsi="Arial" w:cs="Arial"/>
        </w:rPr>
        <w:t>, kterou se stanoví</w:t>
      </w:r>
      <w:r w:rsidR="00EB19E6">
        <w:rPr>
          <w:rFonts w:ascii="Arial" w:hAnsi="Arial" w:cs="Arial"/>
        </w:rPr>
        <w:t xml:space="preserve"> část společného školského obvodu mateřské školy, ze dne 26. 6. 2017.</w:t>
      </w:r>
      <w:r>
        <w:rPr>
          <w:rFonts w:ascii="Arial" w:hAnsi="Arial" w:cs="Arial"/>
          <w:i/>
        </w:rPr>
        <w:t xml:space="preserve"> </w:t>
      </w:r>
    </w:p>
    <w:p w:rsidR="006B38BF" w:rsidRDefault="006B38BF" w:rsidP="006B38BF">
      <w:pPr>
        <w:pStyle w:val="Odstavecseseznamem"/>
        <w:spacing w:line="276" w:lineRule="auto"/>
        <w:rPr>
          <w:rFonts w:ascii="Arial" w:hAnsi="Arial" w:cs="Arial"/>
        </w:rPr>
      </w:pPr>
    </w:p>
    <w:p w:rsidR="006B38BF" w:rsidRDefault="006B38BF" w:rsidP="006B38BF">
      <w:pPr>
        <w:pStyle w:val="Odstavecseseznamem"/>
        <w:spacing w:line="276" w:lineRule="auto"/>
        <w:rPr>
          <w:rFonts w:ascii="Arial" w:hAnsi="Arial" w:cs="Arial"/>
        </w:rPr>
      </w:pPr>
    </w:p>
    <w:p w:rsidR="006B38BF" w:rsidRDefault="006B38BF" w:rsidP="006B38B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6B38BF" w:rsidRDefault="006B38BF" w:rsidP="006B38B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6B38BF" w:rsidRDefault="006B38BF" w:rsidP="006B38B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</w:t>
      </w:r>
      <w:r w:rsidR="00DD6AE0">
        <w:rPr>
          <w:rFonts w:ascii="Arial" w:hAnsi="Arial" w:cs="Arial"/>
        </w:rPr>
        <w:t xml:space="preserve"> dne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DD6AE0">
        <w:rPr>
          <w:rFonts w:ascii="Arial" w:hAnsi="Arial" w:cs="Arial"/>
        </w:rPr>
        <w:t xml:space="preserve">1.1.2024. </w:t>
      </w:r>
    </w:p>
    <w:p w:rsidR="006B38BF" w:rsidRDefault="006B38BF" w:rsidP="006B38BF">
      <w:pPr>
        <w:spacing w:line="276" w:lineRule="auto"/>
        <w:rPr>
          <w:rFonts w:ascii="Arial" w:hAnsi="Arial" w:cs="Arial"/>
        </w:rPr>
      </w:pPr>
    </w:p>
    <w:p w:rsidR="006B38BF" w:rsidRDefault="006B38BF" w:rsidP="006B38BF">
      <w:pPr>
        <w:spacing w:line="276" w:lineRule="auto"/>
        <w:rPr>
          <w:rFonts w:ascii="Arial" w:hAnsi="Arial" w:cs="Arial"/>
        </w:rPr>
      </w:pPr>
    </w:p>
    <w:p w:rsidR="00EB19E6" w:rsidRDefault="00EB19E6" w:rsidP="00EB19E6">
      <w:pPr>
        <w:spacing w:line="276" w:lineRule="auto"/>
        <w:rPr>
          <w:rFonts w:ascii="Arial" w:hAnsi="Arial" w:cs="Arial"/>
        </w:rPr>
      </w:pPr>
    </w:p>
    <w:p w:rsidR="00EB19E6" w:rsidRDefault="00EB19E6" w:rsidP="00EB19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</w:t>
      </w:r>
    </w:p>
    <w:p w:rsidR="00EB19E6" w:rsidRDefault="00EB19E6" w:rsidP="00EB19E6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Ing. Petr Janeček 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  <w:i/>
        </w:rPr>
        <w:t>Mgr. Gabriela Zítková v. r.</w:t>
      </w:r>
    </w:p>
    <w:p w:rsidR="00EB19E6" w:rsidRDefault="00EB19E6" w:rsidP="00EB19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starostka</w:t>
      </w:r>
    </w:p>
    <w:sectPr w:rsidR="00EB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7D"/>
    <w:rsid w:val="00004DCE"/>
    <w:rsid w:val="000C4588"/>
    <w:rsid w:val="000E4994"/>
    <w:rsid w:val="00356C56"/>
    <w:rsid w:val="0068467D"/>
    <w:rsid w:val="006B38BF"/>
    <w:rsid w:val="007E593F"/>
    <w:rsid w:val="008E1FB7"/>
    <w:rsid w:val="00A45356"/>
    <w:rsid w:val="00BD3D7E"/>
    <w:rsid w:val="00DD6AE0"/>
    <w:rsid w:val="00E938AD"/>
    <w:rsid w:val="00EB19E6"/>
    <w:rsid w:val="00E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8BF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3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8BF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3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uzivatel</cp:lastModifiedBy>
  <cp:revision>4</cp:revision>
  <cp:lastPrinted>2023-11-20T15:24:00Z</cp:lastPrinted>
  <dcterms:created xsi:type="dcterms:W3CDTF">2023-12-05T09:18:00Z</dcterms:created>
  <dcterms:modified xsi:type="dcterms:W3CDTF">2023-12-19T13:28:00Z</dcterms:modified>
</cp:coreProperties>
</file>