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FCC5B9" w14:textId="440DFC5F" w:rsidR="006A579C" w:rsidRPr="0062486B" w:rsidRDefault="00A7164B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Město Velvary</w:t>
      </w:r>
    </w:p>
    <w:p w14:paraId="323A264C" w14:textId="7D634933" w:rsidR="006A579C" w:rsidRPr="0062486B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="00A7164B">
        <w:rPr>
          <w:rFonts w:ascii="Arial" w:hAnsi="Arial" w:cs="Arial"/>
          <w:b/>
          <w:sz w:val="24"/>
          <w:szCs w:val="24"/>
        </w:rPr>
        <w:t>města Velvary</w:t>
      </w:r>
    </w:p>
    <w:p w14:paraId="7BDBEE26" w14:textId="77241FE9" w:rsidR="006A579C" w:rsidRPr="0062486B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A7164B">
        <w:rPr>
          <w:rFonts w:ascii="Arial" w:hAnsi="Arial" w:cs="Arial"/>
          <w:b/>
          <w:sz w:val="24"/>
          <w:szCs w:val="24"/>
        </w:rPr>
        <w:t>města Velvary</w:t>
      </w:r>
      <w:r w:rsidR="00CF08FF" w:rsidRPr="00CF08FF">
        <w:rPr>
          <w:rFonts w:ascii="Arial" w:hAnsi="Arial" w:cs="Arial"/>
          <w:b/>
          <w:sz w:val="24"/>
          <w:szCs w:val="24"/>
        </w:rPr>
        <w:t>,</w:t>
      </w:r>
    </w:p>
    <w:p w14:paraId="664EB5FE" w14:textId="71271EFF" w:rsidR="006A579C" w:rsidRPr="0062486B" w:rsidRDefault="0065481A" w:rsidP="00CF08F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</w:t>
      </w:r>
      <w:r w:rsidR="00CF08FF">
        <w:rPr>
          <w:rFonts w:ascii="Arial" w:hAnsi="Arial" w:cs="Arial"/>
          <w:b/>
          <w:sz w:val="24"/>
          <w:szCs w:val="24"/>
        </w:rPr>
        <w:t>stanovují pravidla pro poh</w:t>
      </w:r>
      <w:r w:rsidR="00A7164B">
        <w:rPr>
          <w:rFonts w:ascii="Arial" w:hAnsi="Arial" w:cs="Arial"/>
          <w:b/>
          <w:sz w:val="24"/>
          <w:szCs w:val="24"/>
        </w:rPr>
        <w:t>yb psů na veřejném prostranství ve městě Velvary</w:t>
      </w:r>
    </w:p>
    <w:p w14:paraId="74A8AD6F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1DDE0A37" w14:textId="75D1E1BB" w:rsidR="004F6AE0" w:rsidRPr="0062486B" w:rsidRDefault="004F6AE0" w:rsidP="00CF08FF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="00A7164B">
        <w:rPr>
          <w:rFonts w:ascii="Arial" w:hAnsi="Arial" w:cs="Arial"/>
        </w:rPr>
        <w:t>města Velvary</w:t>
      </w:r>
      <w:r w:rsidRPr="0062486B">
        <w:rPr>
          <w:rFonts w:ascii="Arial" w:hAnsi="Arial" w:cs="Arial"/>
        </w:rPr>
        <w:t xml:space="preserve"> se na svém zasedání dne </w:t>
      </w:r>
      <w:r w:rsidR="00E71E49">
        <w:rPr>
          <w:rFonts w:ascii="Arial" w:hAnsi="Arial" w:cs="Arial"/>
        </w:rPr>
        <w:t>25. června 2024</w:t>
      </w:r>
      <w:r w:rsidR="0026343E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usnesením č.</w:t>
      </w:r>
      <w:r w:rsidR="00CF08FF">
        <w:rPr>
          <w:rFonts w:ascii="Arial" w:hAnsi="Arial" w:cs="Arial"/>
        </w:rPr>
        <w:t> </w:t>
      </w:r>
      <w:r w:rsidR="00E71E49">
        <w:rPr>
          <w:rFonts w:ascii="Arial" w:hAnsi="Arial" w:cs="Arial"/>
        </w:rPr>
        <w:t>5/2024</w:t>
      </w:r>
      <w:r w:rsidR="0026343E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usneslo vydat na základě § </w:t>
      </w:r>
      <w:r w:rsidR="00CF08FF"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odst. </w:t>
      </w:r>
      <w:r w:rsidR="00CF08F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</w:t>
      </w:r>
      <w:r w:rsidR="00CF08FF">
        <w:rPr>
          <w:rFonts w:ascii="Arial" w:hAnsi="Arial" w:cs="Arial"/>
        </w:rPr>
        <w:t>46</w:t>
      </w:r>
      <w:r w:rsidRPr="0062486B">
        <w:rPr>
          <w:rFonts w:ascii="Arial" w:hAnsi="Arial" w:cs="Arial"/>
        </w:rPr>
        <w:t>/</w:t>
      </w:r>
      <w:r w:rsidR="00CF08FF">
        <w:rPr>
          <w:rFonts w:ascii="Arial" w:hAnsi="Arial" w:cs="Arial"/>
        </w:rPr>
        <w:t>199</w:t>
      </w:r>
      <w:r w:rsidR="00243C48">
        <w:rPr>
          <w:rFonts w:ascii="Arial" w:hAnsi="Arial" w:cs="Arial"/>
        </w:rPr>
        <w:t>2</w:t>
      </w:r>
      <w:r w:rsidRPr="0062486B">
        <w:rPr>
          <w:rFonts w:ascii="Arial" w:hAnsi="Arial" w:cs="Arial"/>
        </w:rPr>
        <w:t xml:space="preserve"> Sb., </w:t>
      </w:r>
      <w:r w:rsidR="00CF08FF"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ochran</w:t>
      </w:r>
      <w:r w:rsidR="00CF08FF">
        <w:rPr>
          <w:rFonts w:ascii="Arial" w:hAnsi="Arial" w:cs="Arial"/>
        </w:rPr>
        <w:t>u zvířat proti týrání</w:t>
      </w:r>
      <w:r w:rsidR="00243C48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ve znění pozdějších předpisů</w:t>
      </w:r>
      <w:r w:rsidR="00925061">
        <w:rPr>
          <w:rFonts w:ascii="Arial" w:hAnsi="Arial" w:cs="Arial"/>
        </w:rPr>
        <w:t>,</w:t>
      </w:r>
      <w:r w:rsidR="00A07872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</w:t>
      </w:r>
      <w:r w:rsidR="00735F9E">
        <w:rPr>
          <w:rFonts w:ascii="Arial" w:hAnsi="Arial" w:cs="Arial"/>
        </w:rPr>
        <w:t xml:space="preserve"> c) a </w:t>
      </w:r>
      <w:r w:rsidRPr="0062486B">
        <w:rPr>
          <w:rFonts w:ascii="Arial" w:hAnsi="Arial" w:cs="Arial"/>
        </w:rPr>
        <w:t> d) 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925061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0AC12255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6B668427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6E8ACE6" w14:textId="0A2281C5" w:rsidR="004F6AE0" w:rsidRDefault="000A6458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25BFE1E7" w14:textId="77777777" w:rsidR="00F533E9" w:rsidRPr="005F7FAE" w:rsidRDefault="00F533E9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</w:p>
    <w:p w14:paraId="38DBF982" w14:textId="01C1D0AC" w:rsidR="00243C48" w:rsidRPr="0062486B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>v</w:t>
      </w:r>
      <w:r w:rsidR="0026343E">
        <w:rPr>
          <w:rFonts w:ascii="Arial" w:hAnsi="Arial" w:cs="Arial"/>
        </w:rPr>
        <w:t>e</w:t>
      </w:r>
      <w:r w:rsidRPr="00A73A90">
        <w:rPr>
          <w:rFonts w:ascii="Arial" w:hAnsi="Arial" w:cs="Arial"/>
        </w:rPr>
        <w:t> </w:t>
      </w:r>
      <w:r w:rsidR="0026343E">
        <w:rPr>
          <w:rFonts w:ascii="Arial" w:hAnsi="Arial" w:cs="Arial"/>
        </w:rPr>
        <w:t>městě</w:t>
      </w:r>
      <w:r w:rsidR="007B0B47" w:rsidRPr="007B0B47"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14:paraId="69FFD108" w14:textId="387DDE21" w:rsidR="00243C48" w:rsidRPr="0062486B" w:rsidRDefault="00E872FB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</w:t>
      </w:r>
      <w:r w:rsidRPr="00A73A90">
        <w:rPr>
          <w:rFonts w:ascii="Arial" w:hAnsi="Arial" w:cs="Arial"/>
        </w:rPr>
        <w:t>v</w:t>
      </w:r>
      <w:r w:rsidR="00735F9E">
        <w:rPr>
          <w:rFonts w:ascii="Arial" w:hAnsi="Arial" w:cs="Arial"/>
        </w:rPr>
        <w:t> zastavěné části města je možný pohyb psů pouze na vodítku,</w:t>
      </w:r>
    </w:p>
    <w:p w14:paraId="41128CFE" w14:textId="7E9B6264" w:rsidR="00243C48" w:rsidRDefault="00735F9E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psí exkrementy zanechané na veřejném prostranství musí být neprodleně odklizeny.</w:t>
      </w:r>
    </w:p>
    <w:p w14:paraId="0F1C390E" w14:textId="1DC294D6" w:rsidR="00243C48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</w:t>
      </w:r>
      <w:r w:rsidR="00E7765B">
        <w:rPr>
          <w:rFonts w:ascii="Arial" w:hAnsi="Arial" w:cs="Arial"/>
        </w:rPr>
        <w:t> </w:t>
      </w:r>
      <w:r>
        <w:rPr>
          <w:rFonts w:ascii="Arial" w:hAnsi="Arial" w:cs="Arial"/>
        </w:rPr>
        <w:t>odst</w:t>
      </w:r>
      <w:r w:rsidR="00E7765B">
        <w:rPr>
          <w:rFonts w:ascii="Arial" w:hAnsi="Arial" w:cs="Arial"/>
        </w:rPr>
        <w:t>avci</w:t>
      </w:r>
      <w:r>
        <w:rPr>
          <w:rFonts w:ascii="Arial" w:hAnsi="Arial" w:cs="Arial"/>
        </w:rPr>
        <w:t> 1 zajišťuje fyzická osoba, která má psa na veřejném prostranství pod kontrolou či dohledem</w:t>
      </w:r>
      <w:r w:rsidR="00243C48" w:rsidRPr="0062486B">
        <w:rPr>
          <w:rFonts w:ascii="Arial" w:hAnsi="Arial" w:cs="Arial"/>
        </w:rPr>
        <w:t>.</w:t>
      </w:r>
      <w:r w:rsidR="00243C48" w:rsidRPr="0062486B">
        <w:rPr>
          <w:rFonts w:ascii="Arial" w:hAnsi="Arial" w:cs="Arial"/>
          <w:vertAlign w:val="superscript"/>
        </w:rPr>
        <w:footnoteReference w:id="2"/>
      </w:r>
    </w:p>
    <w:p w14:paraId="62C3896A" w14:textId="588F36D8" w:rsidR="00E7765B" w:rsidRPr="0062486B" w:rsidRDefault="00E7765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Pravidla stanovená v odstavci 1 </w:t>
      </w:r>
      <w:r w:rsidR="00735F9E">
        <w:rPr>
          <w:rFonts w:ascii="Arial" w:hAnsi="Arial" w:cs="Arial"/>
        </w:rPr>
        <w:t xml:space="preserve">písm. a) </w:t>
      </w:r>
      <w:r>
        <w:rPr>
          <w:rFonts w:ascii="Arial" w:hAnsi="Arial" w:cs="Arial"/>
        </w:rPr>
        <w:t>se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53C3462F" w14:textId="77777777" w:rsidR="004F6AE0" w:rsidRPr="0062486B" w:rsidRDefault="004F6AE0" w:rsidP="00CF08FF">
      <w:pPr>
        <w:spacing w:line="276" w:lineRule="auto"/>
        <w:rPr>
          <w:rFonts w:ascii="Arial" w:hAnsi="Arial" w:cs="Arial"/>
        </w:rPr>
      </w:pPr>
    </w:p>
    <w:p w14:paraId="4CDB0F3E" w14:textId="551D60F3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0AE4A23B" w14:textId="77777777" w:rsidR="00A64EE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4D4A15D0" w14:textId="77777777" w:rsidR="00F533E9" w:rsidRPr="005F7FAE" w:rsidRDefault="00F533E9" w:rsidP="00CF08FF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003069B5" w14:textId="4F8E6B86" w:rsidR="00A64EEE" w:rsidRPr="0062486B" w:rsidRDefault="00A64EEE" w:rsidP="00CF08FF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="00F533E9">
        <w:rPr>
          <w:rFonts w:ascii="Arial" w:hAnsi="Arial" w:cs="Arial"/>
        </w:rPr>
        <w:t>města Velvary</w:t>
      </w:r>
      <w:r w:rsidRPr="0062486B">
        <w:rPr>
          <w:rFonts w:ascii="Arial" w:hAnsi="Arial" w:cs="Arial"/>
        </w:rPr>
        <w:t xml:space="preserve"> č. </w:t>
      </w:r>
      <w:r w:rsidR="00F533E9">
        <w:rPr>
          <w:rFonts w:ascii="Arial" w:hAnsi="Arial" w:cs="Arial"/>
        </w:rPr>
        <w:t>6/2012</w:t>
      </w:r>
      <w:r w:rsidRPr="0062486B">
        <w:rPr>
          <w:rFonts w:ascii="Arial" w:hAnsi="Arial" w:cs="Arial"/>
        </w:rPr>
        <w:t xml:space="preserve">, </w:t>
      </w:r>
      <w:r w:rsidR="00F533E9">
        <w:rPr>
          <w:rFonts w:ascii="Arial" w:hAnsi="Arial" w:cs="Arial"/>
        </w:rPr>
        <w:t>kterou se stanoví pravidla pro pohyb psů na veřejném prostranství.</w:t>
      </w:r>
    </w:p>
    <w:p w14:paraId="5C54080A" w14:textId="77777777" w:rsidR="00A64EEE" w:rsidRPr="0062486B" w:rsidRDefault="00A64EEE" w:rsidP="00CF08FF">
      <w:pPr>
        <w:spacing w:line="276" w:lineRule="auto"/>
        <w:rPr>
          <w:rFonts w:ascii="Arial" w:hAnsi="Arial" w:cs="Arial"/>
        </w:rPr>
      </w:pPr>
    </w:p>
    <w:p w14:paraId="2A7A9B65" w14:textId="66B0B2D7" w:rsidR="004F6AE0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>Čl. 3</w:t>
      </w:r>
    </w:p>
    <w:p w14:paraId="3CA83C52" w14:textId="77777777" w:rsidR="004F6AE0" w:rsidRDefault="004F6AE0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2E339D90" w14:textId="77777777" w:rsidR="00F533E9" w:rsidRPr="005F7FAE" w:rsidRDefault="00F533E9" w:rsidP="00CF08FF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0F92E8D4" w14:textId="39AEC18A" w:rsidR="004F6AE0" w:rsidRPr="0062486B" w:rsidRDefault="004F6AE0" w:rsidP="00CF08FF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</w:t>
      </w:r>
      <w:r w:rsidR="00350CEA">
        <w:rPr>
          <w:rFonts w:ascii="Arial" w:hAnsi="Arial" w:cs="Arial"/>
        </w:rPr>
        <w:t xml:space="preserve">obecně závazná </w:t>
      </w:r>
      <w:r>
        <w:rPr>
          <w:rFonts w:ascii="Arial" w:hAnsi="Arial" w:cs="Arial"/>
        </w:rPr>
        <w:t>vyhláška nabývá účinnosti počátkem patnáctého dne následujícího po dni jejího vyhlášení.</w:t>
      </w:r>
    </w:p>
    <w:p w14:paraId="5AD6E1B0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009CF356" w14:textId="77777777" w:rsidR="00351BCA" w:rsidRPr="0062486B" w:rsidRDefault="00351BCA" w:rsidP="00CF08FF">
      <w:pPr>
        <w:spacing w:line="276" w:lineRule="auto"/>
        <w:rPr>
          <w:rFonts w:ascii="Arial" w:hAnsi="Arial" w:cs="Arial"/>
        </w:rPr>
      </w:pPr>
    </w:p>
    <w:p w14:paraId="202FC7EB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64153326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1C5827AA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  <w:sectPr w:rsidR="00847970" w:rsidRPr="0062486B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B1B9CE2" w14:textId="77777777" w:rsidR="00851AAA" w:rsidRDefault="00851AAA" w:rsidP="00851AAA">
      <w:pPr>
        <w:spacing w:line="276" w:lineRule="auto"/>
        <w:rPr>
          <w:rFonts w:ascii="Arial" w:hAnsi="Arial" w:cs="Arial"/>
        </w:rPr>
      </w:pPr>
    </w:p>
    <w:p w14:paraId="657E0DB1" w14:textId="7627F355" w:rsidR="00F533E9" w:rsidRPr="0004166E" w:rsidRDefault="00F533E9" w:rsidP="00F533E9">
      <w:pPr>
        <w:ind w:left="705" w:hanging="705"/>
        <w:jc w:val="center"/>
        <w:rPr>
          <w:rFonts w:ascii="Arial" w:hAnsi="Arial"/>
        </w:rPr>
      </w:pPr>
      <w:r w:rsidRPr="0004166E">
        <w:rPr>
          <w:rFonts w:ascii="Arial" w:hAnsi="Arial"/>
        </w:rPr>
        <w:t>PhDr. Radim Wolák</w:t>
      </w:r>
      <w:r w:rsidR="00E71E49">
        <w:rPr>
          <w:rFonts w:ascii="Arial" w:hAnsi="Arial"/>
        </w:rPr>
        <w:t xml:space="preserve"> v.r.</w:t>
      </w:r>
    </w:p>
    <w:p w14:paraId="2FE03876" w14:textId="77777777" w:rsidR="00F533E9" w:rsidRPr="0004166E" w:rsidRDefault="00F533E9" w:rsidP="00F533E9">
      <w:pPr>
        <w:ind w:left="705" w:hanging="705"/>
        <w:jc w:val="center"/>
        <w:rPr>
          <w:rFonts w:ascii="Arial" w:hAnsi="Arial"/>
        </w:rPr>
      </w:pPr>
      <w:r w:rsidRPr="0004166E">
        <w:rPr>
          <w:rFonts w:ascii="Arial" w:hAnsi="Arial"/>
        </w:rPr>
        <w:t>starosta města</w:t>
      </w:r>
    </w:p>
    <w:p w14:paraId="47E2D5B1" w14:textId="77777777" w:rsidR="00F533E9" w:rsidRPr="0004166E" w:rsidRDefault="00F533E9" w:rsidP="00F533E9">
      <w:pPr>
        <w:rPr>
          <w:rFonts w:ascii="Arial" w:hAnsi="Arial"/>
        </w:rPr>
      </w:pPr>
    </w:p>
    <w:p w14:paraId="642CC46F" w14:textId="77777777" w:rsidR="00F533E9" w:rsidRPr="0004166E" w:rsidRDefault="00F533E9" w:rsidP="00F533E9">
      <w:pPr>
        <w:ind w:left="705" w:hanging="705"/>
        <w:jc w:val="center"/>
        <w:rPr>
          <w:rFonts w:ascii="Arial" w:hAnsi="Arial"/>
        </w:rPr>
      </w:pPr>
    </w:p>
    <w:p w14:paraId="2478CE10" w14:textId="77777777" w:rsidR="00F533E9" w:rsidRPr="0004166E" w:rsidRDefault="00F533E9" w:rsidP="00F533E9">
      <w:pPr>
        <w:ind w:left="705" w:hanging="705"/>
        <w:jc w:val="center"/>
        <w:rPr>
          <w:rFonts w:ascii="Arial" w:hAnsi="Arial"/>
        </w:rPr>
      </w:pPr>
    </w:p>
    <w:p w14:paraId="4985F954" w14:textId="77777777" w:rsidR="00F533E9" w:rsidRPr="0004166E" w:rsidRDefault="00F533E9" w:rsidP="00F533E9">
      <w:pPr>
        <w:ind w:left="705" w:hanging="705"/>
        <w:jc w:val="center"/>
        <w:rPr>
          <w:rFonts w:ascii="Arial" w:hAnsi="Arial"/>
        </w:rPr>
      </w:pPr>
    </w:p>
    <w:p w14:paraId="33BAEA3A" w14:textId="77777777" w:rsidR="00F533E9" w:rsidRDefault="00F533E9" w:rsidP="00F533E9">
      <w:pPr>
        <w:ind w:left="705" w:hanging="705"/>
        <w:jc w:val="center"/>
        <w:rPr>
          <w:rFonts w:ascii="Arial" w:hAnsi="Arial"/>
        </w:rPr>
      </w:pPr>
    </w:p>
    <w:p w14:paraId="24B87D54" w14:textId="77777777" w:rsidR="00F533E9" w:rsidRPr="0004166E" w:rsidRDefault="00F533E9" w:rsidP="00F533E9">
      <w:pPr>
        <w:ind w:left="705" w:hanging="705"/>
        <w:jc w:val="center"/>
        <w:rPr>
          <w:rFonts w:ascii="Arial" w:hAnsi="Arial"/>
        </w:rPr>
      </w:pPr>
    </w:p>
    <w:p w14:paraId="54ACB337" w14:textId="77777777" w:rsidR="00F533E9" w:rsidRPr="0004166E" w:rsidRDefault="00F533E9" w:rsidP="00F533E9">
      <w:pPr>
        <w:ind w:left="705" w:hanging="705"/>
        <w:jc w:val="center"/>
        <w:rPr>
          <w:rFonts w:ascii="Arial" w:hAnsi="Arial"/>
        </w:rPr>
      </w:pPr>
    </w:p>
    <w:p w14:paraId="12827E2A" w14:textId="55C3B0CE" w:rsidR="00F533E9" w:rsidRDefault="00F533E9" w:rsidP="00F533E9">
      <w:pPr>
        <w:tabs>
          <w:tab w:val="center" w:pos="1701"/>
          <w:tab w:val="center" w:pos="7371"/>
        </w:tabs>
        <w:rPr>
          <w:rFonts w:ascii="Arial" w:hAnsi="Arial"/>
        </w:rPr>
      </w:pPr>
      <w:r>
        <w:rPr>
          <w:rFonts w:ascii="Arial" w:hAnsi="Arial"/>
        </w:rPr>
        <w:tab/>
        <w:t>Ing. Zdeněk Vojtěchovský</w:t>
      </w:r>
      <w:r w:rsidR="00E71E49">
        <w:rPr>
          <w:rFonts w:ascii="Arial" w:hAnsi="Arial"/>
        </w:rPr>
        <w:t xml:space="preserve"> v.r.</w:t>
      </w:r>
      <w:r>
        <w:rPr>
          <w:rFonts w:ascii="Arial" w:hAnsi="Arial"/>
        </w:rPr>
        <w:tab/>
      </w:r>
      <w:r w:rsidRPr="0004166E">
        <w:rPr>
          <w:rFonts w:ascii="Arial" w:hAnsi="Arial"/>
        </w:rPr>
        <w:t>Ing. Jitka Valchářová</w:t>
      </w:r>
      <w:r w:rsidR="00E71E49">
        <w:rPr>
          <w:rFonts w:ascii="Arial" w:hAnsi="Arial"/>
        </w:rPr>
        <w:t xml:space="preserve"> v.r.</w:t>
      </w:r>
      <w:bookmarkStart w:id="0" w:name="_GoBack"/>
      <w:bookmarkEnd w:id="0"/>
    </w:p>
    <w:p w14:paraId="1DE7D9FA" w14:textId="4BC3F10C" w:rsidR="00F533E9" w:rsidRPr="0004166E" w:rsidRDefault="00F533E9" w:rsidP="00F533E9">
      <w:pPr>
        <w:tabs>
          <w:tab w:val="center" w:pos="1701"/>
          <w:tab w:val="center" w:pos="7371"/>
        </w:tabs>
        <w:rPr>
          <w:rFonts w:ascii="Arial" w:hAnsi="Arial"/>
        </w:rPr>
      </w:pPr>
      <w:r>
        <w:rPr>
          <w:rFonts w:ascii="Arial" w:hAnsi="Arial"/>
        </w:rPr>
        <w:tab/>
        <w:t>místostarosta města</w:t>
      </w:r>
      <w:r>
        <w:rPr>
          <w:rFonts w:ascii="Arial" w:hAnsi="Arial"/>
        </w:rPr>
        <w:tab/>
      </w:r>
      <w:r w:rsidRPr="0004166E">
        <w:rPr>
          <w:rFonts w:ascii="Arial" w:hAnsi="Arial"/>
        </w:rPr>
        <w:t>místostarostka města</w:t>
      </w:r>
    </w:p>
    <w:p w14:paraId="78E0DCA8" w14:textId="77777777" w:rsidR="00F533E9" w:rsidRPr="00851AAA" w:rsidRDefault="00F533E9" w:rsidP="00851AAA">
      <w:pPr>
        <w:spacing w:line="276" w:lineRule="auto"/>
        <w:rPr>
          <w:rFonts w:ascii="Arial" w:hAnsi="Arial" w:cs="Arial"/>
        </w:rPr>
      </w:pPr>
    </w:p>
    <w:sectPr w:rsidR="00F533E9" w:rsidRPr="00851AAA" w:rsidSect="008B09E5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4BECC0" w14:textId="77777777" w:rsidR="00C35DFB" w:rsidRDefault="00C35DFB" w:rsidP="006A579C">
      <w:pPr>
        <w:spacing w:after="0"/>
      </w:pPr>
      <w:r>
        <w:separator/>
      </w:r>
    </w:p>
  </w:endnote>
  <w:endnote w:type="continuationSeparator" w:id="0">
    <w:p w14:paraId="0AED2565" w14:textId="77777777" w:rsidR="00C35DFB" w:rsidRDefault="00C35DFB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6C92F398" w14:textId="18264031" w:rsidR="00456B24" w:rsidRPr="00456B24" w:rsidRDefault="00456B24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C35DFB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C97F2C5" w14:textId="77777777" w:rsidR="00456B24" w:rsidRDefault="00456B24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F533E9">
          <w:rPr>
            <w:rFonts w:ascii="Arial" w:hAnsi="Arial" w:cs="Arial"/>
            <w:noProof/>
          </w:rPr>
          <w:t>6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4E9AFB" w14:textId="77777777" w:rsidR="00C35DFB" w:rsidRDefault="00C35DFB" w:rsidP="006A579C">
      <w:pPr>
        <w:spacing w:after="0"/>
      </w:pPr>
      <w:r>
        <w:separator/>
      </w:r>
    </w:p>
  </w:footnote>
  <w:footnote w:type="continuationSeparator" w:id="0">
    <w:p w14:paraId="0CD1AD35" w14:textId="77777777" w:rsidR="00C35DFB" w:rsidRDefault="00C35DFB" w:rsidP="006A579C">
      <w:pPr>
        <w:spacing w:after="0"/>
      </w:pPr>
      <w:r>
        <w:continuationSeparator/>
      </w:r>
    </w:p>
  </w:footnote>
  <w:footnote w:id="1">
    <w:p w14:paraId="5CC744D2" w14:textId="5D70D295" w:rsidR="00E872FB" w:rsidRPr="00E7765B" w:rsidRDefault="00E872F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54DA416C" w14:textId="5E24DC4E" w:rsidR="00243C48" w:rsidRPr="00E7765B" w:rsidRDefault="00243C48" w:rsidP="00243C4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E872FB" w:rsidRPr="00E7765B">
        <w:rPr>
          <w:rFonts w:ascii="Arial" w:hAnsi="Arial" w:cs="Arial"/>
          <w:sz w:val="18"/>
          <w:szCs w:val="18"/>
        </w:rPr>
        <w:t>Fyzickou osobou se rozumí např. chovatel psa, vlastník psa či jiná doprovázející osoba. Odchyt toulavých a</w:t>
      </w:r>
      <w:r w:rsidR="00E7765B" w:rsidRPr="00E7765B">
        <w:rPr>
          <w:rFonts w:ascii="Arial" w:hAnsi="Arial" w:cs="Arial"/>
          <w:sz w:val="18"/>
          <w:szCs w:val="18"/>
        </w:rPr>
        <w:t> </w:t>
      </w:r>
      <w:r w:rsidR="00E872FB" w:rsidRPr="00E7765B">
        <w:rPr>
          <w:rFonts w:ascii="Arial" w:hAnsi="Arial" w:cs="Arial"/>
          <w:sz w:val="18"/>
          <w:szCs w:val="18"/>
        </w:rPr>
        <w:t>opuštěných zvířat řeší např. § 42 zákona č. </w:t>
      </w:r>
      <w:r w:rsidR="001C55C2" w:rsidRPr="00E7765B">
        <w:rPr>
          <w:rFonts w:ascii="Arial" w:hAnsi="Arial" w:cs="Arial"/>
          <w:sz w:val="18"/>
          <w:szCs w:val="18"/>
        </w:rPr>
        <w:t>166/1999 Sb., o veterinární péči a o změně některých souvisejících zákonů (veterinární zákon), ve znění pozdějších předpisů</w:t>
      </w:r>
      <w:r w:rsidRPr="00E7765B">
        <w:rPr>
          <w:rFonts w:ascii="Arial" w:hAnsi="Arial" w:cs="Arial"/>
          <w:sz w:val="18"/>
          <w:szCs w:val="18"/>
        </w:rPr>
        <w:t>.</w:t>
      </w:r>
      <w:r w:rsidR="00E7765B" w:rsidRPr="00E7765B">
        <w:rPr>
          <w:rFonts w:ascii="Arial" w:hAnsi="Arial" w:cs="Arial"/>
          <w:sz w:val="18"/>
          <w:szCs w:val="18"/>
        </w:rPr>
        <w:t xml:space="preserve"> Problematiku upravují rovněž další zvláštní právní předpisy, např. zákon č. 89/2012 Sb., občanský zákoník, ve znění pozdějších předpisů.</w:t>
      </w:r>
    </w:p>
  </w:footnote>
  <w:footnote w:id="3">
    <w:p w14:paraId="3658BF15" w14:textId="429673E2" w:rsidR="00E7765B" w:rsidRPr="00E7765B" w:rsidRDefault="00E7765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9430B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31629B">
        <w:rPr>
          <w:rFonts w:ascii="Arial" w:hAnsi="Arial" w:cs="Arial"/>
          <w:sz w:val="18"/>
          <w:szCs w:val="18"/>
        </w:rPr>
        <w:t>,</w:t>
      </w:r>
      <w:r w:rsidR="0089430B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9"/>
  </w:num>
  <w:num w:numId="3">
    <w:abstractNumId w:val="8"/>
  </w:num>
  <w:num w:numId="4">
    <w:abstractNumId w:val="20"/>
  </w:num>
  <w:num w:numId="5">
    <w:abstractNumId w:val="18"/>
  </w:num>
  <w:num w:numId="6">
    <w:abstractNumId w:val="1"/>
  </w:num>
  <w:num w:numId="7">
    <w:abstractNumId w:val="3"/>
  </w:num>
  <w:num w:numId="8">
    <w:abstractNumId w:val="22"/>
  </w:num>
  <w:num w:numId="9">
    <w:abstractNumId w:val="33"/>
  </w:num>
  <w:num w:numId="10">
    <w:abstractNumId w:val="13"/>
  </w:num>
  <w:num w:numId="11">
    <w:abstractNumId w:val="10"/>
  </w:num>
  <w:num w:numId="12">
    <w:abstractNumId w:val="26"/>
  </w:num>
  <w:num w:numId="13">
    <w:abstractNumId w:val="29"/>
  </w:num>
  <w:num w:numId="14">
    <w:abstractNumId w:val="27"/>
  </w:num>
  <w:num w:numId="15">
    <w:abstractNumId w:val="34"/>
  </w:num>
  <w:num w:numId="16">
    <w:abstractNumId w:val="9"/>
  </w:num>
  <w:num w:numId="17">
    <w:abstractNumId w:val="39"/>
  </w:num>
  <w:num w:numId="18">
    <w:abstractNumId w:val="31"/>
  </w:num>
  <w:num w:numId="19">
    <w:abstractNumId w:val="23"/>
  </w:num>
  <w:num w:numId="20">
    <w:abstractNumId w:val="24"/>
  </w:num>
  <w:num w:numId="21">
    <w:abstractNumId w:val="15"/>
  </w:num>
  <w:num w:numId="22">
    <w:abstractNumId w:val="17"/>
  </w:num>
  <w:num w:numId="23">
    <w:abstractNumId w:val="11"/>
  </w:num>
  <w:num w:numId="24">
    <w:abstractNumId w:val="6"/>
  </w:num>
  <w:num w:numId="25">
    <w:abstractNumId w:val="38"/>
  </w:num>
  <w:num w:numId="26">
    <w:abstractNumId w:val="36"/>
  </w:num>
  <w:num w:numId="27">
    <w:abstractNumId w:val="12"/>
  </w:num>
  <w:num w:numId="28">
    <w:abstractNumId w:val="14"/>
  </w:num>
  <w:num w:numId="29">
    <w:abstractNumId w:val="35"/>
  </w:num>
  <w:num w:numId="30">
    <w:abstractNumId w:val="7"/>
  </w:num>
  <w:num w:numId="31">
    <w:abstractNumId w:val="30"/>
  </w:num>
  <w:num w:numId="32">
    <w:abstractNumId w:val="28"/>
  </w:num>
  <w:num w:numId="33">
    <w:abstractNumId w:val="37"/>
  </w:num>
  <w:num w:numId="34">
    <w:abstractNumId w:val="2"/>
  </w:num>
  <w:num w:numId="35">
    <w:abstractNumId w:val="32"/>
  </w:num>
  <w:num w:numId="36">
    <w:abstractNumId w:val="5"/>
  </w:num>
  <w:num w:numId="37">
    <w:abstractNumId w:val="4"/>
  </w:num>
  <w:num w:numId="38">
    <w:abstractNumId w:val="16"/>
  </w:num>
  <w:num w:numId="39">
    <w:abstractNumId w:val="25"/>
  </w:num>
  <w:num w:numId="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79C"/>
    <w:rsid w:val="00044F97"/>
    <w:rsid w:val="00055303"/>
    <w:rsid w:val="000569AF"/>
    <w:rsid w:val="00077332"/>
    <w:rsid w:val="000825C7"/>
    <w:rsid w:val="000874EF"/>
    <w:rsid w:val="000A6458"/>
    <w:rsid w:val="000B05CF"/>
    <w:rsid w:val="000B231D"/>
    <w:rsid w:val="000E05BE"/>
    <w:rsid w:val="000E523A"/>
    <w:rsid w:val="001C55C2"/>
    <w:rsid w:val="001E13DF"/>
    <w:rsid w:val="00243C48"/>
    <w:rsid w:val="0026343E"/>
    <w:rsid w:val="002A49BF"/>
    <w:rsid w:val="002B5A8C"/>
    <w:rsid w:val="002B784A"/>
    <w:rsid w:val="002C2179"/>
    <w:rsid w:val="002F306E"/>
    <w:rsid w:val="0031629B"/>
    <w:rsid w:val="003331F0"/>
    <w:rsid w:val="00350CEA"/>
    <w:rsid w:val="00351BCA"/>
    <w:rsid w:val="00353A66"/>
    <w:rsid w:val="003E4092"/>
    <w:rsid w:val="00404FBB"/>
    <w:rsid w:val="004413D5"/>
    <w:rsid w:val="00454309"/>
    <w:rsid w:val="00456B24"/>
    <w:rsid w:val="00494E10"/>
    <w:rsid w:val="004C67D4"/>
    <w:rsid w:val="004F6AE0"/>
    <w:rsid w:val="00511967"/>
    <w:rsid w:val="00530113"/>
    <w:rsid w:val="0055351D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77DEE"/>
    <w:rsid w:val="00693268"/>
    <w:rsid w:val="006A579C"/>
    <w:rsid w:val="006B04F4"/>
    <w:rsid w:val="00700F9A"/>
    <w:rsid w:val="0070259B"/>
    <w:rsid w:val="00735F9E"/>
    <w:rsid w:val="00755FBF"/>
    <w:rsid w:val="007B0B47"/>
    <w:rsid w:val="007C01F6"/>
    <w:rsid w:val="007D5D4E"/>
    <w:rsid w:val="007D7E18"/>
    <w:rsid w:val="007E71AA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C7E8B"/>
    <w:rsid w:val="008F3B43"/>
    <w:rsid w:val="00925061"/>
    <w:rsid w:val="00932C21"/>
    <w:rsid w:val="0096577E"/>
    <w:rsid w:val="0097144B"/>
    <w:rsid w:val="00971E71"/>
    <w:rsid w:val="00990770"/>
    <w:rsid w:val="009F74FB"/>
    <w:rsid w:val="00A07872"/>
    <w:rsid w:val="00A451FE"/>
    <w:rsid w:val="00A57AF1"/>
    <w:rsid w:val="00A611E0"/>
    <w:rsid w:val="00A6397B"/>
    <w:rsid w:val="00A64EEE"/>
    <w:rsid w:val="00A66F60"/>
    <w:rsid w:val="00A7164B"/>
    <w:rsid w:val="00A73A90"/>
    <w:rsid w:val="00AC786D"/>
    <w:rsid w:val="00AF60FC"/>
    <w:rsid w:val="00B05C96"/>
    <w:rsid w:val="00B77994"/>
    <w:rsid w:val="00B922C0"/>
    <w:rsid w:val="00B97081"/>
    <w:rsid w:val="00BE624E"/>
    <w:rsid w:val="00C15179"/>
    <w:rsid w:val="00C24386"/>
    <w:rsid w:val="00C35DFB"/>
    <w:rsid w:val="00C520D3"/>
    <w:rsid w:val="00C5262D"/>
    <w:rsid w:val="00CA7C69"/>
    <w:rsid w:val="00CC6EC1"/>
    <w:rsid w:val="00CF08FF"/>
    <w:rsid w:val="00D300EC"/>
    <w:rsid w:val="00D4368B"/>
    <w:rsid w:val="00D47652"/>
    <w:rsid w:val="00D909A3"/>
    <w:rsid w:val="00DB4C26"/>
    <w:rsid w:val="00DE6BC1"/>
    <w:rsid w:val="00DE7160"/>
    <w:rsid w:val="00DF0B57"/>
    <w:rsid w:val="00E05DD7"/>
    <w:rsid w:val="00E36564"/>
    <w:rsid w:val="00E3733C"/>
    <w:rsid w:val="00E71E49"/>
    <w:rsid w:val="00E7765B"/>
    <w:rsid w:val="00E834CD"/>
    <w:rsid w:val="00E872FB"/>
    <w:rsid w:val="00E9753A"/>
    <w:rsid w:val="00EB318C"/>
    <w:rsid w:val="00EC763D"/>
    <w:rsid w:val="00F21A0F"/>
    <w:rsid w:val="00F533E9"/>
    <w:rsid w:val="00F72311"/>
    <w:rsid w:val="00FA073A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B05247-B9ED-4E28-923C-6A33DDB3A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2625</TotalTime>
  <Pages>2</Pages>
  <Words>224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Radek Moulis</cp:lastModifiedBy>
  <cp:revision>4</cp:revision>
  <cp:lastPrinted>2024-06-26T06:50:00Z</cp:lastPrinted>
  <dcterms:created xsi:type="dcterms:W3CDTF">2024-06-18T11:41:00Z</dcterms:created>
  <dcterms:modified xsi:type="dcterms:W3CDTF">2024-06-26T06:51:00Z</dcterms:modified>
</cp:coreProperties>
</file>