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OBECNĚ ZÁVAZNÁ VYHLÁŠKA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č.  2/2011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 DOMANÍN</w:t>
      </w:r>
      <w:r w:rsidRPr="00274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vydává v souladu s usnesením zastupitelstva č. 5 ze dne 20.6.2011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 ustanovením § 29 odst. 1 písm. o) bod 1. zákona č. 133/1985 Sb., o požární ochraně, a v souladu s ustanovením § 10 zákona č. 128/2000 Sb., o obcích (obecní zřízení), ve znění zákona č. 313/2002 Sb., tuto obecně závaznou vyhlášku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  <w:t>POŽÁRNÍ ŘÁD OBCE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72727"/>
          <w:sz w:val="36"/>
          <w:szCs w:val="36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Úvodní ustanovení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Požární řád obce DOMANÍN upravuje organizaci a zásady zabezpečení požární ochrany v obci v souladu ustanovení § 29 odst. 1 písm. o) bod 1. zákona č. 133/1985 Sb., o požární ochraně.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72727"/>
          <w:sz w:val="36"/>
          <w:szCs w:val="36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2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8"/>
        <w:jc w:val="center"/>
        <w:outlineLvl w:val="1"/>
        <w:rPr>
          <w:rFonts w:ascii="Verdana" w:eastAsia="Times New Roman" w:hAnsi="Verdana" w:cs="Times New Roman"/>
          <w:b/>
          <w:bCs/>
          <w:color w:val="272727"/>
          <w:sz w:val="36"/>
          <w:szCs w:val="36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Vymezení činnosti osob pověřených zabezpečováním požární ochrany v obci DOMANÍN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9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 xml:space="preserve">          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zabezpečení požární ochrany v rozsahu působnosti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odpovídá starosta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plní v samostatné a přenesené působnosti povinnosti vyplývající z předpisů o požární ochraně.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8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(2)      Ochrana životů, zdraví a majetku občanů před požáry, živelními pohromami a jinými mimořádnými událostmi v katastru obce DOMANÍN je zajištěna jednotkou sboru dobrovolných hasičů (dále jen „</w:t>
      </w:r>
      <w:bookmarkStart w:id="0" w:name="OLE_LINK2"/>
      <w:bookmarkStart w:id="1" w:name="OLE_LINK1"/>
      <w:bookmarkEnd w:id="0"/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SDH</w:t>
      </w:r>
      <w:bookmarkEnd w:id="1"/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“)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Syrovín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 souladu Čl. 5 této vyhlášky a dále následujícími jednotkami požární ochrany obce v 1. stupni požárního poplachového plánu kraje, předurčených pro zásah v katastrálním území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884" w:hanging="284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Domanín nemá zřízenou jednotku SDH obce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pro zabezpečení ochrany životů, zdraví a majetku občanů před požáry, živelními pohromami a jinými mimořádnými událostmi je doporučena, schválena a smluvně zajištěna jednotka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SDH Syrovín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kategorie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JPO III.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se sídlem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 Syrovíně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Čl. 3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Objekty majetku obce Domanín jsou zařazeny podle požárního nebezpečí vzniku požáru následovně: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Obecní úřad včetně pronajaté podatelny České pošty s. p., ordinace praktického lékaře a Pohostinství David Kozumplík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Dělnický dům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Mateřská škola včetně Obecní knihovny Domanín a provozování masérských služeb v objektu MŠ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Smuteční síň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Objekt bývalé „hasičárny“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Šatny a zázemí fotbalového hřiště</w:t>
      </w:r>
    </w:p>
    <w:p w:rsidR="00274BB1" w:rsidRPr="00274BB1" w:rsidRDefault="00274BB1" w:rsidP="00274BB1">
      <w:pPr>
        <w:spacing w:line="240" w:lineRule="auto"/>
        <w:ind w:left="132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Wingdings" w:eastAsia="Times New Roman" w:hAnsi="Wingdings" w:cs="Times New Roman"/>
          <w:color w:val="000000"/>
          <w:sz w:val="24"/>
          <w:szCs w:val="24"/>
          <w:lang w:eastAsia="cs-CZ"/>
        </w:rPr>
        <w:t>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Přírodní kulturní stánek „SÁDEK“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výše uvedených objektech není zřízena Preventivní požární hlídka.</w:t>
      </w:r>
    </w:p>
    <w:p w:rsidR="00274BB1" w:rsidRPr="00274BB1" w:rsidRDefault="00274BB1" w:rsidP="00274BB1">
      <w:pPr>
        <w:spacing w:line="240" w:lineRule="auto"/>
        <w:ind w:left="8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Požární prevence u výše uvedených objektů je zabezpečena Odborně způsobilou osobou v požární ochraně (dále jen OZO v PO).</w:t>
      </w:r>
    </w:p>
    <w:p w:rsidR="00274BB1" w:rsidRPr="00274BB1" w:rsidRDefault="00274BB1" w:rsidP="00274BB1">
      <w:pPr>
        <w:spacing w:line="240" w:lineRule="auto"/>
        <w:ind w:left="8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Způsob zabezpečení v případě vzniku požáru je zajištěn přenosnými hasicími přístroji a hydranty. Kontroly funkčnosti jsou zajištěny odbornou firmou z Tučap.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4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Způsob nepřetržitého zabezpečení požární ochrany</w:t>
      </w:r>
    </w:p>
    <w:p w:rsidR="00274BB1" w:rsidRPr="00274BB1" w:rsidRDefault="00274BB1" w:rsidP="00274BB1">
      <w:pPr>
        <w:spacing w:line="240" w:lineRule="auto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before="120" w:line="240" w:lineRule="auto"/>
        <w:ind w:firstLine="709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       Přijetí ohlášení o požáru, živelní pohromy či jiné mimořádné události v katastru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 zabezpečeno systémem ohlašoven požáru uvedených v Čl. 7.</w:t>
      </w:r>
    </w:p>
    <w:p w:rsidR="00274BB1" w:rsidRPr="00274BB1" w:rsidRDefault="00274BB1" w:rsidP="00274BB1">
      <w:pPr>
        <w:spacing w:before="120" w:line="240" w:lineRule="auto"/>
        <w:ind w:firstLine="709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       Ochrana životů, zdraví a majetku občanů před požáry, živelními pohromami a jinými mimořádnými událostmi v katastru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obce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 zabezpečena jednotkou požární ochrany uvedenými v Čl. 2.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5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Jednotky sboru dobrovolných hasičů obce, kategorie, početní stav a vybavení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before="120" w:line="240" w:lineRule="auto"/>
        <w:ind w:firstLine="708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Domanín nemá zřízenou jednotku SDH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Obec Domanín má smluvně vytvořenou společnou jednotku SDH s obcí Syrovín.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Mezi obcemi Domanín a Syrovín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je schválena (HZS ČR ředitelstvím Jmk z 05/2011) a podepsána (oběma statutárními zástupci obcí) smlouva o společné jednotce SDH.</w:t>
      </w:r>
    </w:p>
    <w:p w:rsidR="00274BB1" w:rsidRPr="00274BB1" w:rsidRDefault="00274BB1" w:rsidP="00274BB1">
      <w:pPr>
        <w:spacing w:before="120"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Kategorie, početní stav a vybavení požární technikou a věcnými prostředky požární ochrany jednotky SDH:</w:t>
      </w:r>
    </w:p>
    <w:p w:rsidR="00274BB1" w:rsidRPr="00274BB1" w:rsidRDefault="00274BB1" w:rsidP="00274BB1">
      <w:pPr>
        <w:spacing w:before="120" w:line="240" w:lineRule="auto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196"/>
        <w:gridCol w:w="1672"/>
        <w:gridCol w:w="2241"/>
      </w:tblGrid>
      <w:tr w:rsidR="00274BB1" w:rsidRPr="00274BB1" w:rsidTr="00274BB1"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Dislokace JPO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JPO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členů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Minimální počet členů v pohotovosti</w:t>
            </w:r>
          </w:p>
        </w:tc>
      </w:tr>
      <w:tr w:rsidR="00274BB1" w:rsidRPr="00274BB1" w:rsidTr="00274BB1">
        <w:tc>
          <w:tcPr>
            <w:tcW w:w="2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SYROVÍN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III.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cs-CZ"/>
              </w:rPr>
              <w:t>1+3</w:t>
            </w:r>
          </w:p>
        </w:tc>
      </w:tr>
    </w:tbl>
    <w:p w:rsidR="00274BB1" w:rsidRPr="00274BB1" w:rsidRDefault="00274BB1" w:rsidP="00274BB1">
      <w:pPr>
        <w:spacing w:before="120" w:line="240" w:lineRule="auto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6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stanovuje následující zdroje vody pro hašení požárů a další zdroje požární vody, které musí svou kapacitou, umístěním a vybavením umožnit účinný požární zásah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přirozené -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požární studna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u Hasičské zbrojnice, zásoba cca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30 000 litrů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Klíč  od zámku je uložen u správce majetku a starosty obce Domanín.</w:t>
      </w:r>
    </w:p>
    <w:p w:rsidR="00274BB1" w:rsidRPr="00274BB1" w:rsidRDefault="00274BB1" w:rsidP="00274BB1">
      <w:pPr>
        <w:spacing w:line="240" w:lineRule="auto"/>
        <w:ind w:left="960" w:hanging="360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podzemní hydranty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z vodovodní sítě (hydrantová síť)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 případě potřeby zpracovává a udržuje v aktuálním stavu plánek obce s vyznačením zdrojů vody pro hašení požárů, čerpacích stanovišť pro požární techniku a vhodného směru příjezdu/příjezdové komunikace, který v jednom vyhotovení předává jednotce požární ochrany uvedené/uvedených v článku 5 a jednotce HZS JmK územní odbor Hodonín.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(3)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Vlastník, pozemku nebo uživatel zdrojů vody pro hašení je povinen v souladu s předpisy o požární ochraně umožnit použití požární techniky a čerpání vody pro hašení požárů, zejména udržovat trvalou použitelnost čerpacích stanovišť pro požární techniku, trvalou použitelnost zdroje.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7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Seznam ohlašoven požárů a dalších míst odkud lze hlásit požár a způsob jejich označení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     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Obec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zřizuje následující ohlašovny požárů, které jsou trvale označeny tabulkou „Ohlašovna požárů“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  Obecní úřad Domanín           tel. 518 388 201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Obecní úřad Syrovín č. p. 70 tel.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518 388 127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8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Způsob vyhlášení požárního poplachu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13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Vyhlášení požárního poplachu v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Obci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se provádí: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 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signálem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„POŽÁRNÍ POPLACH“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je vyhlašován přerušovaným tónem sirény po dobu jedné minuty (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25 sec. tón – 10 sec. pauza – 25 sec. tón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nebo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884" w:hanging="284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signálem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„POŽÁRNÍ POPLACH“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vyhlašovaným elektronickou sirénou (napodobuje hlas trubky troubící tón „HO – ŘÍ“, „HO – ŘÍ“) po dobu jedné minuty (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je jednoznačný a nezaměnitelný s jinými signály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poruchy technických zařízení pro vyhlášení požárního poplachu se požární poplach v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Obci Domanín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vyhlašuje:  </w:t>
      </w: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Jízdou vozidlem po obci a vyhlašování megafonem.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9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Seznam sil a prostředků jednotek požární ochrany podle výpisu z požárního poplachového plánu kraje je předurčen v Příloze č.1: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10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Závěrečná ustanovení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8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Touto vyhláškou se vyhlašuje zabezpečení požární ochrany v obci Domanín. Za aktuální funkčnosti Požárního řádu obce Domanín je odpovědný starosta obce ve spolupráci se smluvní OZO v PO.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11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vyhláška nabývá účinnosti </w:t>
      </w:r>
      <w:r w:rsidR="000721B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15. </w:t>
      </w:r>
      <w:bookmarkStart w:id="2" w:name="_GoBack"/>
      <w:bookmarkEnd w:id="2"/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dnem vyhlášení.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Vysvětlivky zkratek: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požární ochrana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OZO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odborně způsobilá osoba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HZS ČR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Hasičský záchranný sbor České republiky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SDH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Sbor dobrovolných hasičů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JmK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Jihomoravský kraj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JPO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Jednotka požární ochrany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ZLK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Zlínský kraj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Kategorie I. – II.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stupeň vybavenosti a vycvičenosti členů zasahujících jednotek požární ochrany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PS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Požární stanice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……………………………….                                          ……………………………………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Monika Trlidová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v.r.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Josef Ratajský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v.r.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místostarostka obce                                                                       starosta obce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Zveřejněno:      1.8.2011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Sňato:             16.8.2011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Zveřejněno způsobem umožňující dálkový přístup</w:t>
      </w:r>
    </w:p>
    <w:p w:rsidR="00274BB1" w:rsidRPr="00274BB1" w:rsidRDefault="00274BB1" w:rsidP="00274BB1">
      <w:pPr>
        <w:spacing w:line="240" w:lineRule="auto"/>
        <w:jc w:val="right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lastRenderedPageBreak/>
        <w:t>příloha č. 1 k vyhlášce č. 2/2011</w:t>
      </w:r>
    </w:p>
    <w:p w:rsidR="00274BB1" w:rsidRPr="00274BB1" w:rsidRDefault="00274BB1" w:rsidP="00274BB1">
      <w:pPr>
        <w:spacing w:line="240" w:lineRule="auto"/>
        <w:ind w:left="13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13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left="1305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cs-CZ"/>
        </w:rPr>
        <w:t>SEZNAM SIL A PROSTŘEDKŮ JEDNOTEK POŽÁRNÍ OCHRANY PODLE POŽÁRNÍHO POPLACHOVÉHO PLÁNU KRAJE</w:t>
      </w:r>
    </w:p>
    <w:p w:rsidR="00274BB1" w:rsidRPr="00274BB1" w:rsidRDefault="00274BB1" w:rsidP="00274BB1">
      <w:pPr>
        <w:spacing w:line="240" w:lineRule="auto"/>
        <w:ind w:left="1305"/>
        <w:jc w:val="center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Seznam sil a prostředků jednotek požární ochrany pro první stupeň poplachu obdrží ohlašovny požárů obce, které zřizují jednotku požární ochrany.</w:t>
      </w:r>
    </w:p>
    <w:p w:rsidR="00274BB1" w:rsidRPr="00274BB1" w:rsidRDefault="00274BB1" w:rsidP="00274BB1">
      <w:pPr>
        <w:spacing w:line="240" w:lineRule="auto"/>
        <w:ind w:left="13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ind w:firstLine="705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(2)</w:t>
      </w:r>
      <w:r w:rsidRPr="00274BB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  </w:t>
      </w: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případě vzniku požáru nebo jiné mimořádné události jsou pro poskytnutí pomoci v katastru obce Domanína určeny podle stupně požárního poplachu následující jednotky požární ochrany: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21"/>
        <w:gridCol w:w="1757"/>
        <w:gridCol w:w="1086"/>
        <w:gridCol w:w="97"/>
        <w:gridCol w:w="2257"/>
        <w:gridCol w:w="1035"/>
        <w:gridCol w:w="1551"/>
      </w:tblGrid>
      <w:tr w:rsidR="00274BB1" w:rsidRPr="00274BB1" w:rsidTr="00274BB1">
        <w:trPr>
          <w:trHeight w:val="252"/>
        </w:trPr>
        <w:tc>
          <w:tcPr>
            <w:tcW w:w="9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Předurčenost jednotek požární ochrany k jednotlivým obcím Jm kraje se stupni</w:t>
            </w:r>
          </w:p>
        </w:tc>
      </w:tr>
      <w:tr w:rsidR="00274BB1" w:rsidRPr="00274BB1" w:rsidTr="00274BB1">
        <w:trPr>
          <w:trHeight w:val="252"/>
        </w:trPr>
        <w:tc>
          <w:tcPr>
            <w:tcW w:w="1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stupeň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Kategorie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2. stupeň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Kategorie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 stupeň</w:t>
            </w:r>
          </w:p>
        </w:tc>
      </w:tr>
      <w:tr w:rsidR="00274BB1" w:rsidRPr="00274BB1" w:rsidTr="00274BB1">
        <w:trPr>
          <w:trHeight w:val="25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PS Veselí nad Mor.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PS Hodonín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SDH Osvětimany (ZLK)</w:t>
            </w:r>
          </w:p>
        </w:tc>
      </w:tr>
      <w:tr w:rsidR="00274BB1" w:rsidRPr="00274BB1" w:rsidTr="00274BB1">
        <w:trPr>
          <w:trHeight w:val="25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SDH Syrovín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III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SDH Vracov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SDH Veselí nad Mor.</w:t>
            </w:r>
          </w:p>
        </w:tc>
      </w:tr>
      <w:tr w:rsidR="00274BB1" w:rsidRPr="00274BB1" w:rsidTr="00274BB1">
        <w:trPr>
          <w:trHeight w:val="25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SDH Bzenec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SDH Nedakonice (ZLK)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SDH Kyjov</w:t>
            </w:r>
          </w:p>
        </w:tc>
      </w:tr>
      <w:tr w:rsidR="00274BB1" w:rsidRPr="00274BB1" w:rsidTr="00274BB1">
        <w:trPr>
          <w:trHeight w:val="25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III/1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SDH Žeravice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PS Kyjov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PS Uherské Hradiště (ZLK)</w:t>
            </w:r>
          </w:p>
        </w:tc>
      </w:tr>
      <w:tr w:rsidR="00274BB1" w:rsidRPr="00274BB1" w:rsidTr="00274BB1">
        <w:trPr>
          <w:trHeight w:val="252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SDH Uherský Ostroh (ZLK)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SDH Kunovice (ZLK)</w:t>
            </w:r>
          </w:p>
        </w:tc>
      </w:tr>
      <w:tr w:rsidR="00274BB1" w:rsidRPr="00274BB1" w:rsidTr="00274BB1">
        <w:trPr>
          <w:trHeight w:val="267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III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Polešovice (ZLK)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74BB1" w:rsidRPr="00274BB1" w:rsidRDefault="00274BB1" w:rsidP="00274B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4BB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BB1" w:rsidRPr="00274BB1" w:rsidTr="00274BB1"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BB1" w:rsidRPr="00274BB1" w:rsidRDefault="00274BB1" w:rsidP="00274BB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74BB1" w:rsidRPr="00274BB1" w:rsidRDefault="00274BB1" w:rsidP="00274BB1">
      <w:pPr>
        <w:spacing w:line="240" w:lineRule="auto"/>
        <w:jc w:val="both"/>
        <w:rPr>
          <w:rFonts w:ascii="Verdana" w:eastAsia="Times New Roman" w:hAnsi="Verdana" w:cs="Times New Roman"/>
          <w:color w:val="272727"/>
          <w:sz w:val="24"/>
          <w:szCs w:val="24"/>
          <w:lang w:eastAsia="cs-CZ"/>
        </w:rPr>
      </w:pPr>
      <w:r w:rsidRPr="00274BB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7524C" w:rsidRDefault="0007524C" w:rsidP="00274BB1">
      <w:pPr>
        <w:spacing w:line="240" w:lineRule="auto"/>
      </w:pPr>
    </w:p>
    <w:sectPr w:rsidR="0007524C" w:rsidSect="00274BB1">
      <w:footerReference w:type="default" r:id="rId6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3D" w:rsidRDefault="006E043D" w:rsidP="00274BB1">
      <w:pPr>
        <w:spacing w:line="240" w:lineRule="auto"/>
      </w:pPr>
      <w:r>
        <w:separator/>
      </w:r>
    </w:p>
  </w:endnote>
  <w:endnote w:type="continuationSeparator" w:id="0">
    <w:p w:rsidR="006E043D" w:rsidRDefault="006E043D" w:rsidP="00274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343082"/>
      <w:docPartObj>
        <w:docPartGallery w:val="Page Numbers (Bottom of Page)"/>
        <w:docPartUnique/>
      </w:docPartObj>
    </w:sdtPr>
    <w:sdtEndPr/>
    <w:sdtContent>
      <w:p w:rsidR="00274BB1" w:rsidRDefault="00274B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B4">
          <w:rPr>
            <w:noProof/>
          </w:rPr>
          <w:t>5</w:t>
        </w:r>
        <w:r>
          <w:fldChar w:fldCharType="end"/>
        </w:r>
      </w:p>
    </w:sdtContent>
  </w:sdt>
  <w:p w:rsidR="00274BB1" w:rsidRDefault="00274B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3D" w:rsidRDefault="006E043D" w:rsidP="00274BB1">
      <w:pPr>
        <w:spacing w:line="240" w:lineRule="auto"/>
      </w:pPr>
      <w:r>
        <w:separator/>
      </w:r>
    </w:p>
  </w:footnote>
  <w:footnote w:type="continuationSeparator" w:id="0">
    <w:p w:rsidR="006E043D" w:rsidRDefault="006E043D" w:rsidP="00274B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B1"/>
    <w:rsid w:val="000721B4"/>
    <w:rsid w:val="0007524C"/>
    <w:rsid w:val="00274BB1"/>
    <w:rsid w:val="002D3F3E"/>
    <w:rsid w:val="0054410C"/>
    <w:rsid w:val="006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9BFB0-58AD-4D04-A2B3-A051410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4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74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B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74B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BB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74BB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BB1"/>
  </w:style>
  <w:style w:type="paragraph" w:styleId="Zpat">
    <w:name w:val="footer"/>
    <w:basedOn w:val="Normln"/>
    <w:link w:val="ZpatChar"/>
    <w:uiPriority w:val="99"/>
    <w:unhideWhenUsed/>
    <w:rsid w:val="00274BB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90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1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2022-11-16T12:40:00Z</dcterms:created>
  <dcterms:modified xsi:type="dcterms:W3CDTF">2022-11-30T07:48:00Z</dcterms:modified>
</cp:coreProperties>
</file>