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6E4" w14:textId="0BA6C9FA" w:rsidR="00120FDD" w:rsidRDefault="00020638">
      <w:pPr>
        <w:pStyle w:val="Bezmezer"/>
      </w:pPr>
      <w:r w:rsidRPr="004C0330">
        <w:rPr>
          <w:rFonts w:ascii="Calibri Light" w:hAnsi="Calibri Light" w:cs="Calibri Light"/>
          <w:noProof/>
        </w:rPr>
        <w:drawing>
          <wp:inline distT="0" distB="0" distL="0" distR="0" wp14:anchorId="52A82235" wp14:editId="6B6B3A41">
            <wp:extent cx="342900" cy="342900"/>
            <wp:effectExtent l="0" t="0" r="0" b="0"/>
            <wp:docPr id="1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BC6">
        <w:rPr>
          <w:rFonts w:ascii="Calibri Light" w:hAnsi="Calibri Light" w:cs="Calibri Light"/>
        </w:rPr>
        <w:t xml:space="preserve">                                                  </w:t>
      </w:r>
      <w:r w:rsidR="00836BC6">
        <w:rPr>
          <w:rFonts w:ascii="Calibri Light" w:hAnsi="Calibri Light" w:cs="Calibri Light"/>
          <w:b/>
          <w:bCs/>
          <w:sz w:val="32"/>
          <w:szCs w:val="32"/>
        </w:rPr>
        <w:t xml:space="preserve">Obec Lukovany    </w:t>
      </w:r>
      <w:r w:rsidR="00836BC6">
        <w:rPr>
          <w:rFonts w:ascii="Calibri Light" w:hAnsi="Calibri Light" w:cs="Calibri Light"/>
        </w:rPr>
        <w:t xml:space="preserve">                                            </w:t>
      </w:r>
      <w:r w:rsidRPr="004C0330">
        <w:rPr>
          <w:rFonts w:ascii="Calibri Light" w:hAnsi="Calibri Light" w:cs="Calibri Light"/>
          <w:noProof/>
        </w:rPr>
        <w:drawing>
          <wp:inline distT="0" distB="0" distL="0" distR="0" wp14:anchorId="17353E32" wp14:editId="77879213">
            <wp:extent cx="342900" cy="342900"/>
            <wp:effectExtent l="0" t="0" r="0" b="0"/>
            <wp:docPr id="2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D362" w14:textId="77777777" w:rsidR="00120FDD" w:rsidRDefault="00836BC6">
      <w:pPr>
        <w:pStyle w:val="Bezmez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Zastupitelstvo obce Lukovany</w:t>
      </w:r>
    </w:p>
    <w:p w14:paraId="4DA7262D" w14:textId="77777777" w:rsidR="00120FDD" w:rsidRDefault="00120FDD">
      <w:pPr>
        <w:pStyle w:val="Bezmezer"/>
        <w:rPr>
          <w:rFonts w:ascii="Calibri Light" w:hAnsi="Calibri Light" w:cs="Calibri Light"/>
          <w:b/>
          <w:bCs/>
          <w:sz w:val="32"/>
          <w:szCs w:val="32"/>
        </w:rPr>
      </w:pPr>
    </w:p>
    <w:p w14:paraId="20706271" w14:textId="77777777" w:rsidR="00120FDD" w:rsidRDefault="00836BC6">
      <w:pPr>
        <w:pStyle w:val="Bezmez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                    Obecně závazná vyhláška obce Lukovany</w:t>
      </w:r>
    </w:p>
    <w:p w14:paraId="127D5794" w14:textId="77777777" w:rsidR="00120FDD" w:rsidRDefault="00836BC6">
      <w:pPr>
        <w:pStyle w:val="Bezmez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                o místním poplatku za </w:t>
      </w:r>
      <w:r w:rsidR="009F5435">
        <w:rPr>
          <w:rFonts w:ascii="Calibri Light" w:hAnsi="Calibri Light" w:cs="Calibri Light"/>
          <w:b/>
          <w:bCs/>
          <w:sz w:val="32"/>
          <w:szCs w:val="32"/>
        </w:rPr>
        <w:t xml:space="preserve">užívání </w:t>
      </w:r>
      <w:r>
        <w:rPr>
          <w:rFonts w:ascii="Calibri Light" w:hAnsi="Calibri Light" w:cs="Calibri Light"/>
          <w:b/>
          <w:bCs/>
          <w:sz w:val="32"/>
          <w:szCs w:val="32"/>
        </w:rPr>
        <w:t>veřejné prostranství</w:t>
      </w:r>
    </w:p>
    <w:p w14:paraId="6D958A07" w14:textId="77777777" w:rsidR="00120FDD" w:rsidRDefault="00120FDD">
      <w:pPr>
        <w:pStyle w:val="Bezmezer"/>
        <w:rPr>
          <w:rFonts w:ascii="Calibri Light" w:hAnsi="Calibri Light" w:cs="Calibri Light"/>
          <w:b/>
          <w:bCs/>
          <w:sz w:val="32"/>
          <w:szCs w:val="32"/>
        </w:rPr>
      </w:pPr>
    </w:p>
    <w:p w14:paraId="1CDD1067" w14:textId="77777777" w:rsidR="00120FDD" w:rsidRDefault="00836BC6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Zastupitelstvo obce Lukovany se na svém zasedání dne </w:t>
      </w:r>
      <w:r w:rsidR="0067444A">
        <w:rPr>
          <w:rFonts w:ascii="Calibri Light" w:hAnsi="Calibri Light" w:cs="Calibri Light"/>
        </w:rPr>
        <w:t xml:space="preserve">26.3.2025 usnesením č. 2518187 </w:t>
      </w:r>
      <w:r>
        <w:rPr>
          <w:rFonts w:ascii="Calibri Light" w:hAnsi="Calibri Light" w:cs="Calibri Light"/>
        </w:rPr>
        <w:t xml:space="preserve">usneslo vydat na základě § </w:t>
      </w:r>
      <w:r w:rsidR="009F5435">
        <w:rPr>
          <w:rFonts w:ascii="Calibri Light" w:hAnsi="Calibri Light" w:cs="Calibri Light"/>
        </w:rPr>
        <w:t xml:space="preserve">10 písm. d) a § 84 odst. 2 písm. h) zákona č. 128/2000 Sb. , o obcích (obecní zřízení), ve znění pozdějších předpisů (dále jen „zákon o obcích“), a § 14 zákona č. 565/1990 Sb., o místních poplatcích, ve znění pozdějších předpisů (dále jen „zákon o místních poplatcích“), </w:t>
      </w:r>
      <w:r>
        <w:rPr>
          <w:rFonts w:ascii="Calibri Light" w:hAnsi="Calibri Light" w:cs="Calibri Light"/>
        </w:rPr>
        <w:t>tuto obecně závaznou vyhlášku (dále jen „vyhlášku“):</w:t>
      </w:r>
    </w:p>
    <w:p w14:paraId="67CAFB95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71227DDC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1</w:t>
      </w:r>
    </w:p>
    <w:p w14:paraId="53434EFE" w14:textId="77777777" w:rsidR="00120FDD" w:rsidRDefault="00836BC6">
      <w:pPr>
        <w:pStyle w:val="Bezmezer"/>
        <w:jc w:val="center"/>
      </w:pPr>
      <w:r>
        <w:rPr>
          <w:rFonts w:ascii="Calibri Light" w:hAnsi="Calibri Light" w:cs="Calibri Light"/>
          <w:b/>
          <w:bCs/>
        </w:rPr>
        <w:t>Úvodní ustanovení</w:t>
      </w:r>
    </w:p>
    <w:p w14:paraId="583A39AB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CC33554" w14:textId="77777777" w:rsidR="00120FDD" w:rsidRDefault="00836BC6">
      <w:pPr>
        <w:pStyle w:val="Bezmezer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Obec Lukovany touto vyhláškou zavádí místní poplatek za užívání veřejného prostranství (dále jen „poplatek“).</w:t>
      </w:r>
    </w:p>
    <w:p w14:paraId="77E1BA0B" w14:textId="77777777" w:rsidR="00120FDD" w:rsidRDefault="00836BC6">
      <w:pPr>
        <w:pStyle w:val="Bezmezer"/>
        <w:numPr>
          <w:ilvl w:val="0"/>
          <w:numId w:val="1"/>
        </w:numPr>
      </w:pPr>
      <w:r>
        <w:rPr>
          <w:rFonts w:ascii="Calibri Light" w:hAnsi="Calibri Light" w:cs="Calibri Light"/>
        </w:rPr>
        <w:t>Správce poplatku je obecní úřad</w:t>
      </w:r>
      <w:r>
        <w:rPr>
          <w:rFonts w:ascii="Calibri Light" w:hAnsi="Calibri Light" w:cs="Calibri Light"/>
          <w:vertAlign w:val="superscript"/>
        </w:rPr>
        <w:t>1</w:t>
      </w:r>
      <w:r>
        <w:rPr>
          <w:rFonts w:ascii="Calibri Light" w:hAnsi="Calibri Light" w:cs="Calibri Light"/>
        </w:rPr>
        <w:t>.</w:t>
      </w:r>
    </w:p>
    <w:p w14:paraId="29AB32BB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27C5F7CB" w14:textId="77777777" w:rsidR="00120FDD" w:rsidRDefault="00120FDD">
      <w:pPr>
        <w:pStyle w:val="Bezmezer"/>
        <w:jc w:val="center"/>
        <w:rPr>
          <w:rFonts w:ascii="Calibri Light" w:hAnsi="Calibri Light" w:cs="Calibri Light"/>
        </w:rPr>
      </w:pPr>
    </w:p>
    <w:p w14:paraId="70BFE1A3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2</w:t>
      </w:r>
    </w:p>
    <w:p w14:paraId="0C402194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Předmět poplatku a poplatník</w:t>
      </w:r>
    </w:p>
    <w:p w14:paraId="1354EBE2" w14:textId="77777777" w:rsidR="00120FDD" w:rsidRDefault="00120FDD">
      <w:pPr>
        <w:pStyle w:val="Bezmezer"/>
        <w:jc w:val="center"/>
        <w:rPr>
          <w:rFonts w:ascii="Calibri Light" w:hAnsi="Calibri Light" w:cs="Calibri Light"/>
          <w:b/>
          <w:bCs/>
        </w:rPr>
      </w:pPr>
    </w:p>
    <w:p w14:paraId="3BE9EAA9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17DC19A8" w14:textId="77777777" w:rsidR="00120FDD" w:rsidRDefault="001B49C3">
      <w:pPr>
        <w:pStyle w:val="Bezmezer"/>
        <w:numPr>
          <w:ilvl w:val="0"/>
          <w:numId w:val="2"/>
        </w:numPr>
      </w:pPr>
      <w:r>
        <w:rPr>
          <w:rFonts w:ascii="Calibri Light" w:hAnsi="Calibri Light" w:cs="Calibri Light"/>
        </w:rPr>
        <w:t>„</w:t>
      </w:r>
      <w:r w:rsidR="00836BC6">
        <w:rPr>
          <w:rFonts w:ascii="Calibri Light" w:hAnsi="Calibri Light" w:cs="Calibri Light"/>
        </w:rPr>
        <w:t>Poplatek za užívání veřejného prostranství se vybírá za zvláštní</w:t>
      </w:r>
      <w:r>
        <w:rPr>
          <w:rFonts w:ascii="Calibri Light" w:hAnsi="Calibri Light" w:cs="Calibri Light"/>
        </w:rPr>
        <w:t xml:space="preserve"> užívání</w:t>
      </w:r>
      <w:r w:rsidR="00836BC6">
        <w:rPr>
          <w:rFonts w:ascii="Calibri Light" w:hAnsi="Calibri Light" w:cs="Calibri Light"/>
        </w:rPr>
        <w:t xml:space="preserve"> veřejného prostranství, kterým se rozumí</w:t>
      </w:r>
      <w:r w:rsidR="00836BC6">
        <w:rPr>
          <w:rFonts w:ascii="Calibri Light" w:hAnsi="Calibri Light" w:cs="Calibri Light"/>
          <w:vertAlign w:val="superscript"/>
        </w:rPr>
        <w:t>2</w:t>
      </w:r>
      <w:r>
        <w:rPr>
          <w:rFonts w:ascii="Calibri Light" w:hAnsi="Calibri Light" w:cs="Calibri Light"/>
        </w:rPr>
        <w:t>.“</w:t>
      </w:r>
    </w:p>
    <w:p w14:paraId="71D107B6" w14:textId="77777777" w:rsidR="00120FDD" w:rsidRDefault="00120FDD">
      <w:pPr>
        <w:pStyle w:val="Bezmezer"/>
        <w:ind w:left="360"/>
        <w:rPr>
          <w:rFonts w:ascii="Calibri Light" w:hAnsi="Calibri Light" w:cs="Calibri Light"/>
        </w:rPr>
      </w:pPr>
    </w:p>
    <w:p w14:paraId="7B21CE78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dočasných staveb sloužících pro poskytování služeb,</w:t>
      </w:r>
    </w:p>
    <w:p w14:paraId="5AFACD73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62A8985B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zařízení sloužících pro poskytování služeb,</w:t>
      </w:r>
    </w:p>
    <w:p w14:paraId="78E9C441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3B1AF2B7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dočasných staveb sloužících pro poskytování prodeje,</w:t>
      </w:r>
    </w:p>
    <w:p w14:paraId="13DE2F20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DC28D88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zařízení sloužících pro poskytování prodeje,</w:t>
      </w:r>
    </w:p>
    <w:p w14:paraId="3BBC6902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61539F5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reklamních zařízení,</w:t>
      </w:r>
    </w:p>
    <w:p w14:paraId="375D49BD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10E2BA6B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výkopových prací,</w:t>
      </w:r>
    </w:p>
    <w:p w14:paraId="65165DC8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2618A35D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stavebních zařízení</w:t>
      </w:r>
    </w:p>
    <w:p w14:paraId="1A3FFB3B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2395D51C" w14:textId="77777777" w:rsidR="00120FDD" w:rsidRDefault="00836BC6">
      <w:pPr>
        <w:pStyle w:val="Bezmez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</w:t>
      </w:r>
    </w:p>
    <w:p w14:paraId="461D625F" w14:textId="77777777" w:rsidR="00120FDD" w:rsidRDefault="00120FDD">
      <w:pPr>
        <w:pStyle w:val="Bezmezer"/>
        <w:rPr>
          <w:rFonts w:ascii="Calibri Light" w:hAnsi="Calibri Light" w:cs="Calibri Light"/>
          <w:sz w:val="16"/>
          <w:szCs w:val="16"/>
        </w:rPr>
      </w:pPr>
    </w:p>
    <w:p w14:paraId="7053B020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>1</w:t>
      </w:r>
      <w:r>
        <w:rPr>
          <w:rFonts w:ascii="Calibri Light" w:hAnsi="Calibri Light" w:cs="Calibri Light"/>
          <w:sz w:val="16"/>
          <w:szCs w:val="16"/>
        </w:rPr>
        <w:t xml:space="preserve"> § 15 odst. 1 zákona o místních poplatcích</w:t>
      </w:r>
    </w:p>
    <w:p w14:paraId="55989EC1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>2</w:t>
      </w:r>
      <w:r>
        <w:rPr>
          <w:rFonts w:ascii="Calibri Light" w:hAnsi="Calibri Light" w:cs="Calibri Light"/>
          <w:sz w:val="16"/>
          <w:szCs w:val="16"/>
        </w:rPr>
        <w:t xml:space="preserve"> §  4  odst. 1 zákona o místních poplatcích</w:t>
      </w:r>
    </w:p>
    <w:p w14:paraId="5B0F37F1" w14:textId="77777777" w:rsidR="00120FDD" w:rsidRDefault="00120FDD">
      <w:pPr>
        <w:pStyle w:val="Bezmezer"/>
        <w:rPr>
          <w:rFonts w:ascii="Calibri Light" w:hAnsi="Calibri Light" w:cs="Calibri Light"/>
          <w:sz w:val="16"/>
          <w:szCs w:val="16"/>
        </w:rPr>
      </w:pPr>
    </w:p>
    <w:p w14:paraId="71E1EC9E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umístění skládek,</w:t>
      </w:r>
    </w:p>
    <w:p w14:paraId="033F61F6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319DD7E2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zařízení cirkusů,</w:t>
      </w:r>
    </w:p>
    <w:p w14:paraId="0F6FD7D1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0B727D2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umístění zařízení lunaparků a jiných obdobných atrakcí,</w:t>
      </w:r>
    </w:p>
    <w:p w14:paraId="1D7F744A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3D9CFBEC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vyhrazení trvalého parkovacího místa,</w:t>
      </w:r>
    </w:p>
    <w:p w14:paraId="4A7959AF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2C727D52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užívání veřejného prostranství pro reklamní akce,</w:t>
      </w:r>
    </w:p>
    <w:p w14:paraId="3F3E7819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A923198" w14:textId="77777777" w:rsidR="00120FDD" w:rsidRDefault="00836BC6">
      <w:pPr>
        <w:pStyle w:val="Bezmezer"/>
        <w:numPr>
          <w:ilvl w:val="0"/>
          <w:numId w:val="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užívání veřejného prostranství pro potřeby tvorby filmových a televizních děl.</w:t>
      </w:r>
    </w:p>
    <w:p w14:paraId="35857E3E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D48EB2F" w14:textId="77777777" w:rsidR="00120FDD" w:rsidRDefault="00836BC6">
      <w:pPr>
        <w:pStyle w:val="Bezmezer"/>
        <w:numPr>
          <w:ilvl w:val="0"/>
          <w:numId w:val="2"/>
        </w:numPr>
      </w:pPr>
      <w:r>
        <w:rPr>
          <w:rFonts w:ascii="Calibri Light" w:hAnsi="Calibri Light" w:cs="Calibri Light"/>
        </w:rPr>
        <w:t>Poplatek za užívání veřejného prostranství platí fyzické i právnické osoby, které užívají veřejné prostranství způsobem uvedeným v odstavci 1 (dále je</w:t>
      </w:r>
      <w:r w:rsidR="001B49C3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 xml:space="preserve"> „poplatník“)</w:t>
      </w:r>
      <w:r>
        <w:rPr>
          <w:rFonts w:ascii="Calibri Light" w:hAnsi="Calibri Light" w:cs="Calibri Light"/>
          <w:vertAlign w:val="superscript"/>
        </w:rPr>
        <w:t>3</w:t>
      </w:r>
      <w:r>
        <w:rPr>
          <w:rFonts w:ascii="Calibri Light" w:hAnsi="Calibri Light" w:cs="Calibri Light"/>
        </w:rPr>
        <w:t>.</w:t>
      </w:r>
    </w:p>
    <w:p w14:paraId="51736209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284C5B1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4AA0E9A6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1A3050AF" w14:textId="77777777" w:rsidR="00120FDD" w:rsidRDefault="00836BC6">
      <w:pPr>
        <w:pStyle w:val="Bezmezer"/>
        <w:ind w:left="72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3</w:t>
      </w:r>
    </w:p>
    <w:p w14:paraId="4A941913" w14:textId="77777777" w:rsidR="00120FDD" w:rsidRDefault="00836BC6">
      <w:pPr>
        <w:pStyle w:val="Bezmezer"/>
        <w:ind w:left="72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Veřejné prostranství</w:t>
      </w:r>
    </w:p>
    <w:p w14:paraId="2E92BD07" w14:textId="77777777" w:rsidR="00120FDD" w:rsidRDefault="00120FDD">
      <w:pPr>
        <w:pStyle w:val="Bezmezer"/>
        <w:ind w:left="720"/>
        <w:jc w:val="center"/>
        <w:rPr>
          <w:rFonts w:ascii="Calibri Light" w:hAnsi="Calibri Light" w:cs="Calibri Light"/>
          <w:b/>
          <w:bCs/>
        </w:rPr>
      </w:pPr>
    </w:p>
    <w:p w14:paraId="4E6A8830" w14:textId="77777777" w:rsidR="001B49C3" w:rsidRDefault="00A93403" w:rsidP="00A93403">
      <w:pPr>
        <w:pStyle w:val="Bezmezer"/>
        <w:numPr>
          <w:ilvl w:val="0"/>
          <w:numId w:val="13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Poplatek se platí za užívání veřejného prostranství, kterým se rozumí:</w:t>
      </w:r>
    </w:p>
    <w:p w14:paraId="67F780B0" w14:textId="77777777" w:rsidR="00A93403" w:rsidRDefault="00A93403" w:rsidP="00A93403">
      <w:pPr>
        <w:pStyle w:val="Bezmezer"/>
        <w:ind w:left="720"/>
        <w:rPr>
          <w:rFonts w:ascii="Calibri Light" w:hAnsi="Calibri Light" w:cs="Calibri Light"/>
        </w:rPr>
      </w:pPr>
    </w:p>
    <w:p w14:paraId="1D10C551" w14:textId="77777777" w:rsidR="00120FDD" w:rsidRDefault="00836BC6" w:rsidP="001B49C3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návsi „Dolina“ na parcele č. 4922/1        </w:t>
      </w:r>
    </w:p>
    <w:p w14:paraId="276E850D" w14:textId="77777777" w:rsidR="00120FDD" w:rsidRDefault="00836BC6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pod kulturním domem na parcele č. 4956      </w:t>
      </w:r>
    </w:p>
    <w:p w14:paraId="55F30848" w14:textId="77777777" w:rsidR="00120FDD" w:rsidRDefault="00836BC6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kolem prodejny potravin na parcele č. 4922/1       </w:t>
      </w:r>
    </w:p>
    <w:p w14:paraId="679193B6" w14:textId="77777777" w:rsidR="00120FDD" w:rsidRDefault="00836BC6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před místním hřbitovem na parcele č. 5341/2, 5471        </w:t>
      </w:r>
    </w:p>
    <w:p w14:paraId="56DC99FD" w14:textId="77777777" w:rsidR="00120FDD" w:rsidRDefault="00836BC6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návsi „Točna“ na parcele č. 4922/1      </w:t>
      </w:r>
    </w:p>
    <w:p w14:paraId="680C55D3" w14:textId="77777777" w:rsidR="00120FDD" w:rsidRDefault="00836BC6">
      <w:pPr>
        <w:pStyle w:val="Bezmezer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Prostor kolem Mateřské školy na parcele č. 5255       </w:t>
      </w:r>
      <w:r w:rsidR="004C0330">
        <w:rPr>
          <w:rFonts w:ascii="Calibri Light" w:hAnsi="Calibri Light" w:cs="Calibri Light"/>
        </w:rPr>
        <w:t xml:space="preserve">   </w:t>
      </w:r>
    </w:p>
    <w:p w14:paraId="3C457477" w14:textId="77777777" w:rsidR="004C0330" w:rsidRDefault="004C0330" w:rsidP="004C0330">
      <w:pPr>
        <w:pStyle w:val="Bezmezer"/>
        <w:ind w:left="720"/>
        <w:rPr>
          <w:rFonts w:ascii="Calibri Light" w:hAnsi="Calibri Light" w:cs="Calibri Light"/>
        </w:rPr>
      </w:pPr>
    </w:p>
    <w:p w14:paraId="4F91D9E3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2960BF72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7F9D340E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CE2ED67" w14:textId="77777777" w:rsidR="00120FDD" w:rsidRDefault="00120FDD">
      <w:pPr>
        <w:pStyle w:val="Bezmezer"/>
        <w:jc w:val="center"/>
        <w:rPr>
          <w:rFonts w:ascii="Calibri Light" w:hAnsi="Calibri Light" w:cs="Calibri Light"/>
          <w:sz w:val="16"/>
          <w:szCs w:val="16"/>
        </w:rPr>
      </w:pPr>
    </w:p>
    <w:p w14:paraId="38BA6D0C" w14:textId="77777777" w:rsidR="00120FDD" w:rsidRDefault="00836BC6">
      <w:pPr>
        <w:pStyle w:val="Bezmezer"/>
        <w:ind w:left="72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4</w:t>
      </w:r>
    </w:p>
    <w:p w14:paraId="62F63D06" w14:textId="77777777" w:rsidR="00120FDD" w:rsidRDefault="00836BC6">
      <w:pPr>
        <w:pStyle w:val="Bezmezer"/>
        <w:ind w:left="72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Ohlašovací povinnost</w:t>
      </w:r>
    </w:p>
    <w:p w14:paraId="1B8FFCF4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7DE7D416" w14:textId="77777777" w:rsidR="00120FDD" w:rsidRDefault="00836BC6">
      <w:pPr>
        <w:pStyle w:val="Bezmezer"/>
        <w:numPr>
          <w:ilvl w:val="0"/>
          <w:numId w:val="5"/>
        </w:numPr>
      </w:pPr>
      <w:r>
        <w:rPr>
          <w:rFonts w:ascii="Calibri Light" w:hAnsi="Calibri Light" w:cs="Calibri Light"/>
        </w:rPr>
        <w:t>Poplatník je povinen podat správci poplatku ohlášení nejpozději v den zahájení užívání veřejného prostranství: údaje uváděné v ohlášení upravuje zákon</w:t>
      </w:r>
      <w:r>
        <w:rPr>
          <w:rFonts w:ascii="Calibri Light" w:hAnsi="Calibri Light" w:cs="Calibri Light"/>
          <w:vertAlign w:val="superscript"/>
        </w:rPr>
        <w:t>4</w:t>
      </w:r>
      <w:r>
        <w:rPr>
          <w:rFonts w:ascii="Calibri Light" w:hAnsi="Calibri Light" w:cs="Calibri Light"/>
        </w:rPr>
        <w:t>. Pokud tento den připadne na sobotu, neděli nebo státem uznaný svátek, je poplatník povinen splnit ohlašovací povinnost nejblíže následující pracovní den.</w:t>
      </w:r>
    </w:p>
    <w:p w14:paraId="41C039B7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067306B6" w14:textId="77777777" w:rsidR="00120FDD" w:rsidRDefault="00836BC6">
      <w:pPr>
        <w:pStyle w:val="Bezmezer"/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Dojde-li ke změně údajů uvedených v ohlášení, je poplatník povinen tuto změnu                              </w:t>
      </w:r>
    </w:p>
    <w:p w14:paraId="05D536CF" w14:textId="77777777" w:rsidR="00120FDD" w:rsidRDefault="00836BC6">
      <w:pPr>
        <w:pStyle w:val="Bezmezer"/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oznámit do 15 dnů ode dne, kdy nastala.</w:t>
      </w:r>
    </w:p>
    <w:p w14:paraId="5FA449A3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3CA9D306" w14:textId="77777777" w:rsidR="00120FDD" w:rsidRDefault="00836BC6">
      <w:pPr>
        <w:pStyle w:val="Bezmezer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</w:t>
      </w:r>
    </w:p>
    <w:p w14:paraId="5A115ABB" w14:textId="77777777" w:rsidR="00120FDD" w:rsidRDefault="00120FDD">
      <w:pPr>
        <w:pStyle w:val="Bezmezer"/>
        <w:rPr>
          <w:rFonts w:ascii="Calibri Light" w:hAnsi="Calibri Light" w:cs="Calibri Light"/>
          <w:sz w:val="16"/>
          <w:szCs w:val="16"/>
        </w:rPr>
      </w:pPr>
    </w:p>
    <w:p w14:paraId="66D291B2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>3</w:t>
      </w:r>
      <w:r>
        <w:rPr>
          <w:rFonts w:ascii="Calibri Light" w:hAnsi="Calibri Light" w:cs="Calibri Light"/>
          <w:sz w:val="16"/>
          <w:szCs w:val="16"/>
        </w:rPr>
        <w:t xml:space="preserve"> § 4 odst. 2 zákona o místních poplatcích</w:t>
      </w:r>
    </w:p>
    <w:p w14:paraId="372C4ABB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 xml:space="preserve">4 </w:t>
      </w:r>
      <w:r>
        <w:rPr>
          <w:rFonts w:ascii="Calibri Light" w:hAnsi="Calibri Light" w:cs="Calibri Light"/>
          <w:sz w:val="16"/>
          <w:szCs w:val="16"/>
        </w:rPr>
        <w:t>§  14a odst. 1 a 2 zákona o místních poplatcích: v ohlášení poplatník uvede zejména své identifikační údaje a skutečnosti rozhodné pro stanovení poplatku</w:t>
      </w:r>
    </w:p>
    <w:p w14:paraId="393BC572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ČL. 5</w:t>
      </w:r>
    </w:p>
    <w:p w14:paraId="45127444" w14:textId="77777777" w:rsidR="00120FDD" w:rsidRDefault="00836BC6">
      <w:pPr>
        <w:pStyle w:val="Bezmezer"/>
        <w:jc w:val="center"/>
      </w:pPr>
      <w:r>
        <w:rPr>
          <w:rFonts w:ascii="Calibri Light" w:hAnsi="Calibri Light" w:cs="Calibri Light"/>
          <w:b/>
          <w:bCs/>
        </w:rPr>
        <w:t>Sazba poplatku</w:t>
      </w:r>
    </w:p>
    <w:p w14:paraId="700323FA" w14:textId="77777777" w:rsidR="00120FDD" w:rsidRDefault="00120FDD">
      <w:pPr>
        <w:pStyle w:val="Bezmezer"/>
        <w:jc w:val="center"/>
        <w:rPr>
          <w:rFonts w:ascii="Calibri Light" w:hAnsi="Calibri Light" w:cs="Calibri Light"/>
        </w:rPr>
      </w:pPr>
    </w:p>
    <w:p w14:paraId="43880E67" w14:textId="77777777" w:rsidR="00120FDD" w:rsidRDefault="00120FDD">
      <w:pPr>
        <w:pStyle w:val="Bezmezer"/>
        <w:jc w:val="center"/>
        <w:rPr>
          <w:rFonts w:ascii="Calibri Light" w:hAnsi="Calibri Light" w:cs="Calibri Light"/>
        </w:rPr>
      </w:pPr>
    </w:p>
    <w:p w14:paraId="559D6480" w14:textId="77777777" w:rsidR="00120FDD" w:rsidRDefault="00836BC6">
      <w:pPr>
        <w:pStyle w:val="Bezmezer"/>
        <w:numPr>
          <w:ilvl w:val="0"/>
          <w:numId w:val="6"/>
        </w:numPr>
      </w:pPr>
      <w:r>
        <w:rPr>
          <w:rFonts w:ascii="Calibri Light" w:hAnsi="Calibri Light" w:cs="Calibri Light"/>
        </w:rPr>
        <w:t>Sazba poplatku činí za každý i započatý m</w:t>
      </w:r>
      <w:r>
        <w:rPr>
          <w:rFonts w:ascii="Calibri Light" w:hAnsi="Calibri Light" w:cs="Calibri Light"/>
          <w:vertAlign w:val="superscript"/>
        </w:rPr>
        <w:t>2</w:t>
      </w:r>
      <w:r>
        <w:rPr>
          <w:rFonts w:ascii="Calibri Light" w:hAnsi="Calibri Light" w:cs="Calibri Light"/>
        </w:rPr>
        <w:t xml:space="preserve"> a každý i započatý den:</w:t>
      </w:r>
    </w:p>
    <w:p w14:paraId="12256F99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dočasných staveb sloužících pro poskytování služeb  10 Kč</w:t>
      </w:r>
    </w:p>
    <w:p w14:paraId="4137060A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zařízení sloužících pro poskytování služeb  10 Kč</w:t>
      </w:r>
    </w:p>
    <w:p w14:paraId="76EF9614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dočasných staveb sloužících pro poskytování prodeje  10 Kč</w:t>
      </w:r>
    </w:p>
    <w:p w14:paraId="605D8569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zařízení sloužících pro poskytování prodeje 10 Kč</w:t>
      </w:r>
    </w:p>
    <w:p w14:paraId="7ED3E8A1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reklamních zařízení 2 Kč</w:t>
      </w:r>
    </w:p>
    <w:p w14:paraId="22906060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stavebních zařízení 2 Kč</w:t>
      </w:r>
    </w:p>
    <w:p w14:paraId="17CE0E55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skládek 2 Kč</w:t>
      </w:r>
    </w:p>
    <w:p w14:paraId="570882FB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umístění zařízení lunaparků a jiných obdobných atrakcí 10 Kč</w:t>
      </w:r>
    </w:p>
    <w:p w14:paraId="7C95C88C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užívání veřejného prostranství pro reklamní akce 10 Kč</w:t>
      </w:r>
    </w:p>
    <w:p w14:paraId="193B9C3F" w14:textId="77777777" w:rsidR="00120FDD" w:rsidRDefault="00836BC6">
      <w:pPr>
        <w:pStyle w:val="Bezmezer"/>
        <w:numPr>
          <w:ilvl w:val="0"/>
          <w:numId w:val="7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užívání veřejného prostranství pro potřeby tvorby filmových a televizních děl 10 Kč</w:t>
      </w:r>
    </w:p>
    <w:p w14:paraId="1EE5DA41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72F2C062" w14:textId="77777777" w:rsidR="00120FDD" w:rsidRDefault="00836BC6">
      <w:pPr>
        <w:pStyle w:val="Bezmezer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Obec stanovuje poplatek paušální částkou:</w:t>
      </w:r>
    </w:p>
    <w:p w14:paraId="65CB6875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7735042" w14:textId="77777777" w:rsidR="00120FDD" w:rsidRDefault="00836BC6">
      <w:pPr>
        <w:pStyle w:val="Bezmezer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vyhrazení trvalého parkovacího místa pro osobní automobily  200 Kč/rok</w:t>
      </w:r>
    </w:p>
    <w:p w14:paraId="2DDAC234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3C5910A5" w14:textId="77777777" w:rsidR="00120FDD" w:rsidRDefault="00836BC6">
      <w:pPr>
        <w:pStyle w:val="Bezmezer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vyhrazení trvalého parkovacího místa pro nákladní automobily do 3,5 t a traktory včetně přívěsu  500 Kč/rok</w:t>
      </w:r>
    </w:p>
    <w:p w14:paraId="3FE055EB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1C4CF942" w14:textId="77777777" w:rsidR="00120FDD" w:rsidRDefault="00836BC6">
      <w:pPr>
        <w:pStyle w:val="Bezmezer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vyhrazení trvalého parkovacího místa pro nákladní automobily nad 3,5 t 1 000 Kč/rok</w:t>
      </w:r>
    </w:p>
    <w:p w14:paraId="50030722" w14:textId="77777777" w:rsidR="00120FDD" w:rsidRDefault="00120FDD">
      <w:pPr>
        <w:pStyle w:val="Odstavecseseznamem"/>
        <w:rPr>
          <w:rFonts w:ascii="Calibri Light" w:hAnsi="Calibri Light" w:cs="Calibri Light"/>
        </w:rPr>
      </w:pPr>
    </w:p>
    <w:p w14:paraId="1F3578FF" w14:textId="77777777" w:rsidR="00120FDD" w:rsidRDefault="00836BC6">
      <w:pPr>
        <w:pStyle w:val="Bezmezer"/>
        <w:numPr>
          <w:ilvl w:val="0"/>
          <w:numId w:val="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Volbu placení poplatku paušální částkou včetně výběru varianty paušální částky sdělí poplatník správci poplatku v rámci ohlášení dle čl. 4 odst. </w:t>
      </w:r>
      <w:r w:rsidR="001B49C3">
        <w:rPr>
          <w:rFonts w:ascii="Calibri Light" w:hAnsi="Calibri Light" w:cs="Calibri Light"/>
        </w:rPr>
        <w:t>1“.</w:t>
      </w:r>
    </w:p>
    <w:p w14:paraId="616F99B7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1168DB79" w14:textId="77777777" w:rsidR="00120FDD" w:rsidRDefault="00120FDD">
      <w:pPr>
        <w:pStyle w:val="Bezmezer"/>
        <w:jc w:val="center"/>
        <w:rPr>
          <w:rFonts w:ascii="Calibri Light" w:hAnsi="Calibri Light" w:cs="Calibri Light"/>
        </w:rPr>
      </w:pPr>
    </w:p>
    <w:p w14:paraId="7EB86A33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6</w:t>
      </w:r>
    </w:p>
    <w:p w14:paraId="03CF1E0B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Splatnost poplatku</w:t>
      </w:r>
    </w:p>
    <w:p w14:paraId="3BC034AF" w14:textId="77777777" w:rsidR="00120FDD" w:rsidRDefault="00120FDD">
      <w:pPr>
        <w:pStyle w:val="Bezmezer"/>
        <w:jc w:val="center"/>
        <w:rPr>
          <w:rFonts w:ascii="Calibri Light" w:hAnsi="Calibri Light" w:cs="Calibri Light"/>
          <w:b/>
          <w:bCs/>
        </w:rPr>
      </w:pPr>
    </w:p>
    <w:p w14:paraId="57B1E940" w14:textId="77777777" w:rsidR="00120FDD" w:rsidRDefault="00836BC6">
      <w:pPr>
        <w:pStyle w:val="Bezmezer"/>
        <w:numPr>
          <w:ilvl w:val="0"/>
          <w:numId w:val="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Poplatek je splatný v den ukončení užívání veřejného prostranství.</w:t>
      </w:r>
    </w:p>
    <w:p w14:paraId="5F4E279F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452E3C4" w14:textId="77777777" w:rsidR="00120FDD" w:rsidRDefault="00836BC6">
      <w:pPr>
        <w:pStyle w:val="Bezmezer"/>
        <w:numPr>
          <w:ilvl w:val="0"/>
          <w:numId w:val="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Poplatek stanovený paušální částkou je splatný do 1 dnů od počátku každého poplatkového období.</w:t>
      </w:r>
    </w:p>
    <w:p w14:paraId="0AF8AA5A" w14:textId="77777777" w:rsidR="00120FDD" w:rsidRDefault="00120FDD">
      <w:pPr>
        <w:pStyle w:val="Odstavecseseznamem"/>
        <w:rPr>
          <w:rFonts w:ascii="Calibri Light" w:hAnsi="Calibri Light" w:cs="Calibri Light"/>
        </w:rPr>
      </w:pPr>
    </w:p>
    <w:p w14:paraId="00ABF180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5F5C74D2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7</w:t>
      </w:r>
    </w:p>
    <w:p w14:paraId="78FA7467" w14:textId="77777777" w:rsidR="00120FDD" w:rsidRDefault="00836BC6">
      <w:pPr>
        <w:pStyle w:val="Bezmezer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Osvobození</w:t>
      </w:r>
    </w:p>
    <w:p w14:paraId="3B509019" w14:textId="77777777" w:rsidR="00120FDD" w:rsidRDefault="00120FDD">
      <w:pPr>
        <w:pStyle w:val="Bezmezer"/>
        <w:jc w:val="center"/>
        <w:rPr>
          <w:rFonts w:ascii="Calibri Light" w:hAnsi="Calibri Light" w:cs="Calibri Light"/>
          <w:b/>
          <w:bCs/>
        </w:rPr>
      </w:pPr>
    </w:p>
    <w:p w14:paraId="1CB4F284" w14:textId="77777777" w:rsidR="00120FDD" w:rsidRDefault="00836BC6">
      <w:pPr>
        <w:pStyle w:val="Bezmezer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Poplatek se neplatí:</w:t>
      </w:r>
    </w:p>
    <w:p w14:paraId="64C866DA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771E9C2C" w14:textId="77777777" w:rsidR="00120FDD" w:rsidRDefault="00836BC6">
      <w:pPr>
        <w:pStyle w:val="Bezmezer"/>
        <w:numPr>
          <w:ilvl w:val="0"/>
          <w:numId w:val="1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 vyhrazení trvalého parkovacího místa pro osobu, která je držitelem průkazu ZTP nebo ZTP/P</w:t>
      </w:r>
    </w:p>
    <w:p w14:paraId="6C5A4229" w14:textId="77777777" w:rsidR="00120FDD" w:rsidRDefault="00836BC6">
      <w:pPr>
        <w:pStyle w:val="Bezmezer"/>
        <w:numPr>
          <w:ilvl w:val="0"/>
          <w:numId w:val="11"/>
        </w:numPr>
      </w:pPr>
      <w:r>
        <w:rPr>
          <w:rFonts w:ascii="Calibri Light" w:hAnsi="Calibri Light" w:cs="Calibri Light"/>
        </w:rPr>
        <w:lastRenderedPageBreak/>
        <w:t>Z akcí pořádaných na veřejném prostranství, jejichž celý výtěžek je odveden na charitativní a veřejně prospěšné účely</w:t>
      </w:r>
      <w:r>
        <w:rPr>
          <w:rFonts w:ascii="Calibri Light" w:hAnsi="Calibri Light" w:cs="Calibri Light"/>
          <w:vertAlign w:val="superscript"/>
        </w:rPr>
        <w:t>5</w:t>
      </w:r>
      <w:r>
        <w:rPr>
          <w:rFonts w:ascii="Calibri Light" w:hAnsi="Calibri Light" w:cs="Calibri Light"/>
        </w:rPr>
        <w:t>.</w:t>
      </w:r>
    </w:p>
    <w:p w14:paraId="5DA91A9A" w14:textId="77777777" w:rsidR="00120FDD" w:rsidRDefault="00120FDD">
      <w:pPr>
        <w:pStyle w:val="Bezmezer"/>
        <w:ind w:left="720"/>
        <w:rPr>
          <w:rFonts w:ascii="Calibri Light" w:hAnsi="Calibri Light" w:cs="Calibri Light"/>
        </w:rPr>
      </w:pPr>
    </w:p>
    <w:p w14:paraId="3B6E5B97" w14:textId="77777777" w:rsidR="00120FDD" w:rsidRDefault="00836BC6">
      <w:pPr>
        <w:pStyle w:val="Bezmezer"/>
        <w:numPr>
          <w:ilvl w:val="0"/>
          <w:numId w:val="10"/>
        </w:numPr>
      </w:pPr>
      <w:r>
        <w:rPr>
          <w:rFonts w:ascii="Calibri Light" w:hAnsi="Calibri Light" w:cs="Calibri Light"/>
        </w:rPr>
        <w:t>V případě, že poplatník nesplní povinnost ohlásit údaj rozhodný pro osvobození ve lhůtách stanovených touto vyhláškou nebo zákonem, nárok na osvobození zaniká</w:t>
      </w:r>
      <w:r>
        <w:rPr>
          <w:rFonts w:ascii="Calibri Light" w:hAnsi="Calibri Light" w:cs="Calibri Light"/>
          <w:vertAlign w:val="superscript"/>
        </w:rPr>
        <w:t>6</w:t>
      </w:r>
      <w:r>
        <w:rPr>
          <w:rFonts w:ascii="Calibri Light" w:hAnsi="Calibri Light" w:cs="Calibri Light"/>
        </w:rPr>
        <w:t>.</w:t>
      </w:r>
    </w:p>
    <w:p w14:paraId="13BC7AF0" w14:textId="77777777" w:rsidR="00120FDD" w:rsidRDefault="00120FDD">
      <w:pPr>
        <w:pStyle w:val="Bezmezer"/>
        <w:rPr>
          <w:rFonts w:ascii="Calibri Light" w:hAnsi="Calibri Light" w:cs="Calibri Light"/>
        </w:rPr>
      </w:pPr>
    </w:p>
    <w:p w14:paraId="40C4FCD0" w14:textId="77777777" w:rsidR="00120FDD" w:rsidRDefault="00120FDD">
      <w:pPr>
        <w:pStyle w:val="Bezmezer"/>
        <w:jc w:val="center"/>
        <w:rPr>
          <w:rFonts w:ascii="Calibri Light" w:hAnsi="Calibri Light" w:cs="Calibri Light"/>
        </w:rPr>
      </w:pPr>
    </w:p>
    <w:p w14:paraId="6023972B" w14:textId="77777777" w:rsidR="00120FDD" w:rsidRDefault="00836BC6">
      <w:pPr>
        <w:pStyle w:val="Odstavecseseznamem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Čl. 8</w:t>
      </w:r>
    </w:p>
    <w:p w14:paraId="506B4422" w14:textId="77777777" w:rsidR="00120FDD" w:rsidRDefault="00836BC6">
      <w:pPr>
        <w:pStyle w:val="Odstavecseseznamem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Účinnost</w:t>
      </w:r>
    </w:p>
    <w:p w14:paraId="3E219B54" w14:textId="77777777" w:rsidR="00120FDD" w:rsidRDefault="00120FDD">
      <w:pPr>
        <w:pStyle w:val="Odstavecseseznamem"/>
        <w:jc w:val="center"/>
        <w:rPr>
          <w:rFonts w:ascii="Calibri Light" w:hAnsi="Calibri Light" w:cs="Calibri Light"/>
          <w:b/>
          <w:bCs/>
        </w:rPr>
      </w:pPr>
    </w:p>
    <w:p w14:paraId="2A50AA3A" w14:textId="77777777" w:rsidR="00120FDD" w:rsidRDefault="004C033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„</w:t>
      </w:r>
      <w:r w:rsidR="00836BC6">
        <w:rPr>
          <w:rFonts w:ascii="Calibri Light" w:hAnsi="Calibri Light" w:cs="Calibri Light"/>
        </w:rPr>
        <w:t xml:space="preserve">Tato vyhláška nabývá účinnosti </w:t>
      </w:r>
      <w:r>
        <w:rPr>
          <w:rFonts w:ascii="Calibri Light" w:hAnsi="Calibri Light" w:cs="Calibri Light"/>
        </w:rPr>
        <w:t>počátkem patnáctého dne následujícího po dni jeho vyhlášení.“</w:t>
      </w:r>
    </w:p>
    <w:p w14:paraId="739F3C33" w14:textId="77777777" w:rsidR="00120FDD" w:rsidRDefault="00120FDD">
      <w:pPr>
        <w:rPr>
          <w:rFonts w:ascii="Calibri Light" w:hAnsi="Calibri Light" w:cs="Calibri Light"/>
        </w:rPr>
      </w:pPr>
    </w:p>
    <w:p w14:paraId="3ED55528" w14:textId="77777777" w:rsidR="00120FDD" w:rsidRDefault="00120FDD">
      <w:pPr>
        <w:rPr>
          <w:rFonts w:ascii="Calibri Light" w:hAnsi="Calibri Light" w:cs="Calibri Light"/>
        </w:rPr>
      </w:pPr>
    </w:p>
    <w:p w14:paraId="1930B746" w14:textId="77777777" w:rsidR="00120FDD" w:rsidRDefault="00120FDD">
      <w:pPr>
        <w:rPr>
          <w:rFonts w:ascii="Calibri Light" w:hAnsi="Calibri Light" w:cs="Calibri Light"/>
        </w:rPr>
      </w:pPr>
    </w:p>
    <w:p w14:paraId="7CF3C6CD" w14:textId="77777777" w:rsidR="00120FDD" w:rsidRDefault="00120FDD">
      <w:pPr>
        <w:rPr>
          <w:rFonts w:ascii="Calibri Light" w:hAnsi="Calibri Light" w:cs="Calibri Light"/>
        </w:rPr>
      </w:pPr>
    </w:p>
    <w:p w14:paraId="2F1EA687" w14:textId="77777777" w:rsidR="00120FDD" w:rsidRDefault="00120FDD">
      <w:pPr>
        <w:rPr>
          <w:rFonts w:ascii="Calibri Light" w:hAnsi="Calibri Light" w:cs="Calibri Light"/>
        </w:rPr>
      </w:pPr>
    </w:p>
    <w:p w14:paraId="45E74CDA" w14:textId="77777777" w:rsidR="00120FDD" w:rsidRDefault="00120FDD">
      <w:pPr>
        <w:rPr>
          <w:rFonts w:ascii="Calibri Light" w:hAnsi="Calibri Light" w:cs="Calibri Light"/>
        </w:rPr>
      </w:pPr>
    </w:p>
    <w:p w14:paraId="557C2FCB" w14:textId="77777777" w:rsidR="00120FDD" w:rsidRDefault="00120FDD">
      <w:pPr>
        <w:rPr>
          <w:rFonts w:ascii="Calibri Light" w:hAnsi="Calibri Light" w:cs="Calibri Light"/>
        </w:rPr>
      </w:pPr>
    </w:p>
    <w:p w14:paraId="18426E78" w14:textId="77777777" w:rsidR="00120FDD" w:rsidRDefault="00120FDD">
      <w:pPr>
        <w:rPr>
          <w:rFonts w:ascii="Calibri Light" w:hAnsi="Calibri Light" w:cs="Calibri Light"/>
        </w:rPr>
      </w:pPr>
    </w:p>
    <w:p w14:paraId="47949E67" w14:textId="77777777" w:rsidR="00120FDD" w:rsidRDefault="00120FDD">
      <w:pPr>
        <w:rPr>
          <w:rFonts w:ascii="Calibri Light" w:hAnsi="Calibri Light" w:cs="Calibri Light"/>
        </w:rPr>
      </w:pPr>
    </w:p>
    <w:p w14:paraId="2B8DA0B9" w14:textId="77777777" w:rsidR="00120FDD" w:rsidRDefault="00120FDD">
      <w:pPr>
        <w:rPr>
          <w:rFonts w:ascii="Calibri Light" w:hAnsi="Calibri Light" w:cs="Calibri Light"/>
        </w:rPr>
      </w:pPr>
    </w:p>
    <w:p w14:paraId="735BA1BC" w14:textId="77777777" w:rsidR="00120FDD" w:rsidRDefault="00836BC6">
      <w:pPr>
        <w:pStyle w:val="Bezmezer"/>
      </w:pPr>
      <w:r>
        <w:t>……………………………………………….                        ………………………………………………….</w:t>
      </w:r>
    </w:p>
    <w:p w14:paraId="1D58A2E8" w14:textId="77777777" w:rsidR="00120FDD" w:rsidRDefault="00836BC6">
      <w:pPr>
        <w:pStyle w:val="Bezmezer"/>
      </w:pPr>
      <w:r>
        <w:t xml:space="preserve">         Mgr. Martina Bulíčková   </w:t>
      </w:r>
      <w:r w:rsidR="00474EFF">
        <w:t>v. r.</w:t>
      </w:r>
      <w:r>
        <w:t xml:space="preserve">                                                         Miroslav Hájek   </w:t>
      </w:r>
      <w:r w:rsidR="00474EFF">
        <w:t>v. r.</w:t>
      </w:r>
      <w:r>
        <w:t xml:space="preserve">   </w:t>
      </w:r>
    </w:p>
    <w:p w14:paraId="6C6E70A0" w14:textId="77777777" w:rsidR="00120FDD" w:rsidRDefault="00836BC6">
      <w:pPr>
        <w:pStyle w:val="Bezmezer"/>
      </w:pPr>
      <w:r>
        <w:t xml:space="preserve">                   místostarostka                                                                          starosta</w:t>
      </w:r>
    </w:p>
    <w:p w14:paraId="63E39BDD" w14:textId="77777777" w:rsidR="00120FDD" w:rsidRDefault="00836BC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</w:t>
      </w:r>
    </w:p>
    <w:p w14:paraId="2DDF634C" w14:textId="77777777" w:rsidR="00120FDD" w:rsidRDefault="00120FDD">
      <w:pPr>
        <w:rPr>
          <w:rFonts w:ascii="Calibri Light" w:hAnsi="Calibri Light" w:cs="Calibri Light"/>
        </w:rPr>
      </w:pPr>
    </w:p>
    <w:p w14:paraId="6DF137AB" w14:textId="77777777" w:rsidR="00120FDD" w:rsidRDefault="00120FDD">
      <w:pPr>
        <w:rPr>
          <w:rFonts w:ascii="Calibri Light" w:hAnsi="Calibri Light" w:cs="Calibri Light"/>
        </w:rPr>
      </w:pPr>
    </w:p>
    <w:p w14:paraId="59F18BE3" w14:textId="77777777" w:rsidR="00120FDD" w:rsidRDefault="00120FDD">
      <w:pPr>
        <w:rPr>
          <w:rFonts w:ascii="Calibri Light" w:hAnsi="Calibri Light" w:cs="Calibri Light"/>
        </w:rPr>
      </w:pPr>
    </w:p>
    <w:p w14:paraId="22906B8B" w14:textId="77777777" w:rsidR="00120FDD" w:rsidRDefault="00120FDD">
      <w:pPr>
        <w:rPr>
          <w:rFonts w:ascii="Calibri Light" w:hAnsi="Calibri Light" w:cs="Calibri Light"/>
        </w:rPr>
      </w:pPr>
    </w:p>
    <w:p w14:paraId="197A7270" w14:textId="77777777" w:rsidR="00120FDD" w:rsidRDefault="00120FDD">
      <w:pPr>
        <w:rPr>
          <w:rFonts w:ascii="Calibri Light" w:hAnsi="Calibri Light" w:cs="Calibri Light"/>
        </w:rPr>
      </w:pPr>
    </w:p>
    <w:p w14:paraId="0984FC58" w14:textId="77777777" w:rsidR="00120FDD" w:rsidRDefault="00836BC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</w:t>
      </w:r>
    </w:p>
    <w:p w14:paraId="4DD184A6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>5</w:t>
      </w:r>
      <w:r>
        <w:rPr>
          <w:rFonts w:ascii="Calibri Light" w:hAnsi="Calibri Light" w:cs="Calibri Light"/>
          <w:sz w:val="16"/>
          <w:szCs w:val="16"/>
        </w:rPr>
        <w:t xml:space="preserve"> § 4 odst. 1 zákona o místních poplatcích</w:t>
      </w:r>
    </w:p>
    <w:p w14:paraId="79DAB57C" w14:textId="77777777" w:rsidR="00120FDD" w:rsidRDefault="00836BC6">
      <w:pPr>
        <w:pStyle w:val="Bezmezer"/>
      </w:pPr>
      <w:r>
        <w:rPr>
          <w:rFonts w:ascii="Calibri Light" w:hAnsi="Calibri Light" w:cs="Calibri Light"/>
          <w:sz w:val="16"/>
          <w:szCs w:val="16"/>
          <w:vertAlign w:val="superscript"/>
        </w:rPr>
        <w:t>6</w:t>
      </w:r>
      <w:r>
        <w:rPr>
          <w:rFonts w:ascii="Calibri Light" w:hAnsi="Calibri Light" w:cs="Calibri Light"/>
          <w:sz w:val="16"/>
          <w:szCs w:val="16"/>
        </w:rPr>
        <w:t xml:space="preserve"> § 14a odst. 6 zákona o místních poplatcích</w:t>
      </w:r>
    </w:p>
    <w:p w14:paraId="56714670" w14:textId="77777777" w:rsidR="00120FDD" w:rsidRDefault="00120FDD">
      <w:pPr>
        <w:rPr>
          <w:rFonts w:ascii="Calibri Light" w:hAnsi="Calibri Light" w:cs="Calibri Light"/>
          <w:sz w:val="32"/>
          <w:szCs w:val="32"/>
        </w:rPr>
      </w:pPr>
    </w:p>
    <w:sectPr w:rsidR="00120F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9B56" w14:textId="77777777" w:rsidR="00AD7448" w:rsidRDefault="00AD7448">
      <w:pPr>
        <w:spacing w:after="0" w:line="240" w:lineRule="auto"/>
      </w:pPr>
      <w:r>
        <w:separator/>
      </w:r>
    </w:p>
  </w:endnote>
  <w:endnote w:type="continuationSeparator" w:id="0">
    <w:p w14:paraId="0CAC0ECB" w14:textId="77777777" w:rsidR="00AD7448" w:rsidRDefault="00AD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F617" w14:textId="77777777" w:rsidR="00AD7448" w:rsidRDefault="00AD74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E13E9" w14:textId="77777777" w:rsidR="00AD7448" w:rsidRDefault="00AD7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59F"/>
    <w:multiLevelType w:val="multilevel"/>
    <w:tmpl w:val="47FE6A5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D6A0566"/>
    <w:multiLevelType w:val="multilevel"/>
    <w:tmpl w:val="9E92CBC8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lowerLetter"/>
      <w:lvlText w:val="."/>
      <w:lvlJc w:val="left"/>
      <w:pPr>
        <w:ind w:left="1245" w:hanging="360"/>
      </w:pPr>
    </w:lvl>
    <w:lvl w:ilvl="2">
      <w:start w:val="1"/>
      <w:numFmt w:val="lowerRoman"/>
      <w:lvlText w:val="."/>
      <w:lvlJc w:val="right"/>
      <w:pPr>
        <w:ind w:left="1965" w:hanging="180"/>
      </w:pPr>
    </w:lvl>
    <w:lvl w:ilvl="3">
      <w:start w:val="1"/>
      <w:numFmt w:val="decimal"/>
      <w:lvlText w:val="."/>
      <w:lvlJc w:val="left"/>
      <w:pPr>
        <w:ind w:left="2685" w:hanging="360"/>
      </w:pPr>
    </w:lvl>
    <w:lvl w:ilvl="4">
      <w:start w:val="1"/>
      <w:numFmt w:val="lowerLetter"/>
      <w:lvlText w:val="."/>
      <w:lvlJc w:val="left"/>
      <w:pPr>
        <w:ind w:left="3405" w:hanging="360"/>
      </w:pPr>
    </w:lvl>
    <w:lvl w:ilvl="5">
      <w:start w:val="1"/>
      <w:numFmt w:val="lowerRoman"/>
      <w:lvlText w:val="."/>
      <w:lvlJc w:val="right"/>
      <w:pPr>
        <w:ind w:left="4125" w:hanging="180"/>
      </w:pPr>
    </w:lvl>
    <w:lvl w:ilvl="6">
      <w:start w:val="1"/>
      <w:numFmt w:val="decimal"/>
      <w:lvlText w:val="."/>
      <w:lvlJc w:val="left"/>
      <w:pPr>
        <w:ind w:left="4845" w:hanging="360"/>
      </w:pPr>
    </w:lvl>
    <w:lvl w:ilvl="7">
      <w:start w:val="1"/>
      <w:numFmt w:val="lowerLetter"/>
      <w:lvlText w:val="."/>
      <w:lvlJc w:val="left"/>
      <w:pPr>
        <w:ind w:left="5565" w:hanging="360"/>
      </w:pPr>
    </w:lvl>
    <w:lvl w:ilvl="8">
      <w:start w:val="1"/>
      <w:numFmt w:val="lowerRoman"/>
      <w:lvlText w:val="."/>
      <w:lvlJc w:val="right"/>
      <w:pPr>
        <w:ind w:left="6285" w:hanging="180"/>
      </w:pPr>
    </w:lvl>
  </w:abstractNum>
  <w:abstractNum w:abstractNumId="2" w15:restartNumberingAfterBreak="0">
    <w:nsid w:val="32D011A5"/>
    <w:multiLevelType w:val="hybridMultilevel"/>
    <w:tmpl w:val="7BA4D11A"/>
    <w:lvl w:ilvl="0" w:tplc="8FBE1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2F21"/>
    <w:multiLevelType w:val="multilevel"/>
    <w:tmpl w:val="882EE8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4607DF8"/>
    <w:multiLevelType w:val="multilevel"/>
    <w:tmpl w:val="EB92E6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5012E0B"/>
    <w:multiLevelType w:val="multilevel"/>
    <w:tmpl w:val="10DC3C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79F7F89"/>
    <w:multiLevelType w:val="multilevel"/>
    <w:tmpl w:val="E6FC1196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" w15:restartNumberingAfterBreak="0">
    <w:nsid w:val="48227DAE"/>
    <w:multiLevelType w:val="multilevel"/>
    <w:tmpl w:val="C240A1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531D4335"/>
    <w:multiLevelType w:val="multilevel"/>
    <w:tmpl w:val="26945E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538567D2"/>
    <w:multiLevelType w:val="multilevel"/>
    <w:tmpl w:val="D08876CA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eastAsia="Aptos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E3B40A9"/>
    <w:multiLevelType w:val="multilevel"/>
    <w:tmpl w:val="B5F2AD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8B1630D"/>
    <w:multiLevelType w:val="hybridMultilevel"/>
    <w:tmpl w:val="0E0EADCA"/>
    <w:lvl w:ilvl="0" w:tplc="A9AE2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55AAF"/>
    <w:multiLevelType w:val="multilevel"/>
    <w:tmpl w:val="452AB8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46189031">
    <w:abstractNumId w:val="5"/>
  </w:num>
  <w:num w:numId="2" w16cid:durableId="258176625">
    <w:abstractNumId w:val="8"/>
  </w:num>
  <w:num w:numId="3" w16cid:durableId="466092072">
    <w:abstractNumId w:val="4"/>
  </w:num>
  <w:num w:numId="4" w16cid:durableId="1069769142">
    <w:abstractNumId w:val="9"/>
  </w:num>
  <w:num w:numId="5" w16cid:durableId="1106580333">
    <w:abstractNumId w:val="6"/>
  </w:num>
  <w:num w:numId="6" w16cid:durableId="1652175469">
    <w:abstractNumId w:val="3"/>
  </w:num>
  <w:num w:numId="7" w16cid:durableId="1342707510">
    <w:abstractNumId w:val="10"/>
  </w:num>
  <w:num w:numId="8" w16cid:durableId="847058249">
    <w:abstractNumId w:val="1"/>
  </w:num>
  <w:num w:numId="9" w16cid:durableId="1114010907">
    <w:abstractNumId w:val="0"/>
  </w:num>
  <w:num w:numId="10" w16cid:durableId="1692682280">
    <w:abstractNumId w:val="7"/>
  </w:num>
  <w:num w:numId="11" w16cid:durableId="1876038416">
    <w:abstractNumId w:val="12"/>
  </w:num>
  <w:num w:numId="12" w16cid:durableId="315232571">
    <w:abstractNumId w:val="2"/>
  </w:num>
  <w:num w:numId="13" w16cid:durableId="949555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D"/>
    <w:rsid w:val="00020638"/>
    <w:rsid w:val="00120FDD"/>
    <w:rsid w:val="001668AE"/>
    <w:rsid w:val="001B49C3"/>
    <w:rsid w:val="00474EFF"/>
    <w:rsid w:val="004C0330"/>
    <w:rsid w:val="0067444A"/>
    <w:rsid w:val="006D4BBF"/>
    <w:rsid w:val="00836BC6"/>
    <w:rsid w:val="00842015"/>
    <w:rsid w:val="009F5435"/>
    <w:rsid w:val="00A93403"/>
    <w:rsid w:val="00A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E6577B"/>
  <w15:docId w15:val="{F987953D-E912-4B51-8060-2B1094A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160" w:line="276" w:lineRule="auto"/>
    </w:pPr>
    <w:rPr>
      <w:kern w:val="3"/>
      <w:sz w:val="24"/>
      <w:szCs w:val="24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rPr>
      <w:rFonts w:eastAsia="Times New Roman" w:cs="Times New Roman"/>
      <w:color w:val="0F4761"/>
    </w:rPr>
  </w:style>
  <w:style w:type="character" w:customStyle="1" w:styleId="Nadpis6Char">
    <w:name w:val="Nadpis 6 Char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rPr>
      <w:rFonts w:eastAsia="Times New Roman" w:cs="Times New Roman"/>
      <w:color w:val="595959"/>
    </w:rPr>
  </w:style>
  <w:style w:type="character" w:customStyle="1" w:styleId="Nadpis8Char">
    <w:name w:val="Nadpis 8 Char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rPr>
      <w:i/>
      <w:iCs/>
      <w:color w:val="0F4761"/>
    </w:rPr>
  </w:style>
  <w:style w:type="character" w:styleId="Odkazintenzivn">
    <w:name w:val="Intense Reference"/>
    <w:rPr>
      <w:b/>
      <w:bCs/>
      <w:smallCaps/>
      <w:color w:val="0F4761"/>
      <w:spacing w:val="5"/>
    </w:rPr>
  </w:style>
  <w:style w:type="paragraph" w:styleId="Bezmezer">
    <w:name w:val="No Spacing"/>
    <w:pPr>
      <w:suppressAutoHyphens/>
      <w:autoSpaceDN w:val="0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4651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Hájek</dc:creator>
  <cp:keywords/>
  <dc:description/>
  <cp:lastModifiedBy>Radka Petrčková</cp:lastModifiedBy>
  <cp:revision>2</cp:revision>
  <dcterms:created xsi:type="dcterms:W3CDTF">2025-04-04T09:46:00Z</dcterms:created>
  <dcterms:modified xsi:type="dcterms:W3CDTF">2025-04-04T09:46:00Z</dcterms:modified>
</cp:coreProperties>
</file>