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C942B" w14:textId="77777777" w:rsidR="002C48A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 </w:t>
      </w:r>
      <w:r w:rsidR="002C48A6">
        <w:rPr>
          <w:rFonts w:ascii="Arial" w:hAnsi="Arial" w:cs="Arial"/>
          <w:b/>
        </w:rPr>
        <w:t>ŽĎÁRNÁ</w:t>
      </w:r>
    </w:p>
    <w:p w14:paraId="3436CBF6" w14:textId="56EE8D51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obce </w:t>
      </w:r>
      <w:r w:rsidR="002C48A6">
        <w:rPr>
          <w:rFonts w:ascii="Arial" w:hAnsi="Arial" w:cs="Arial"/>
          <w:b/>
        </w:rPr>
        <w:t>Žďárná</w:t>
      </w:r>
    </w:p>
    <w:p w14:paraId="353B662C" w14:textId="3367AA62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obce </w:t>
      </w:r>
      <w:r w:rsidR="002C48A6">
        <w:rPr>
          <w:rFonts w:ascii="Arial" w:hAnsi="Arial" w:cs="Arial"/>
          <w:b/>
        </w:rPr>
        <w:t>Žďárná</w:t>
      </w:r>
    </w:p>
    <w:p w14:paraId="42CB7C9A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1377F8E3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14:paraId="7C93E73D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511B1A00" w14:textId="3BFC317D" w:rsidR="00966B18" w:rsidRPr="0009300E" w:rsidRDefault="007B1B83" w:rsidP="00CA3C92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Zastupitelstvo obce</w:t>
      </w:r>
      <w:r w:rsidR="002C48A6">
        <w:rPr>
          <w:rFonts w:ascii="Arial" w:hAnsi="Arial" w:cs="Arial"/>
          <w:sz w:val="22"/>
          <w:szCs w:val="22"/>
        </w:rPr>
        <w:t xml:space="preserve"> Žďárná </w:t>
      </w:r>
      <w:r w:rsidR="00966B18" w:rsidRPr="0009300E">
        <w:rPr>
          <w:rFonts w:ascii="Arial" w:hAnsi="Arial" w:cs="Arial"/>
          <w:sz w:val="22"/>
          <w:szCs w:val="22"/>
        </w:rPr>
        <w:t xml:space="preserve">se na svém </w:t>
      </w:r>
      <w:r w:rsidR="002C48A6">
        <w:rPr>
          <w:rFonts w:ascii="Arial" w:hAnsi="Arial" w:cs="Arial"/>
          <w:sz w:val="22"/>
          <w:szCs w:val="22"/>
        </w:rPr>
        <w:t xml:space="preserve">17. </w:t>
      </w:r>
      <w:r w:rsidR="00966B18" w:rsidRPr="0009300E">
        <w:rPr>
          <w:rFonts w:ascii="Arial" w:hAnsi="Arial" w:cs="Arial"/>
          <w:sz w:val="22"/>
          <w:szCs w:val="22"/>
        </w:rPr>
        <w:t xml:space="preserve">zasedání dne </w:t>
      </w:r>
      <w:r w:rsidR="002C48A6">
        <w:rPr>
          <w:rFonts w:ascii="Arial" w:hAnsi="Arial" w:cs="Arial"/>
          <w:sz w:val="22"/>
          <w:szCs w:val="22"/>
        </w:rPr>
        <w:t xml:space="preserve">28.8.2024 </w:t>
      </w:r>
      <w:r w:rsidR="00966B18" w:rsidRPr="0009300E">
        <w:rPr>
          <w:rFonts w:ascii="Arial" w:hAnsi="Arial" w:cs="Arial"/>
          <w:sz w:val="22"/>
          <w:szCs w:val="22"/>
        </w:rPr>
        <w:t xml:space="preserve">usnesením č. </w:t>
      </w:r>
      <w:r w:rsidR="00B03F75">
        <w:rPr>
          <w:rFonts w:ascii="Arial" w:hAnsi="Arial" w:cs="Arial"/>
          <w:sz w:val="22"/>
          <w:szCs w:val="22"/>
        </w:rPr>
        <w:t>226/</w:t>
      </w:r>
      <w:r w:rsidR="002C48A6">
        <w:rPr>
          <w:rFonts w:ascii="Arial" w:hAnsi="Arial" w:cs="Arial"/>
          <w:sz w:val="22"/>
          <w:szCs w:val="22"/>
        </w:rPr>
        <w:t>24</w:t>
      </w:r>
      <w:r w:rsidR="00966B18" w:rsidRPr="0009300E">
        <w:rPr>
          <w:rFonts w:ascii="Arial" w:hAnsi="Arial" w:cs="Arial"/>
          <w:sz w:val="22"/>
          <w:szCs w:val="22"/>
        </w:rPr>
        <w:t xml:space="preserve"> usneslo vydat podle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 xml:space="preserve">. § 10 písm. c) a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 xml:space="preserve">. § 84 odst. 2 písm. h) zákona č. 128/2000 Sb., o obcích (obecní zřízení), ve znění pozdějších předpisů, tuto obecně závaznou vyhlášku: </w:t>
      </w:r>
    </w:p>
    <w:p w14:paraId="17C1622C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70DFE23C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57F71719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3D3E0B4D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10444E0F" w14:textId="77777777" w:rsidR="00966B18" w:rsidRPr="0009300E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27735B0F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0F791E7A" w14:textId="154CCD28" w:rsidR="00966B18" w:rsidRPr="002C48A6" w:rsidRDefault="00966B18" w:rsidP="00966B1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iCs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Cílem této obecně závazné vyhlášky je </w:t>
      </w:r>
      <w:r w:rsidRPr="002C48A6">
        <w:rPr>
          <w:rFonts w:ascii="Arial" w:hAnsi="Arial" w:cs="Arial"/>
          <w:iCs/>
          <w:sz w:val="22"/>
          <w:szCs w:val="22"/>
        </w:rPr>
        <w:t>zabrán</w:t>
      </w:r>
      <w:r w:rsidR="002C48A6">
        <w:rPr>
          <w:rFonts w:ascii="Arial" w:hAnsi="Arial" w:cs="Arial"/>
          <w:iCs/>
          <w:sz w:val="22"/>
          <w:szCs w:val="22"/>
        </w:rPr>
        <w:t>it</w:t>
      </w:r>
      <w:r w:rsidR="002C48A6" w:rsidRPr="002C48A6">
        <w:rPr>
          <w:rFonts w:ascii="Arial" w:hAnsi="Arial" w:cs="Arial"/>
          <w:iCs/>
          <w:sz w:val="22"/>
          <w:szCs w:val="22"/>
        </w:rPr>
        <w:t xml:space="preserve"> znečišťování veřejného prostranství a zeleně a zlepš</w:t>
      </w:r>
      <w:r w:rsidR="002C48A6">
        <w:rPr>
          <w:rFonts w:ascii="Arial" w:hAnsi="Arial" w:cs="Arial"/>
          <w:iCs/>
          <w:sz w:val="22"/>
          <w:szCs w:val="22"/>
        </w:rPr>
        <w:t>it</w:t>
      </w:r>
      <w:r w:rsidR="002C48A6" w:rsidRPr="002C48A6">
        <w:rPr>
          <w:rFonts w:ascii="Arial" w:hAnsi="Arial" w:cs="Arial"/>
          <w:iCs/>
          <w:sz w:val="22"/>
          <w:szCs w:val="22"/>
        </w:rPr>
        <w:t xml:space="preserve"> estetick</w:t>
      </w:r>
      <w:r w:rsidR="002C48A6">
        <w:rPr>
          <w:rFonts w:ascii="Arial" w:hAnsi="Arial" w:cs="Arial"/>
          <w:iCs/>
          <w:sz w:val="22"/>
          <w:szCs w:val="22"/>
        </w:rPr>
        <w:t>ý</w:t>
      </w:r>
      <w:r w:rsidR="002C48A6" w:rsidRPr="002C48A6">
        <w:rPr>
          <w:rFonts w:ascii="Arial" w:hAnsi="Arial" w:cs="Arial"/>
          <w:iCs/>
          <w:sz w:val="22"/>
          <w:szCs w:val="22"/>
        </w:rPr>
        <w:t xml:space="preserve"> vzhled obce</w:t>
      </w:r>
      <w:r w:rsidRPr="002C48A6">
        <w:rPr>
          <w:rFonts w:ascii="Arial" w:hAnsi="Arial" w:cs="Arial"/>
          <w:iCs/>
          <w:sz w:val="22"/>
          <w:szCs w:val="22"/>
        </w:rPr>
        <w:t>.</w:t>
      </w:r>
    </w:p>
    <w:p w14:paraId="3492E17F" w14:textId="77777777" w:rsidR="00966B18" w:rsidRPr="0009300E" w:rsidRDefault="00966B18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A061095" w14:textId="75B6D774" w:rsidR="002C48A6" w:rsidRPr="0009300E" w:rsidRDefault="00966B18" w:rsidP="002C48A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47F5CA7C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3B65C3C7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4A1473C5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0DAA3B8A" w14:textId="77777777" w:rsidR="00966B18" w:rsidRPr="0009300E" w:rsidRDefault="00966B18" w:rsidP="009F15A1">
      <w:pPr>
        <w:jc w:val="both"/>
        <w:rPr>
          <w:rFonts w:ascii="Arial" w:hAnsi="Arial" w:cs="Arial"/>
          <w:sz w:val="22"/>
          <w:szCs w:val="22"/>
        </w:rPr>
      </w:pPr>
    </w:p>
    <w:p w14:paraId="56BAD0FB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57F021B2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14:paraId="324994D0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4BDEBFA9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DA5AC7A" w14:textId="77777777" w:rsidR="002338B3" w:rsidRDefault="002338B3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B6B96E7" w14:textId="12A2766B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2988F3F6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0603E842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5EF1CED1" w14:textId="345A5FA3"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Vlastník nebo </w:t>
      </w:r>
      <w:r w:rsidR="002C48A6">
        <w:rPr>
          <w:rFonts w:ascii="Arial" w:hAnsi="Arial" w:cs="Arial"/>
          <w:sz w:val="22"/>
          <w:szCs w:val="22"/>
        </w:rPr>
        <w:t xml:space="preserve">uživatel </w:t>
      </w:r>
      <w:r w:rsidRPr="0009300E">
        <w:rPr>
          <w:rFonts w:ascii="Arial" w:hAnsi="Arial" w:cs="Arial"/>
          <w:sz w:val="22"/>
          <w:szCs w:val="22"/>
        </w:rPr>
        <w:t xml:space="preserve">veřejné zeleně je povinen zeleň udržovat formou pravidelných sečí. Četnost sečí je minimálně </w:t>
      </w:r>
      <w:r w:rsidR="002C48A6">
        <w:rPr>
          <w:rFonts w:ascii="Arial" w:hAnsi="Arial" w:cs="Arial"/>
          <w:sz w:val="22"/>
          <w:szCs w:val="22"/>
        </w:rPr>
        <w:t xml:space="preserve">dvakrát </w:t>
      </w:r>
      <w:r w:rsidRPr="0009300E">
        <w:rPr>
          <w:rFonts w:ascii="Arial" w:hAnsi="Arial" w:cs="Arial"/>
          <w:sz w:val="22"/>
          <w:szCs w:val="22"/>
        </w:rPr>
        <w:t>ročně. Po provedené seči musí být posekaná hmota odstraněna nejpozději do</w:t>
      </w:r>
      <w:r w:rsidR="002C48A6">
        <w:rPr>
          <w:rFonts w:ascii="Arial" w:hAnsi="Arial" w:cs="Arial"/>
          <w:sz w:val="22"/>
          <w:szCs w:val="22"/>
        </w:rPr>
        <w:t xml:space="preserve"> pěti</w:t>
      </w:r>
      <w:r w:rsidRPr="0009300E">
        <w:rPr>
          <w:rFonts w:ascii="Arial" w:hAnsi="Arial" w:cs="Arial"/>
          <w:sz w:val="22"/>
          <w:szCs w:val="22"/>
        </w:rPr>
        <w:t xml:space="preserve"> dnů</w:t>
      </w:r>
      <w:r w:rsidR="00D35F40">
        <w:rPr>
          <w:rFonts w:ascii="Arial" w:hAnsi="Arial" w:cs="Arial"/>
          <w:sz w:val="22"/>
          <w:szCs w:val="22"/>
        </w:rPr>
        <w:t xml:space="preserve">, </w:t>
      </w:r>
      <w:r w:rsidR="002C48A6">
        <w:rPr>
          <w:rFonts w:ascii="Arial" w:hAnsi="Arial" w:cs="Arial"/>
          <w:sz w:val="22"/>
          <w:szCs w:val="22"/>
        </w:rPr>
        <w:t xml:space="preserve">pokud nebyla </w:t>
      </w:r>
      <w:proofErr w:type="spellStart"/>
      <w:r w:rsidR="002C48A6">
        <w:rPr>
          <w:rFonts w:ascii="Arial" w:hAnsi="Arial" w:cs="Arial"/>
          <w:sz w:val="22"/>
          <w:szCs w:val="22"/>
        </w:rPr>
        <w:t>zmulčována</w:t>
      </w:r>
      <w:proofErr w:type="spellEnd"/>
      <w:r w:rsidRPr="0009300E">
        <w:rPr>
          <w:rFonts w:ascii="Arial" w:hAnsi="Arial" w:cs="Arial"/>
          <w:sz w:val="22"/>
          <w:szCs w:val="22"/>
        </w:rPr>
        <w:t>.</w:t>
      </w:r>
    </w:p>
    <w:p w14:paraId="7D981385" w14:textId="77777777" w:rsidR="00966B18" w:rsidRPr="0009300E" w:rsidRDefault="00966B18" w:rsidP="00966B1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E31CF39" w14:textId="77777777"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04C5305E" w14:textId="1C0AAB3F" w:rsidR="00966B18" w:rsidRPr="002C48A6" w:rsidRDefault="00966B18" w:rsidP="002C48A6">
      <w:pPr>
        <w:rPr>
          <w:rFonts w:ascii="Arial" w:hAnsi="Arial" w:cs="Arial"/>
          <w:sz w:val="22"/>
          <w:szCs w:val="22"/>
        </w:rPr>
      </w:pPr>
    </w:p>
    <w:p w14:paraId="1BDD282B" w14:textId="77777777" w:rsidR="00966B18" w:rsidRPr="0009300E" w:rsidRDefault="00966B18" w:rsidP="00966B18">
      <w:pPr>
        <w:ind w:left="720"/>
        <w:rPr>
          <w:rFonts w:ascii="Arial" w:hAnsi="Arial" w:cs="Arial"/>
          <w:sz w:val="22"/>
          <w:szCs w:val="22"/>
        </w:rPr>
      </w:pPr>
    </w:p>
    <w:p w14:paraId="0E5ABEEF" w14:textId="4495F031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Čl. 4</w:t>
      </w:r>
    </w:p>
    <w:p w14:paraId="4A5B8AF9" w14:textId="77777777" w:rsidR="00966B18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2D280140" w14:textId="77777777" w:rsidR="00D35F40" w:rsidRPr="0009300E" w:rsidRDefault="00D35F40" w:rsidP="00966B18">
      <w:pPr>
        <w:jc w:val="center"/>
        <w:rPr>
          <w:rFonts w:ascii="Arial" w:hAnsi="Arial" w:cs="Arial"/>
          <w:sz w:val="22"/>
          <w:szCs w:val="22"/>
        </w:rPr>
      </w:pPr>
    </w:p>
    <w:p w14:paraId="0699E474" w14:textId="77777777" w:rsidR="00AA7ED0" w:rsidRPr="00E836B1" w:rsidRDefault="00AA7ED0" w:rsidP="00D35F40">
      <w:pPr>
        <w:jc w:val="both"/>
        <w:rPr>
          <w:rFonts w:ascii="Arial" w:hAnsi="Arial" w:cs="Arial"/>
          <w:sz w:val="22"/>
          <w:szCs w:val="22"/>
        </w:rPr>
      </w:pPr>
      <w:r w:rsidRPr="00AA7ED0">
        <w:rPr>
          <w:rFonts w:ascii="Arial" w:hAnsi="Arial" w:cs="Arial"/>
          <w:sz w:val="22"/>
          <w:szCs w:val="22"/>
        </w:rPr>
        <w:t xml:space="preserve">Tato </w:t>
      </w:r>
      <w:r w:rsidR="007B1B83">
        <w:rPr>
          <w:rFonts w:ascii="Arial" w:hAnsi="Arial" w:cs="Arial"/>
          <w:sz w:val="22"/>
          <w:szCs w:val="22"/>
        </w:rPr>
        <w:t xml:space="preserve">obecně závazná </w:t>
      </w:r>
      <w:r w:rsidRPr="00AA7ED0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58DDDB27" w14:textId="77777777" w:rsidR="00AA7ED0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09300E" w14:paraId="256ABB36" w14:textId="77777777" w:rsidTr="002338B3">
        <w:tc>
          <w:tcPr>
            <w:tcW w:w="3166" w:type="dxa"/>
          </w:tcPr>
          <w:p w14:paraId="3156CB08" w14:textId="4CCDCC2A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69B7C48D" w14:textId="0F29192D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……………</w:t>
            </w:r>
            <w:r w:rsidR="00D35F40">
              <w:rPr>
                <w:rFonts w:ascii="Arial" w:hAnsi="Arial" w:cs="Arial"/>
                <w:sz w:val="22"/>
                <w:szCs w:val="22"/>
              </w:rPr>
              <w:t>…</w:t>
            </w:r>
            <w:r w:rsidR="00886CC5">
              <w:rPr>
                <w:rFonts w:ascii="Arial" w:hAnsi="Arial" w:cs="Arial"/>
                <w:sz w:val="22"/>
                <w:szCs w:val="22"/>
              </w:rPr>
              <w:t>……………..</w:t>
            </w:r>
          </w:p>
        </w:tc>
        <w:tc>
          <w:tcPr>
            <w:tcW w:w="3166" w:type="dxa"/>
          </w:tcPr>
          <w:p w14:paraId="49FC3C79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22B3327E" w14:textId="77777777" w:rsidR="00D35F40" w:rsidRDefault="00D35F40" w:rsidP="007F69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C05ADE" w14:textId="7DE7B518" w:rsidR="00966B18" w:rsidRPr="0009300E" w:rsidRDefault="00D35F40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  <w:r w:rsidR="00886CC5">
              <w:rPr>
                <w:rFonts w:ascii="Arial" w:hAnsi="Arial" w:cs="Arial"/>
                <w:sz w:val="22"/>
                <w:szCs w:val="22"/>
              </w:rPr>
              <w:t>…………</w:t>
            </w:r>
            <w:r>
              <w:rPr>
                <w:rFonts w:ascii="Arial" w:hAnsi="Arial" w:cs="Arial"/>
                <w:sz w:val="22"/>
                <w:szCs w:val="22"/>
              </w:rPr>
              <w:t>…..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………………</w:t>
            </w:r>
          </w:p>
        </w:tc>
      </w:tr>
      <w:tr w:rsidR="00966B18" w:rsidRPr="0009300E" w14:paraId="521BE2F4" w14:textId="77777777" w:rsidTr="002338B3">
        <w:tc>
          <w:tcPr>
            <w:tcW w:w="3166" w:type="dxa"/>
          </w:tcPr>
          <w:p w14:paraId="0A9CC1D0" w14:textId="2D3F0201" w:rsidR="00966B18" w:rsidRPr="0009300E" w:rsidRDefault="00886CC5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D35F40">
              <w:rPr>
                <w:rFonts w:ascii="Arial" w:hAnsi="Arial" w:cs="Arial"/>
                <w:sz w:val="22"/>
                <w:szCs w:val="22"/>
              </w:rPr>
              <w:t>Ing. Tomáš Chlup</w:t>
            </w:r>
            <w:r>
              <w:rPr>
                <w:rFonts w:ascii="Arial" w:hAnsi="Arial" w:cs="Arial"/>
                <w:sz w:val="22"/>
                <w:szCs w:val="22"/>
              </w:rPr>
              <w:t xml:space="preserve"> v.r.</w:t>
            </w:r>
          </w:p>
        </w:tc>
        <w:tc>
          <w:tcPr>
            <w:tcW w:w="3166" w:type="dxa"/>
          </w:tcPr>
          <w:p w14:paraId="3AC40F12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0E82FC76" w14:textId="0CF8C50A" w:rsidR="00966B18" w:rsidRPr="0009300E" w:rsidRDefault="00D35F40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86CC5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 xml:space="preserve"> Bc. Jan Hanák</w:t>
            </w:r>
            <w:r w:rsidR="00886CC5">
              <w:rPr>
                <w:rFonts w:ascii="Arial" w:hAnsi="Arial" w:cs="Arial"/>
                <w:sz w:val="22"/>
                <w:szCs w:val="22"/>
              </w:rPr>
              <w:t xml:space="preserve"> v.r.</w:t>
            </w:r>
          </w:p>
        </w:tc>
      </w:tr>
      <w:tr w:rsidR="00966B18" w:rsidRPr="0009300E" w14:paraId="2D876C75" w14:textId="77777777" w:rsidTr="002338B3">
        <w:tc>
          <w:tcPr>
            <w:tcW w:w="3166" w:type="dxa"/>
          </w:tcPr>
          <w:p w14:paraId="12DE8B4D" w14:textId="5B83CEB0" w:rsidR="00966B18" w:rsidRPr="0009300E" w:rsidRDefault="00D35F40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86CC5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ístostarosta</w:t>
            </w:r>
          </w:p>
        </w:tc>
        <w:tc>
          <w:tcPr>
            <w:tcW w:w="3166" w:type="dxa"/>
          </w:tcPr>
          <w:p w14:paraId="7E92C895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6026047F" w14:textId="19CAC240" w:rsidR="00966B18" w:rsidRPr="0009300E" w:rsidRDefault="00D35F40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886CC5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tarosta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3F5882B2" w14:textId="77777777" w:rsidR="00966B18" w:rsidRDefault="00966B18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419AB75D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67793650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30257880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288C8D62" w14:textId="77777777" w:rsidR="007B1B83" w:rsidRPr="0009300E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325E2A5E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618C3967" w14:textId="77777777" w:rsidR="00966B18" w:rsidRPr="0009300E" w:rsidRDefault="00966B18">
      <w:pPr>
        <w:rPr>
          <w:rFonts w:ascii="Arial" w:hAnsi="Arial" w:cs="Arial"/>
          <w:sz w:val="22"/>
          <w:szCs w:val="22"/>
        </w:rPr>
      </w:pPr>
    </w:p>
    <w:sectPr w:rsidR="00966B18" w:rsidRPr="00093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5EB1F" w14:textId="77777777" w:rsidR="00224132" w:rsidRDefault="00224132">
      <w:r>
        <w:separator/>
      </w:r>
    </w:p>
  </w:endnote>
  <w:endnote w:type="continuationSeparator" w:id="0">
    <w:p w14:paraId="41436EB5" w14:textId="77777777" w:rsidR="00224132" w:rsidRDefault="0022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96C48" w14:textId="77777777" w:rsidR="00224132" w:rsidRDefault="00224132">
      <w:r>
        <w:separator/>
      </w:r>
    </w:p>
  </w:footnote>
  <w:footnote w:type="continuationSeparator" w:id="0">
    <w:p w14:paraId="59FD9217" w14:textId="77777777" w:rsidR="00224132" w:rsidRDefault="00224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69190645">
    <w:abstractNumId w:val="3"/>
  </w:num>
  <w:num w:numId="2" w16cid:durableId="273051352">
    <w:abstractNumId w:val="13"/>
  </w:num>
  <w:num w:numId="3" w16cid:durableId="1920672315">
    <w:abstractNumId w:val="2"/>
  </w:num>
  <w:num w:numId="4" w16cid:durableId="433289636">
    <w:abstractNumId w:val="7"/>
  </w:num>
  <w:num w:numId="5" w16cid:durableId="540485733">
    <w:abstractNumId w:val="6"/>
  </w:num>
  <w:num w:numId="6" w16cid:durableId="90249107">
    <w:abstractNumId w:val="11"/>
  </w:num>
  <w:num w:numId="7" w16cid:durableId="981890071">
    <w:abstractNumId w:val="4"/>
  </w:num>
  <w:num w:numId="8" w16cid:durableId="1833598678">
    <w:abstractNumId w:val="0"/>
  </w:num>
  <w:num w:numId="9" w16cid:durableId="278687288">
    <w:abstractNumId w:val="10"/>
  </w:num>
  <w:num w:numId="10" w16cid:durableId="1139112330">
    <w:abstractNumId w:val="5"/>
  </w:num>
  <w:num w:numId="11" w16cid:durableId="423109068">
    <w:abstractNumId w:val="1"/>
  </w:num>
  <w:num w:numId="12" w16cid:durableId="208539650">
    <w:abstractNumId w:val="12"/>
  </w:num>
  <w:num w:numId="13" w16cid:durableId="665862811">
    <w:abstractNumId w:val="8"/>
  </w:num>
  <w:num w:numId="14" w16cid:durableId="20294791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2684F"/>
    <w:rsid w:val="000558B4"/>
    <w:rsid w:val="000821D4"/>
    <w:rsid w:val="0009300E"/>
    <w:rsid w:val="000A74C5"/>
    <w:rsid w:val="000D2BB4"/>
    <w:rsid w:val="00224132"/>
    <w:rsid w:val="002338B3"/>
    <w:rsid w:val="0024722A"/>
    <w:rsid w:val="002C48A6"/>
    <w:rsid w:val="002F5C7F"/>
    <w:rsid w:val="00377166"/>
    <w:rsid w:val="003C5573"/>
    <w:rsid w:val="003D0636"/>
    <w:rsid w:val="004871A2"/>
    <w:rsid w:val="005B2EBB"/>
    <w:rsid w:val="00641107"/>
    <w:rsid w:val="006A308D"/>
    <w:rsid w:val="006E6A3E"/>
    <w:rsid w:val="007A4F16"/>
    <w:rsid w:val="007B1B83"/>
    <w:rsid w:val="007E1DB2"/>
    <w:rsid w:val="007F2FB1"/>
    <w:rsid w:val="007F693C"/>
    <w:rsid w:val="00862AA5"/>
    <w:rsid w:val="00886CC5"/>
    <w:rsid w:val="0094240A"/>
    <w:rsid w:val="00965CC5"/>
    <w:rsid w:val="00966B18"/>
    <w:rsid w:val="009B1945"/>
    <w:rsid w:val="009F15A1"/>
    <w:rsid w:val="00A863CA"/>
    <w:rsid w:val="00AA4FA1"/>
    <w:rsid w:val="00AA7ED0"/>
    <w:rsid w:val="00B03F75"/>
    <w:rsid w:val="00BB0C42"/>
    <w:rsid w:val="00C91655"/>
    <w:rsid w:val="00CA3C92"/>
    <w:rsid w:val="00CA46CE"/>
    <w:rsid w:val="00D35F40"/>
    <w:rsid w:val="00E35257"/>
    <w:rsid w:val="00E65611"/>
    <w:rsid w:val="00FA005E"/>
    <w:rsid w:val="00FD38EE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D41CB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Jitka Vlčková- Obec Žďárná</cp:lastModifiedBy>
  <cp:revision>12</cp:revision>
  <cp:lastPrinted>2024-08-21T13:59:00Z</cp:lastPrinted>
  <dcterms:created xsi:type="dcterms:W3CDTF">2024-08-21T12:47:00Z</dcterms:created>
  <dcterms:modified xsi:type="dcterms:W3CDTF">2024-08-29T12:39:00Z</dcterms:modified>
</cp:coreProperties>
</file>