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38" w:rsidRPr="00493273" w:rsidRDefault="00B77838" w:rsidP="00B77838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6"/>
          <w:szCs w:val="36"/>
        </w:rPr>
        <w:t>Město Kutná Hora</w:t>
      </w:r>
      <w:r w:rsidRPr="00493273">
        <w:rPr>
          <w:rFonts w:ascii="Calibri" w:hAnsi="Calibri" w:cs="Calibri"/>
          <w:b/>
          <w:sz w:val="36"/>
          <w:szCs w:val="36"/>
        </w:rPr>
        <w:br/>
        <w:t>Zastupitelstvo města Kutná Hora</w:t>
      </w: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2"/>
          <w:szCs w:val="32"/>
        </w:rPr>
        <w:t xml:space="preserve">Obecně závazná vyhláška Města Kutná Hora </w:t>
      </w:r>
      <w:r w:rsidRPr="00493273">
        <w:rPr>
          <w:rFonts w:ascii="Calibri" w:hAnsi="Calibri" w:cs="Calibri"/>
          <w:b/>
          <w:sz w:val="32"/>
          <w:szCs w:val="32"/>
        </w:rPr>
        <w:br/>
      </w:r>
      <w:r w:rsidRPr="00493273">
        <w:rPr>
          <w:rFonts w:ascii="Calibri" w:hAnsi="Calibri" w:cs="Calibri"/>
          <w:b/>
          <w:sz w:val="28"/>
          <w:szCs w:val="28"/>
        </w:rPr>
        <w:t>o zákazu konzumace alkoholických nápojů na veřejném prostranství</w:t>
      </w:r>
    </w:p>
    <w:p w:rsidR="00B77838" w:rsidRPr="00493273" w:rsidRDefault="00B77838" w:rsidP="00B77838">
      <w:pPr>
        <w:jc w:val="center"/>
        <w:rPr>
          <w:rFonts w:ascii="Calibri" w:hAnsi="Calibri" w:cs="Calibri"/>
          <w:b/>
          <w:sz w:val="16"/>
          <w:szCs w:val="16"/>
        </w:rPr>
      </w:pPr>
    </w:p>
    <w:p w:rsidR="00B77838" w:rsidRPr="00493273" w:rsidRDefault="00B77838" w:rsidP="00B77838">
      <w:pPr>
        <w:pBdr>
          <w:bottom w:val="single" w:sz="4" w:space="1" w:color="auto"/>
        </w:pBd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Zastupitelstvo města Kutná</w:t>
      </w:r>
      <w:r>
        <w:rPr>
          <w:rFonts w:ascii="Calibri" w:hAnsi="Calibri" w:cs="Calibri"/>
        </w:rPr>
        <w:t xml:space="preserve"> Hora se na svém zasedání dne 03. 02. 2026 usnesením č. Z/55/26</w:t>
      </w:r>
      <w:r w:rsidRPr="00493273">
        <w:rPr>
          <w:rFonts w:ascii="Calibri" w:hAnsi="Calibri" w:cs="Calibri"/>
        </w:rPr>
        <w:t xml:space="preserve"> 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 pozdějších předpisů, tuto obecně závaznou vyhlášku.  </w:t>
      </w:r>
    </w:p>
    <w:p w:rsidR="00B77838" w:rsidRPr="00493273" w:rsidRDefault="00B77838" w:rsidP="00B77838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16"/>
          <w:szCs w:val="16"/>
        </w:rPr>
      </w:pPr>
      <w:r w:rsidRPr="00493273">
        <w:rPr>
          <w:rFonts w:ascii="Calibri" w:hAnsi="Calibri" w:cs="Calibri"/>
        </w:rPr>
        <w:t xml:space="preserve">     </w:t>
      </w:r>
      <w:r w:rsidRPr="00493273">
        <w:rPr>
          <w:rFonts w:ascii="Calibri" w:hAnsi="Calibri" w:cs="Calibri"/>
        </w:rPr>
        <w:br/>
      </w:r>
    </w:p>
    <w:p w:rsidR="00B77838" w:rsidRDefault="00B77838" w:rsidP="00B77838">
      <w:pPr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1.</w:t>
      </w:r>
    </w:p>
    <w:p w:rsidR="00B77838" w:rsidRPr="00493273" w:rsidRDefault="00B77838" w:rsidP="00B77838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Základní ustanovení</w:t>
      </w:r>
    </w:p>
    <w:p w:rsidR="00B77838" w:rsidRPr="00493273" w:rsidRDefault="00B77838" w:rsidP="00B77838">
      <w:pPr>
        <w:pStyle w:val="Default"/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B77838" w:rsidRPr="00493273" w:rsidRDefault="00B77838" w:rsidP="00B77838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B77838" w:rsidRDefault="00B77838" w:rsidP="00B77838">
      <w:pPr>
        <w:jc w:val="center"/>
        <w:rPr>
          <w:rFonts w:ascii="Calibri" w:hAnsi="Calibri" w:cs="Calibri"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</w:rPr>
      </w:pPr>
    </w:p>
    <w:p w:rsidR="00B77838" w:rsidRPr="00493273" w:rsidRDefault="00B77838" w:rsidP="00B77838">
      <w:pPr>
        <w:tabs>
          <w:tab w:val="left" w:pos="3969"/>
        </w:tabs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2</w:t>
      </w:r>
    </w:p>
    <w:p w:rsidR="00B77838" w:rsidRPr="00493273" w:rsidRDefault="00B77838" w:rsidP="00B77838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Vymezení některých pojmů</w:t>
      </w:r>
    </w:p>
    <w:p w:rsidR="00B77838" w:rsidRPr="00493273" w:rsidRDefault="00B77838" w:rsidP="00B77838">
      <w:pPr>
        <w:spacing w:after="120"/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Veřejným prostranstvím</w:t>
      </w:r>
      <w:r w:rsidRPr="00493273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B77838" w:rsidRPr="00493273" w:rsidRDefault="00B77838" w:rsidP="00B77838">
      <w:pPr>
        <w:ind w:left="425"/>
        <w:jc w:val="both"/>
        <w:rPr>
          <w:rFonts w:ascii="Calibri" w:hAnsi="Calibri" w:cs="Calibri"/>
          <w:sz w:val="16"/>
          <w:szCs w:val="16"/>
        </w:rPr>
      </w:pPr>
    </w:p>
    <w:p w:rsidR="00B77838" w:rsidRPr="00493273" w:rsidRDefault="00B77838" w:rsidP="00B77838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Konzumací alkoholických nápojů na veřejném prostranství</w:t>
      </w:r>
      <w:r w:rsidRPr="00493273">
        <w:rPr>
          <w:rFonts w:ascii="Calibri" w:hAnsi="Calibri" w:cs="Calibri"/>
        </w:rPr>
        <w:t xml:space="preserve"> se rozumí požívání alkoholického nápoje nebo zdržování se na veřejném prostranství s otevřenou lahví nebo s jiným obalem s alkoholickým nápojem.</w:t>
      </w:r>
    </w:p>
    <w:p w:rsidR="00B77838" w:rsidRPr="00493273" w:rsidRDefault="00B77838" w:rsidP="00B77838">
      <w:pPr>
        <w:jc w:val="both"/>
        <w:rPr>
          <w:rFonts w:ascii="Calibri" w:hAnsi="Calibri" w:cs="Calibri"/>
          <w:sz w:val="16"/>
          <w:szCs w:val="16"/>
        </w:rPr>
      </w:pPr>
    </w:p>
    <w:p w:rsidR="00B77838" w:rsidRPr="00B77838" w:rsidRDefault="00B77838" w:rsidP="00B77838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Umožňováním konzumace alkoholických nápojů na veřejném prostranství</w:t>
      </w:r>
      <w:r w:rsidRPr="00493273">
        <w:rPr>
          <w:rFonts w:ascii="Calibri" w:hAnsi="Calibri" w:cs="Calibri"/>
        </w:rPr>
        <w:t xml:space="preserve"> se rozumí rozlévání alkoholických nápojů nebo výdej otevřené lahve nebo jiného obalu s alkoholickým nápojem.</w:t>
      </w: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</w:p>
    <w:p w:rsidR="00B77838" w:rsidRDefault="00B77838" w:rsidP="00B77838">
      <w:pPr>
        <w:jc w:val="center"/>
        <w:rPr>
          <w:rFonts w:ascii="Calibri" w:hAnsi="Calibri" w:cs="Calibri"/>
          <w:b/>
        </w:rPr>
      </w:pPr>
    </w:p>
    <w:p w:rsidR="00B77838" w:rsidRDefault="00B77838" w:rsidP="00B77838">
      <w:pPr>
        <w:jc w:val="center"/>
        <w:rPr>
          <w:rFonts w:ascii="Calibri" w:hAnsi="Calibri" w:cs="Calibri"/>
          <w:b/>
        </w:rPr>
      </w:pPr>
    </w:p>
    <w:p w:rsidR="00B77838" w:rsidRDefault="00B77838" w:rsidP="00B77838">
      <w:pPr>
        <w:jc w:val="center"/>
        <w:rPr>
          <w:rFonts w:ascii="Calibri" w:hAnsi="Calibri" w:cs="Calibri"/>
          <w:b/>
        </w:rPr>
      </w:pPr>
    </w:p>
    <w:p w:rsidR="00B77838" w:rsidRDefault="00B77838" w:rsidP="00B77838">
      <w:pPr>
        <w:jc w:val="center"/>
        <w:rPr>
          <w:rFonts w:ascii="Calibri" w:hAnsi="Calibri" w:cs="Calibri"/>
          <w:b/>
        </w:rPr>
      </w:pPr>
    </w:p>
    <w:p w:rsidR="00B77838" w:rsidRDefault="00B77838" w:rsidP="00B77838">
      <w:pPr>
        <w:jc w:val="center"/>
        <w:rPr>
          <w:rFonts w:ascii="Calibri" w:hAnsi="Calibri" w:cs="Calibri"/>
          <w:b/>
        </w:rPr>
      </w:pPr>
    </w:p>
    <w:p w:rsidR="00B77838" w:rsidRDefault="00B77838" w:rsidP="00B77838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3</w:t>
      </w:r>
    </w:p>
    <w:p w:rsidR="00B77838" w:rsidRPr="00493273" w:rsidRDefault="00B77838" w:rsidP="00B77838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Omezení činnosti</w:t>
      </w:r>
    </w:p>
    <w:p w:rsidR="00B77838" w:rsidRPr="00493273" w:rsidRDefault="00B77838" w:rsidP="00B77838">
      <w:pPr>
        <w:spacing w:after="120"/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B77838" w:rsidRPr="00493273" w:rsidRDefault="00B77838" w:rsidP="00B77838">
      <w:pPr>
        <w:pStyle w:val="Odstavecseseznamem"/>
        <w:spacing w:after="0"/>
        <w:ind w:left="284" w:hanging="284"/>
        <w:jc w:val="both"/>
        <w:rPr>
          <w:rFonts w:cs="Calibri"/>
          <w:sz w:val="16"/>
          <w:szCs w:val="16"/>
        </w:rPr>
      </w:pPr>
    </w:p>
    <w:p w:rsidR="00B77838" w:rsidRPr="00493273" w:rsidRDefault="00B77838" w:rsidP="00B77838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Vymezené plochy se zákazem konzumace alkoholických nápojů na veřejném prostranství jsou uvedeny v </w:t>
      </w:r>
      <w:r w:rsidRPr="00493273">
        <w:rPr>
          <w:rFonts w:cs="Calibri"/>
          <w:sz w:val="24"/>
          <w:szCs w:val="24"/>
          <w:u w:val="single"/>
        </w:rPr>
        <w:t>Příloze č. 1</w:t>
      </w:r>
      <w:r w:rsidRPr="00493273">
        <w:rPr>
          <w:rFonts w:cs="Calibri"/>
          <w:sz w:val="24"/>
          <w:szCs w:val="24"/>
        </w:rPr>
        <w:t>, která je nedílnou součástí této vyhlášky.</w:t>
      </w:r>
    </w:p>
    <w:p w:rsidR="00B77838" w:rsidRPr="00493273" w:rsidRDefault="00B77838" w:rsidP="00B77838">
      <w:pPr>
        <w:pStyle w:val="Odstavecseseznamem"/>
        <w:spacing w:after="0"/>
        <w:ind w:left="0"/>
        <w:rPr>
          <w:rFonts w:cs="Calibri"/>
          <w:sz w:val="16"/>
          <w:szCs w:val="16"/>
        </w:rPr>
      </w:pPr>
    </w:p>
    <w:p w:rsidR="00B77838" w:rsidRPr="00493273" w:rsidRDefault="00B77838" w:rsidP="00B77838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B77838" w:rsidRPr="00493273" w:rsidRDefault="00B77838" w:rsidP="00B77838">
      <w:pPr>
        <w:pStyle w:val="Odstavecseseznamem"/>
        <w:spacing w:after="0"/>
        <w:ind w:left="284" w:hanging="284"/>
        <w:rPr>
          <w:rFonts w:cs="Calibri"/>
          <w:sz w:val="16"/>
          <w:szCs w:val="16"/>
        </w:rPr>
      </w:pPr>
    </w:p>
    <w:p w:rsidR="00B77838" w:rsidRPr="00493273" w:rsidRDefault="00B77838" w:rsidP="00B77838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Zákaz konzumace alkoholických nápojů se nevztahuje:</w:t>
      </w:r>
    </w:p>
    <w:p w:rsidR="00B77838" w:rsidRPr="00493273" w:rsidRDefault="00B77838" w:rsidP="00B77838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B77838" w:rsidRPr="00493273" w:rsidRDefault="00B77838" w:rsidP="00B77838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dny 31. prosince a 1. ledna,</w:t>
      </w:r>
    </w:p>
    <w:p w:rsidR="00B77838" w:rsidRPr="00493273" w:rsidRDefault="00B77838" w:rsidP="00B77838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veřejné akce uvedené v Příloze č. 2, která je nedílnou součástí této obecně závazné vyhlášky</w:t>
      </w:r>
      <w:r w:rsidRPr="00493273">
        <w:rPr>
          <w:rFonts w:cs="Calibri"/>
          <w:color w:val="FF0000"/>
          <w:sz w:val="24"/>
          <w:szCs w:val="24"/>
        </w:rPr>
        <w:t xml:space="preserve">.   </w:t>
      </w:r>
    </w:p>
    <w:p w:rsidR="00B77838" w:rsidRPr="00493273" w:rsidRDefault="00B77838" w:rsidP="00B77838">
      <w:pPr>
        <w:pStyle w:val="Odstavecseseznamem"/>
        <w:jc w:val="both"/>
        <w:rPr>
          <w:rFonts w:cs="Calibri"/>
          <w:sz w:val="24"/>
          <w:szCs w:val="24"/>
        </w:rPr>
      </w:pPr>
    </w:p>
    <w:p w:rsidR="00B77838" w:rsidRPr="00493273" w:rsidRDefault="00B77838" w:rsidP="00B77838">
      <w:pPr>
        <w:pStyle w:val="Odstavecseseznamem"/>
        <w:spacing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Článek 4</w:t>
      </w:r>
    </w:p>
    <w:p w:rsidR="00B77838" w:rsidRPr="00493273" w:rsidRDefault="00B77838" w:rsidP="00B77838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Sankce</w:t>
      </w:r>
    </w:p>
    <w:p w:rsidR="00B77838" w:rsidRPr="00493273" w:rsidRDefault="00B77838" w:rsidP="00B77838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16"/>
          <w:szCs w:val="16"/>
        </w:rPr>
      </w:pPr>
    </w:p>
    <w:p w:rsidR="00B77838" w:rsidRPr="00493273" w:rsidRDefault="00B77838" w:rsidP="00B77838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Dohled nad dodržováním této obecně závazné vyhlášky provádí Městská policie </w:t>
      </w:r>
      <w:r w:rsidRPr="00493273">
        <w:rPr>
          <w:rFonts w:cs="Calibri"/>
          <w:sz w:val="24"/>
          <w:szCs w:val="24"/>
        </w:rPr>
        <w:br/>
        <w:t>Kutná Hora.</w:t>
      </w:r>
    </w:p>
    <w:p w:rsidR="00B77838" w:rsidRPr="00493273" w:rsidRDefault="00B77838" w:rsidP="00B77838">
      <w:pPr>
        <w:pStyle w:val="Odstavecseseznamem"/>
        <w:spacing w:after="0"/>
        <w:ind w:left="426" w:hanging="284"/>
        <w:jc w:val="both"/>
        <w:rPr>
          <w:rFonts w:cs="Calibri"/>
          <w:sz w:val="16"/>
          <w:szCs w:val="16"/>
        </w:rPr>
      </w:pPr>
    </w:p>
    <w:p w:rsidR="00B77838" w:rsidRPr="00493273" w:rsidRDefault="00B77838" w:rsidP="00B77838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B77838" w:rsidRPr="00493273" w:rsidRDefault="00B77838" w:rsidP="00B77838">
      <w:pPr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br/>
        <w:t>Článek 5</w:t>
      </w:r>
    </w:p>
    <w:p w:rsidR="00B77838" w:rsidRPr="00493273" w:rsidRDefault="00B77838" w:rsidP="00B77838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 xml:space="preserve">Zrušovací ustanovení </w:t>
      </w:r>
    </w:p>
    <w:p w:rsidR="00B77838" w:rsidRPr="00493273" w:rsidRDefault="00B77838" w:rsidP="00B77838">
      <w:pPr>
        <w:spacing w:after="120"/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Zrušuje se obecně závazná</w:t>
      </w:r>
      <w:r>
        <w:rPr>
          <w:rFonts w:ascii="Calibri" w:hAnsi="Calibri" w:cs="Calibri"/>
        </w:rPr>
        <w:t xml:space="preserve"> vyhláška Města Kutná Hora č. 17</w:t>
      </w:r>
      <w:r w:rsidRPr="00493273">
        <w:rPr>
          <w:rFonts w:ascii="Calibri" w:hAnsi="Calibri" w:cs="Calibri"/>
        </w:rPr>
        <w:t>/2025, o zákazu požívání alkoholických nápojů na veřejném prostranství.</w:t>
      </w:r>
    </w:p>
    <w:p w:rsidR="00B77838" w:rsidRPr="00493273" w:rsidRDefault="00B77838" w:rsidP="00B77838">
      <w:pPr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6</w:t>
      </w: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Účinnost</w:t>
      </w:r>
    </w:p>
    <w:p w:rsidR="00B77838" w:rsidRPr="00493273" w:rsidRDefault="00B77838" w:rsidP="00B77838">
      <w:pPr>
        <w:jc w:val="center"/>
        <w:rPr>
          <w:rFonts w:ascii="Calibri" w:hAnsi="Calibri" w:cs="Calibri"/>
          <w:b/>
        </w:rPr>
      </w:pPr>
    </w:p>
    <w:p w:rsidR="00B77838" w:rsidRPr="00493273" w:rsidRDefault="00B77838" w:rsidP="00B77838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Tato obecně závazná vyhláška nabývá účinnosti počátkem patnáctého dne následujícího po dni jejího vyhlášení.  </w:t>
      </w:r>
    </w:p>
    <w:p w:rsidR="00B77838" w:rsidRPr="00493273" w:rsidRDefault="00B77838" w:rsidP="00B77838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</w:t>
      </w:r>
    </w:p>
    <w:p w:rsidR="00B77838" w:rsidRPr="00493273" w:rsidRDefault="00B77838" w:rsidP="00B77838">
      <w:pPr>
        <w:rPr>
          <w:rFonts w:ascii="Calibri" w:hAnsi="Calibri" w:cs="Calibri"/>
        </w:rPr>
      </w:pPr>
    </w:p>
    <w:p w:rsidR="00B77838" w:rsidRPr="00493273" w:rsidRDefault="00B77838" w:rsidP="00B77838">
      <w:pPr>
        <w:rPr>
          <w:rFonts w:ascii="Calibri" w:hAnsi="Calibri" w:cs="Calibri"/>
        </w:rPr>
      </w:pPr>
    </w:p>
    <w:p w:rsidR="00B77838" w:rsidRPr="00493273" w:rsidRDefault="00B77838" w:rsidP="00B77838">
      <w:pPr>
        <w:jc w:val="center"/>
        <w:rPr>
          <w:rFonts w:ascii="Calibri" w:hAnsi="Calibri" w:cs="Calibri"/>
        </w:rPr>
      </w:pPr>
      <w:r w:rsidRPr="00493273">
        <w:rPr>
          <w:rFonts w:ascii="Calibri" w:hAnsi="Calibri" w:cs="Calibri"/>
        </w:rPr>
        <w:t>…………………………………</w:t>
      </w:r>
      <w:r w:rsidRPr="00493273">
        <w:rPr>
          <w:rFonts w:ascii="Calibri" w:hAnsi="Calibri" w:cs="Calibri"/>
        </w:rPr>
        <w:br/>
        <w:t xml:space="preserve">Mgr. Lukáš Seifert </w:t>
      </w:r>
      <w:r w:rsidRPr="00493273">
        <w:rPr>
          <w:rFonts w:ascii="Calibri" w:hAnsi="Calibri" w:cs="Calibri"/>
        </w:rPr>
        <w:br/>
        <w:t>starosta</w:t>
      </w:r>
    </w:p>
    <w:p w:rsidR="00B77838" w:rsidRPr="00493273" w:rsidRDefault="00B77838" w:rsidP="00B77838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   </w:t>
      </w:r>
    </w:p>
    <w:p w:rsidR="00B77838" w:rsidRPr="00493273" w:rsidRDefault="00B77838" w:rsidP="00B77838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……………………………..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….…………………………</w:t>
      </w:r>
    </w:p>
    <w:p w:rsidR="00B77838" w:rsidRPr="00493273" w:rsidRDefault="00B77838" w:rsidP="00B77838">
      <w:pPr>
        <w:ind w:firstLine="425"/>
        <w:rPr>
          <w:rFonts w:ascii="Calibri" w:hAnsi="Calibri" w:cs="Calibri"/>
        </w:rPr>
      </w:pPr>
      <w:r w:rsidRPr="00493273">
        <w:rPr>
          <w:rFonts w:ascii="Calibri" w:hAnsi="Calibri" w:cs="Calibri"/>
        </w:rPr>
        <w:t>Ing. Josef Viktora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           Kateřina Špalková</w:t>
      </w:r>
    </w:p>
    <w:p w:rsidR="00B77838" w:rsidRPr="00493273" w:rsidRDefault="00B77838" w:rsidP="00B77838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místostarosta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místostarostka</w:t>
      </w:r>
    </w:p>
    <w:p w:rsidR="00B77838" w:rsidRPr="00493273" w:rsidRDefault="00B77838" w:rsidP="00B77838">
      <w:pPr>
        <w:rPr>
          <w:rFonts w:ascii="Calibri" w:hAnsi="Calibri" w:cs="Calibri"/>
        </w:rPr>
      </w:pPr>
    </w:p>
    <w:p w:rsidR="00B77838" w:rsidRPr="00493273" w:rsidRDefault="00B77838" w:rsidP="00B77838">
      <w:pPr>
        <w:rPr>
          <w:rFonts w:ascii="Calibri" w:hAnsi="Calibri" w:cs="Calibri"/>
        </w:rPr>
      </w:pPr>
    </w:p>
    <w:p w:rsidR="00B77838" w:rsidRPr="00493273" w:rsidRDefault="00B77838" w:rsidP="00B77838">
      <w:pPr>
        <w:rPr>
          <w:rFonts w:ascii="Calibri" w:hAnsi="Calibri" w:cs="Calibri"/>
        </w:rPr>
      </w:pPr>
    </w:p>
    <w:p w:rsidR="00B77838" w:rsidRPr="00493273" w:rsidRDefault="00B77838" w:rsidP="00B77838">
      <w:pPr>
        <w:rPr>
          <w:rFonts w:ascii="Calibri" w:hAnsi="Calibri" w:cs="Calibri"/>
        </w:rPr>
      </w:pPr>
    </w:p>
    <w:p w:rsidR="00B77838" w:rsidRPr="00493273" w:rsidRDefault="00B77838" w:rsidP="00B77838">
      <w:pPr>
        <w:rPr>
          <w:rFonts w:ascii="Calibri" w:hAnsi="Calibri" w:cs="Calibri"/>
        </w:rPr>
      </w:pPr>
    </w:p>
    <w:p w:rsidR="00B77838" w:rsidRPr="00493273" w:rsidRDefault="00B77838" w:rsidP="00B77838">
      <w:pPr>
        <w:rPr>
          <w:rFonts w:ascii="Calibri" w:hAnsi="Calibri" w:cs="Calibri"/>
          <w:sz w:val="20"/>
          <w:szCs w:val="20"/>
        </w:rPr>
      </w:pPr>
    </w:p>
    <w:p w:rsidR="00B77838" w:rsidRPr="00493273" w:rsidRDefault="00B77838" w:rsidP="00B77838">
      <w:pPr>
        <w:ind w:left="1410" w:hanging="1410"/>
        <w:rPr>
          <w:rFonts w:ascii="Calibri" w:hAnsi="Calibri" w:cs="Calibri"/>
          <w:sz w:val="20"/>
          <w:szCs w:val="20"/>
        </w:rPr>
      </w:pPr>
    </w:p>
    <w:p w:rsidR="00B77838" w:rsidRPr="00493273" w:rsidRDefault="00B77838" w:rsidP="00B77838">
      <w:pPr>
        <w:ind w:left="1410" w:hanging="1410"/>
        <w:rPr>
          <w:rFonts w:ascii="Calibri" w:hAnsi="Calibri" w:cs="Calibri"/>
          <w:sz w:val="20"/>
          <w:szCs w:val="20"/>
        </w:rPr>
      </w:pPr>
    </w:p>
    <w:p w:rsidR="00B77838" w:rsidRPr="00493273" w:rsidRDefault="00B77838" w:rsidP="00B77838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 xml:space="preserve">č.1 :  </w:t>
      </w:r>
      <w:r w:rsidRPr="00493273">
        <w:rPr>
          <w:rFonts w:ascii="Calibri" w:hAnsi="Calibri" w:cs="Calibri"/>
          <w:sz w:val="22"/>
          <w:szCs w:val="22"/>
        </w:rPr>
        <w:tab/>
        <w:t>Vymezení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ploch veřejného prostranství se zákazem požívání alkoholických nápojů</w:t>
      </w:r>
    </w:p>
    <w:p w:rsidR="00B77838" w:rsidRPr="00493273" w:rsidRDefault="00B77838" w:rsidP="00B77838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>č.2: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</w:t>
      </w:r>
      <w:r w:rsidRPr="00493273">
        <w:rPr>
          <w:rFonts w:ascii="Calibri" w:hAnsi="Calibri" w:cs="Calibri"/>
          <w:sz w:val="22"/>
          <w:szCs w:val="22"/>
        </w:rPr>
        <w:tab/>
        <w:t xml:space="preserve">Veřejné akce, na které se nevztahuje zákaz konzumace alkoholických nápojů na veřejných prostranstvích  uvedených v Příloze </w:t>
      </w:r>
      <w:proofErr w:type="gramStart"/>
      <w:r w:rsidRPr="00493273">
        <w:rPr>
          <w:rFonts w:ascii="Calibri" w:hAnsi="Calibri" w:cs="Calibri"/>
          <w:sz w:val="22"/>
          <w:szCs w:val="22"/>
        </w:rPr>
        <w:t>č.1</w:t>
      </w:r>
      <w:proofErr w:type="gramEnd"/>
    </w:p>
    <w:p w:rsidR="00B77838" w:rsidRPr="00493273" w:rsidRDefault="00B77838" w:rsidP="00B77838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>č.3:</w:t>
      </w:r>
      <w:r w:rsidRPr="00493273">
        <w:rPr>
          <w:rFonts w:ascii="Calibri" w:hAnsi="Calibri" w:cs="Calibri"/>
          <w:sz w:val="22"/>
          <w:szCs w:val="22"/>
        </w:rPr>
        <w:tab/>
        <w:t>mapa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</w:t>
      </w:r>
    </w:p>
    <w:p w:rsidR="00B77838" w:rsidRDefault="00B77838" w:rsidP="00B77838">
      <w:pPr>
        <w:rPr>
          <w:b/>
          <w:u w:val="single"/>
        </w:rPr>
      </w:pPr>
    </w:p>
    <w:p w:rsidR="00B77838" w:rsidRDefault="00B77838" w:rsidP="00B77838"/>
    <w:p w:rsidR="00B77838" w:rsidRDefault="00B77838" w:rsidP="00B77838"/>
    <w:p w:rsidR="00A33036" w:rsidRDefault="00A33036" w:rsidP="005E07F1"/>
    <w:sectPr w:rsidR="00A33036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7D" w:rsidRDefault="00B8757D" w:rsidP="007710D6">
      <w:r>
        <w:separator/>
      </w:r>
    </w:p>
  </w:endnote>
  <w:endnote w:type="continuationSeparator" w:id="0">
    <w:p w:rsidR="00B8757D" w:rsidRDefault="00B8757D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7D" w:rsidRDefault="00B8757D" w:rsidP="007710D6">
      <w:r>
        <w:separator/>
      </w:r>
    </w:p>
  </w:footnote>
  <w:footnote w:type="continuationSeparator" w:id="0">
    <w:p w:rsidR="00B8757D" w:rsidRDefault="00B8757D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B8757D">
      <w:rPr>
        <w:rFonts w:ascii="Bar-Code 39 lesbar" w:hAnsi="Bar-Code 39 lesbar"/>
        <w:sz w:val="32"/>
        <w:szCs w:val="32"/>
      </w:rPr>
      <w:t>MUKHSP10872551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3102D0"/>
    <w:rsid w:val="004A2DB5"/>
    <w:rsid w:val="005E07F1"/>
    <w:rsid w:val="0065585F"/>
    <w:rsid w:val="006A7E41"/>
    <w:rsid w:val="007121D5"/>
    <w:rsid w:val="007710D6"/>
    <w:rsid w:val="008B54A2"/>
    <w:rsid w:val="009B73A9"/>
    <w:rsid w:val="00A33036"/>
    <w:rsid w:val="00B00F7C"/>
    <w:rsid w:val="00B522BD"/>
    <w:rsid w:val="00B77838"/>
    <w:rsid w:val="00B8757D"/>
    <w:rsid w:val="00C72862"/>
    <w:rsid w:val="00C95067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54B5A5"/>
  <w15:docId w15:val="{30375068-8BC9-42AF-BA4A-901068EC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77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B778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77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2026-02-16T16:20:00Z</cp:lastPrinted>
  <dcterms:created xsi:type="dcterms:W3CDTF">2026-02-16T16:20:00Z</dcterms:created>
  <dcterms:modified xsi:type="dcterms:W3CDTF">2026-02-16T16:20:00Z</dcterms:modified>
</cp:coreProperties>
</file>