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A9566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9566A">
        <w:rPr>
          <w:rFonts w:ascii="Arial" w:hAnsi="Arial" w:cs="Arial"/>
          <w:b/>
        </w:rPr>
        <w:t>města Dolní Benešov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9566A">
        <w:rPr>
          <w:rFonts w:ascii="Arial" w:hAnsi="Arial" w:cs="Arial"/>
          <w:b/>
        </w:rPr>
        <w:t>města Dolní Benešov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9566A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="00A9566A">
        <w:rPr>
          <w:rFonts w:ascii="Arial" w:hAnsi="Arial" w:cs="Arial"/>
          <w:sz w:val="22"/>
          <w:szCs w:val="22"/>
        </w:rPr>
        <w:t xml:space="preserve">Dolní Benešov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9566A">
        <w:rPr>
          <w:rFonts w:ascii="Arial" w:hAnsi="Arial" w:cs="Arial"/>
          <w:sz w:val="22"/>
          <w:szCs w:val="22"/>
        </w:rPr>
        <w:t>15. prosince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00999">
        <w:rPr>
          <w:rFonts w:ascii="Arial" w:hAnsi="Arial" w:cs="Arial"/>
          <w:sz w:val="22"/>
          <w:szCs w:val="22"/>
        </w:rPr>
        <w:t xml:space="preserve">5/2-5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A9566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Dolní Benešov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A9566A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9566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3B75D5" w:rsidRPr="003B75D5" w:rsidRDefault="003B75D5" w:rsidP="003B75D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>Sazba poplatku za kalendářní rok činí:</w:t>
      </w:r>
    </w:p>
    <w:p w:rsidR="003B75D5" w:rsidRPr="003B75D5" w:rsidRDefault="003B75D5" w:rsidP="003B75D5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rodinných </w:t>
      </w:r>
      <w:proofErr w:type="gramStart"/>
      <w:r w:rsidRPr="003B75D5">
        <w:rPr>
          <w:rFonts w:ascii="Arial" w:hAnsi="Arial" w:cs="Arial"/>
          <w:sz w:val="22"/>
          <w:szCs w:val="22"/>
        </w:rPr>
        <w:t>domech                                                                                     200,</w:t>
      </w:r>
      <w:proofErr w:type="gramEnd"/>
      <w:r w:rsidRPr="003B75D5">
        <w:rPr>
          <w:rFonts w:ascii="Arial" w:hAnsi="Arial" w:cs="Arial"/>
          <w:sz w:val="22"/>
          <w:szCs w:val="22"/>
        </w:rPr>
        <w:t>-Kč</w:t>
      </w:r>
      <w:r>
        <w:rPr>
          <w:rFonts w:ascii="Arial" w:hAnsi="Arial" w:cs="Arial"/>
          <w:sz w:val="22"/>
          <w:szCs w:val="22"/>
        </w:rPr>
        <w:t>,</w:t>
      </w:r>
    </w:p>
    <w:p w:rsidR="003B75D5" w:rsidRPr="003B75D5" w:rsidRDefault="003B75D5" w:rsidP="003B75D5">
      <w:pPr>
        <w:ind w:left="1021"/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bytových </w:t>
      </w:r>
      <w:proofErr w:type="gramStart"/>
      <w:r w:rsidRPr="003B75D5">
        <w:rPr>
          <w:rFonts w:ascii="Arial" w:hAnsi="Arial" w:cs="Arial"/>
          <w:sz w:val="22"/>
          <w:szCs w:val="22"/>
        </w:rPr>
        <w:t xml:space="preserve">domech                                                                                      </w:t>
      </w:r>
      <w:r w:rsidR="00D01D07">
        <w:rPr>
          <w:rFonts w:ascii="Arial" w:hAnsi="Arial" w:cs="Arial"/>
          <w:sz w:val="22"/>
          <w:szCs w:val="22"/>
        </w:rPr>
        <w:t xml:space="preserve"> </w:t>
      </w:r>
      <w:r w:rsidRPr="003B75D5">
        <w:rPr>
          <w:rFonts w:ascii="Arial" w:hAnsi="Arial" w:cs="Arial"/>
          <w:sz w:val="22"/>
          <w:szCs w:val="22"/>
        </w:rPr>
        <w:t xml:space="preserve"> 600,</w:t>
      </w:r>
      <w:proofErr w:type="gramEnd"/>
      <w:r w:rsidRPr="003B75D5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>,</w:t>
      </w:r>
    </w:p>
    <w:p w:rsidR="003B75D5" w:rsidRPr="003B75D5" w:rsidRDefault="003B75D5" w:rsidP="003B75D5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>za druhého a každého dalšího psa téhož držitele</w:t>
      </w:r>
    </w:p>
    <w:p w:rsidR="003B75D5" w:rsidRPr="003B75D5" w:rsidRDefault="003B75D5" w:rsidP="003B75D5">
      <w:pPr>
        <w:ind w:left="1021"/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rodinných </w:t>
      </w:r>
      <w:proofErr w:type="gramStart"/>
      <w:r w:rsidRPr="003B75D5">
        <w:rPr>
          <w:rFonts w:ascii="Arial" w:hAnsi="Arial" w:cs="Arial"/>
          <w:sz w:val="22"/>
          <w:szCs w:val="22"/>
        </w:rPr>
        <w:t xml:space="preserve">domech                                                                                      </w:t>
      </w:r>
      <w:r w:rsidR="00D01D07" w:rsidRPr="00200999">
        <w:rPr>
          <w:rFonts w:ascii="Arial" w:hAnsi="Arial" w:cs="Arial"/>
          <w:sz w:val="22"/>
          <w:szCs w:val="22"/>
        </w:rPr>
        <w:t>300</w:t>
      </w:r>
      <w:r w:rsidRPr="003B75D5">
        <w:rPr>
          <w:rFonts w:ascii="Arial" w:hAnsi="Arial" w:cs="Arial"/>
          <w:sz w:val="22"/>
          <w:szCs w:val="22"/>
        </w:rPr>
        <w:t>,</w:t>
      </w:r>
      <w:proofErr w:type="gramEnd"/>
      <w:r w:rsidRPr="003B75D5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>,</w:t>
      </w:r>
    </w:p>
    <w:p w:rsidR="003B75D5" w:rsidRPr="003B75D5" w:rsidRDefault="003B75D5" w:rsidP="003B75D5">
      <w:pPr>
        <w:ind w:left="1021"/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bytových </w:t>
      </w:r>
      <w:proofErr w:type="gramStart"/>
      <w:r w:rsidRPr="003B75D5">
        <w:rPr>
          <w:rFonts w:ascii="Arial" w:hAnsi="Arial" w:cs="Arial"/>
          <w:sz w:val="22"/>
          <w:szCs w:val="22"/>
        </w:rPr>
        <w:t xml:space="preserve">domech                                                                                        </w:t>
      </w:r>
      <w:r w:rsidR="00D01D07" w:rsidRPr="00200999">
        <w:rPr>
          <w:rFonts w:ascii="Arial" w:hAnsi="Arial" w:cs="Arial"/>
          <w:sz w:val="22"/>
          <w:szCs w:val="22"/>
        </w:rPr>
        <w:t>90</w:t>
      </w:r>
      <w:r w:rsidRPr="00200999">
        <w:rPr>
          <w:rFonts w:ascii="Arial" w:hAnsi="Arial" w:cs="Arial"/>
          <w:sz w:val="22"/>
          <w:szCs w:val="22"/>
        </w:rPr>
        <w:t>0</w:t>
      </w:r>
      <w:r w:rsidRPr="003B75D5">
        <w:rPr>
          <w:rFonts w:ascii="Arial" w:hAnsi="Arial" w:cs="Arial"/>
          <w:sz w:val="22"/>
          <w:szCs w:val="22"/>
        </w:rPr>
        <w:t>,</w:t>
      </w:r>
      <w:proofErr w:type="gramEnd"/>
      <w:r w:rsidRPr="003B75D5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>,</w:t>
      </w:r>
    </w:p>
    <w:p w:rsidR="003B75D5" w:rsidRPr="003B75D5" w:rsidRDefault="003B75D5" w:rsidP="003B75D5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za psa, jehož držitelem je osoba starší 65 let </w:t>
      </w:r>
    </w:p>
    <w:p w:rsidR="003B75D5" w:rsidRPr="003B75D5" w:rsidRDefault="003B75D5" w:rsidP="003B75D5">
      <w:pPr>
        <w:ind w:left="1021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rodinných </w:t>
      </w:r>
      <w:proofErr w:type="gramStart"/>
      <w:r w:rsidRPr="003B75D5">
        <w:rPr>
          <w:rFonts w:ascii="Arial" w:hAnsi="Arial" w:cs="Arial"/>
          <w:sz w:val="22"/>
          <w:szCs w:val="22"/>
        </w:rPr>
        <w:t>domech                                                                                     100,</w:t>
      </w:r>
      <w:proofErr w:type="gramEnd"/>
      <w:r w:rsidRPr="003B75D5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>,</w:t>
      </w:r>
    </w:p>
    <w:p w:rsidR="003B75D5" w:rsidRPr="003B75D5" w:rsidRDefault="003B75D5" w:rsidP="003B75D5">
      <w:pPr>
        <w:ind w:left="1021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bytových </w:t>
      </w:r>
      <w:proofErr w:type="gramStart"/>
      <w:r w:rsidRPr="003B75D5">
        <w:rPr>
          <w:rFonts w:ascii="Arial" w:hAnsi="Arial" w:cs="Arial"/>
          <w:sz w:val="22"/>
          <w:szCs w:val="22"/>
        </w:rPr>
        <w:t xml:space="preserve">domech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D01D07">
        <w:rPr>
          <w:rFonts w:ascii="Arial" w:hAnsi="Arial" w:cs="Arial"/>
          <w:sz w:val="22"/>
          <w:szCs w:val="22"/>
        </w:rPr>
        <w:t xml:space="preserve"> </w:t>
      </w:r>
      <w:r w:rsidRPr="003B75D5">
        <w:rPr>
          <w:rFonts w:ascii="Arial" w:hAnsi="Arial" w:cs="Arial"/>
          <w:sz w:val="22"/>
          <w:szCs w:val="22"/>
        </w:rPr>
        <w:t>200,</w:t>
      </w:r>
      <w:proofErr w:type="gramEnd"/>
      <w:r w:rsidRPr="003B75D5">
        <w:rPr>
          <w:rFonts w:ascii="Arial" w:hAnsi="Arial" w:cs="Arial"/>
          <w:sz w:val="22"/>
          <w:szCs w:val="22"/>
        </w:rPr>
        <w:t xml:space="preserve">- </w:t>
      </w:r>
      <w:r w:rsidR="00D01D07">
        <w:rPr>
          <w:rFonts w:ascii="Arial" w:hAnsi="Arial" w:cs="Arial"/>
          <w:sz w:val="22"/>
          <w:szCs w:val="22"/>
        </w:rPr>
        <w:t>K</w:t>
      </w:r>
      <w:r w:rsidRPr="003B75D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,</w:t>
      </w:r>
    </w:p>
    <w:p w:rsidR="003B75D5" w:rsidRPr="003B75D5" w:rsidRDefault="003B75D5" w:rsidP="003B75D5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               </w:t>
      </w:r>
    </w:p>
    <w:p w:rsidR="003B75D5" w:rsidRPr="003B75D5" w:rsidRDefault="003B75D5" w:rsidP="003B75D5">
      <w:pPr>
        <w:ind w:left="1021"/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v rodinných </w:t>
      </w:r>
      <w:proofErr w:type="gramStart"/>
      <w:r w:rsidRPr="003B75D5">
        <w:rPr>
          <w:rFonts w:ascii="Arial" w:hAnsi="Arial" w:cs="Arial"/>
          <w:sz w:val="22"/>
          <w:szCs w:val="22"/>
        </w:rPr>
        <w:t>domech                                                                                      150,</w:t>
      </w:r>
      <w:proofErr w:type="gramEnd"/>
      <w:r w:rsidRPr="003B75D5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>,</w:t>
      </w:r>
    </w:p>
    <w:p w:rsidR="003B75D5" w:rsidRDefault="003B75D5" w:rsidP="003B75D5">
      <w:pPr>
        <w:ind w:left="1021"/>
        <w:jc w:val="both"/>
        <w:rPr>
          <w:rFonts w:ascii="Arial" w:hAnsi="Arial" w:cs="Arial"/>
          <w:sz w:val="22"/>
        </w:rPr>
      </w:pPr>
      <w:r w:rsidRPr="003B75D5">
        <w:rPr>
          <w:rFonts w:ascii="Arial" w:hAnsi="Arial" w:cs="Arial"/>
          <w:sz w:val="22"/>
          <w:szCs w:val="22"/>
        </w:rPr>
        <w:t xml:space="preserve">v bytových </w:t>
      </w:r>
      <w:proofErr w:type="gramStart"/>
      <w:r w:rsidRPr="003B75D5">
        <w:rPr>
          <w:rFonts w:ascii="Arial" w:hAnsi="Arial" w:cs="Arial"/>
          <w:sz w:val="22"/>
          <w:szCs w:val="22"/>
        </w:rPr>
        <w:t xml:space="preserve">domech                                                                                        </w:t>
      </w:r>
      <w:r w:rsidRPr="003B75D5">
        <w:rPr>
          <w:rFonts w:ascii="Arial" w:hAnsi="Arial" w:cs="Arial"/>
          <w:sz w:val="22"/>
        </w:rPr>
        <w:t>300,</w:t>
      </w:r>
      <w:proofErr w:type="gramEnd"/>
      <w:r w:rsidRPr="003B75D5">
        <w:rPr>
          <w:rFonts w:ascii="Arial" w:hAnsi="Arial" w:cs="Arial"/>
          <w:sz w:val="22"/>
        </w:rPr>
        <w:t>- Kč</w:t>
      </w:r>
      <w:r>
        <w:rPr>
          <w:rFonts w:ascii="Arial" w:hAnsi="Arial" w:cs="Arial"/>
          <w:sz w:val="22"/>
        </w:rPr>
        <w:t>.</w:t>
      </w:r>
    </w:p>
    <w:p w:rsidR="003B75D5" w:rsidRPr="003B75D5" w:rsidRDefault="003B75D5" w:rsidP="003B75D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3B75D5">
        <w:rPr>
          <w:rFonts w:ascii="Arial" w:hAnsi="Arial" w:cs="Arial"/>
          <w:sz w:val="22"/>
        </w:rPr>
        <w:t>V případě trvání poplatkové povinnosti po dobu kratší než jeden rok se platí poplatek v poměrné výši, která odpovídá počtu i započatých kalendářních měsíců.</w:t>
      </w:r>
    </w:p>
    <w:p w:rsidR="003B75D5" w:rsidRPr="00FB3694" w:rsidRDefault="003B75D5" w:rsidP="003B75D5">
      <w:pPr>
        <w:jc w:val="both"/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9566A">
        <w:rPr>
          <w:rFonts w:ascii="Arial" w:hAnsi="Arial" w:cs="Arial"/>
          <w:sz w:val="22"/>
          <w:szCs w:val="22"/>
        </w:rPr>
        <w:t xml:space="preserve">31. 5. 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18AB" w:rsidRPr="00A9566A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9566A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3B75D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A9566A">
        <w:rPr>
          <w:rFonts w:ascii="Arial" w:hAnsi="Arial" w:cs="Arial"/>
          <w:sz w:val="22"/>
          <w:szCs w:val="22"/>
        </w:rPr>
        <w:t>osvobozují osoby, které převzaly psa z</w:t>
      </w:r>
      <w:r w:rsidR="003B75D5">
        <w:rPr>
          <w:rFonts w:ascii="Arial" w:hAnsi="Arial" w:cs="Arial"/>
          <w:sz w:val="22"/>
          <w:szCs w:val="22"/>
        </w:rPr>
        <w:t> </w:t>
      </w:r>
      <w:r w:rsidR="00A9566A">
        <w:rPr>
          <w:rFonts w:ascii="Arial" w:hAnsi="Arial" w:cs="Arial"/>
          <w:sz w:val="22"/>
          <w:szCs w:val="22"/>
        </w:rPr>
        <w:t>útulku</w:t>
      </w:r>
      <w:r w:rsidR="003B75D5">
        <w:rPr>
          <w:rFonts w:ascii="Arial" w:hAnsi="Arial" w:cs="Arial"/>
          <w:sz w:val="22"/>
          <w:szCs w:val="22"/>
        </w:rPr>
        <w:t>,</w:t>
      </w:r>
      <w:r w:rsidR="00A9566A">
        <w:rPr>
          <w:rFonts w:ascii="Arial" w:hAnsi="Arial" w:cs="Arial"/>
          <w:sz w:val="22"/>
          <w:szCs w:val="22"/>
        </w:rPr>
        <w:t xml:space="preserve"> na dobu 1 roku.</w:t>
      </w:r>
    </w:p>
    <w:p w:rsidR="003B75D5" w:rsidRPr="003B75D5" w:rsidRDefault="003B75D5" w:rsidP="003B7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75D5">
        <w:rPr>
          <w:rFonts w:ascii="Arial" w:hAnsi="Arial" w:cs="Arial"/>
          <w:sz w:val="22"/>
          <w:szCs w:val="22"/>
        </w:rPr>
        <w:t xml:space="preserve">Údaj rozhodný pro osvobození dle odst. 1 a dle odst. 2 tohoto článku je poplatník povinen ohlásit ve lhůtě do </w:t>
      </w:r>
      <w:proofErr w:type="gramStart"/>
      <w:r w:rsidRPr="003B75D5">
        <w:rPr>
          <w:rFonts w:ascii="Arial" w:hAnsi="Arial" w:cs="Arial"/>
          <w:sz w:val="22"/>
          <w:szCs w:val="22"/>
        </w:rPr>
        <w:t>31.5. příslušného</w:t>
      </w:r>
      <w:proofErr w:type="gramEnd"/>
      <w:r w:rsidRPr="003B75D5">
        <w:rPr>
          <w:rFonts w:ascii="Arial" w:hAnsi="Arial" w:cs="Arial"/>
          <w:sz w:val="22"/>
          <w:szCs w:val="22"/>
        </w:rPr>
        <w:t xml:space="preserve"> kalendářního roku od skutečnosti zakládající nárok na osvobození.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0" w:name="_GoBack"/>
      <w:bookmarkEnd w:id="0"/>
      <w:r w:rsidR="00A9566A">
        <w:rPr>
          <w:rFonts w:ascii="Arial" w:hAnsi="Arial" w:cs="Arial"/>
          <w:sz w:val="22"/>
          <w:szCs w:val="22"/>
        </w:rPr>
        <w:t xml:space="preserve">města Dolní Benešov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A9566A">
        <w:rPr>
          <w:rFonts w:ascii="Arial" w:hAnsi="Arial" w:cs="Arial"/>
          <w:sz w:val="22"/>
          <w:szCs w:val="22"/>
        </w:rPr>
        <w:t xml:space="preserve">3/2019  o místním </w:t>
      </w:r>
      <w:r w:rsidR="00EE0D45">
        <w:rPr>
          <w:rFonts w:ascii="Arial" w:hAnsi="Arial" w:cs="Arial"/>
          <w:sz w:val="22"/>
          <w:szCs w:val="22"/>
        </w:rPr>
        <w:t>poplatku ze psů</w:t>
      </w:r>
      <w:r w:rsidR="00A9566A">
        <w:rPr>
          <w:rFonts w:ascii="Arial" w:hAnsi="Arial" w:cs="Arial"/>
          <w:sz w:val="22"/>
          <w:szCs w:val="22"/>
        </w:rPr>
        <w:t>, ze dne 16. 12. 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9566A">
        <w:rPr>
          <w:rFonts w:ascii="Arial" w:hAnsi="Arial" w:cs="Arial"/>
          <w:sz w:val="22"/>
          <w:szCs w:val="22"/>
        </w:rPr>
        <w:t>1. 1. 2023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00999" w:rsidRDefault="00200999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00999" w:rsidRDefault="00200999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00999" w:rsidRPr="00200999" w:rsidRDefault="00200999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9566A" w:rsidRPr="00200999" w:rsidRDefault="00A9566A" w:rsidP="00A9566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</w:rPr>
      </w:pPr>
      <w:r w:rsidRPr="00200999">
        <w:rPr>
          <w:rFonts w:ascii="Arial" w:hAnsi="Arial" w:cs="Arial"/>
          <w:i/>
        </w:rPr>
        <w:tab/>
        <w:t>...................................</w:t>
      </w:r>
      <w:r w:rsidRPr="00200999">
        <w:rPr>
          <w:rFonts w:ascii="Arial" w:hAnsi="Arial" w:cs="Arial"/>
          <w:i/>
        </w:rPr>
        <w:tab/>
        <w:t xml:space="preserve">..........................................              </w:t>
      </w:r>
    </w:p>
    <w:p w:rsidR="00A9566A" w:rsidRPr="00200999" w:rsidRDefault="00A9566A" w:rsidP="00A9566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</w:rPr>
      </w:pPr>
      <w:r w:rsidRPr="00200999">
        <w:rPr>
          <w:rFonts w:ascii="Arial" w:hAnsi="Arial" w:cs="Arial"/>
        </w:rPr>
        <w:tab/>
        <w:t xml:space="preserve">   Ing. Petr Dohnal v. r.                                                  Ing. Jan </w:t>
      </w:r>
      <w:proofErr w:type="spellStart"/>
      <w:r w:rsidRPr="00200999">
        <w:rPr>
          <w:rFonts w:ascii="Arial" w:hAnsi="Arial" w:cs="Arial"/>
        </w:rPr>
        <w:t>Widlák</w:t>
      </w:r>
      <w:proofErr w:type="spellEnd"/>
      <w:r w:rsidRPr="00200999">
        <w:rPr>
          <w:rFonts w:ascii="Arial" w:hAnsi="Arial" w:cs="Arial"/>
        </w:rPr>
        <w:t xml:space="preserve"> v. r.</w:t>
      </w:r>
    </w:p>
    <w:p w:rsidR="00A9566A" w:rsidRPr="00200999" w:rsidRDefault="00A9566A" w:rsidP="00A9566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 w:rsidRPr="00200999">
        <w:rPr>
          <w:rFonts w:ascii="Arial" w:hAnsi="Arial" w:cs="Arial"/>
        </w:rPr>
        <w:tab/>
      </w:r>
      <w:r w:rsidR="00200999">
        <w:rPr>
          <w:rFonts w:ascii="Arial" w:hAnsi="Arial" w:cs="Arial"/>
        </w:rPr>
        <w:t xml:space="preserve">  </w:t>
      </w:r>
      <w:r w:rsidRPr="00200999">
        <w:rPr>
          <w:rFonts w:ascii="Arial" w:hAnsi="Arial" w:cs="Arial"/>
        </w:rPr>
        <w:t>místostarosta</w:t>
      </w:r>
      <w:r w:rsidRPr="00200999">
        <w:rPr>
          <w:rFonts w:ascii="Arial" w:hAnsi="Arial" w:cs="Arial"/>
        </w:rPr>
        <w:tab/>
        <w:t>starosta</w:t>
      </w:r>
    </w:p>
    <w:p w:rsidR="00FB319D" w:rsidRPr="00200999" w:rsidRDefault="00FB319D" w:rsidP="00A9566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FB319D" w:rsidRPr="00200999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902" w:rsidRDefault="00F71902">
      <w:r>
        <w:separator/>
      </w:r>
    </w:p>
  </w:endnote>
  <w:endnote w:type="continuationSeparator" w:id="0">
    <w:p w:rsidR="00F71902" w:rsidRDefault="00F7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902" w:rsidRDefault="00F71902">
      <w:r>
        <w:separator/>
      </w:r>
    </w:p>
  </w:footnote>
  <w:footnote w:type="continuationSeparator" w:id="0">
    <w:p w:rsidR="00F71902" w:rsidRDefault="00F71902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86796"/>
    <w:rsid w:val="000A0388"/>
    <w:rsid w:val="000B2F29"/>
    <w:rsid w:val="000B4D44"/>
    <w:rsid w:val="000B610F"/>
    <w:rsid w:val="000C1CA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0999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75D5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27DE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566A"/>
    <w:rsid w:val="00A97AE5"/>
    <w:rsid w:val="00AA0F06"/>
    <w:rsid w:val="00AC4F2C"/>
    <w:rsid w:val="00AF64E8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1D07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E0D45"/>
    <w:rsid w:val="00F03F38"/>
    <w:rsid w:val="00F21B7F"/>
    <w:rsid w:val="00F21D44"/>
    <w:rsid w:val="00F363FB"/>
    <w:rsid w:val="00F45FB4"/>
    <w:rsid w:val="00F6045D"/>
    <w:rsid w:val="00F61F60"/>
    <w:rsid w:val="00F67A40"/>
    <w:rsid w:val="00F716C9"/>
    <w:rsid w:val="00F71902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F8CC1-56CD-43EF-A77F-5FDFA3D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3B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9EDF-E718-4328-97AB-0361154C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Vichtorová Libuše</cp:lastModifiedBy>
  <cp:revision>2</cp:revision>
  <cp:lastPrinted>2022-12-07T13:36:00Z</cp:lastPrinted>
  <dcterms:created xsi:type="dcterms:W3CDTF">2022-12-16T13:12:00Z</dcterms:created>
  <dcterms:modified xsi:type="dcterms:W3CDTF">2022-12-16T13:12:00Z</dcterms:modified>
</cp:coreProperties>
</file>