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41A76" w14:textId="77777777" w:rsidR="00CC53C6" w:rsidRPr="0088260F" w:rsidRDefault="00CC53C6" w:rsidP="00CC53C6">
      <w:pPr>
        <w:jc w:val="right"/>
        <w:rPr>
          <w:rFonts w:ascii="Arial" w:hAnsi="Arial" w:cs="Arial"/>
        </w:rPr>
      </w:pPr>
      <w:r w:rsidRPr="0088260F">
        <w:rPr>
          <w:rFonts w:ascii="Arial" w:hAnsi="Arial" w:cs="Arial"/>
        </w:rPr>
        <w:t>Příloha č. 1</w:t>
      </w:r>
    </w:p>
    <w:p w14:paraId="5E080233" w14:textId="77777777" w:rsidR="00CC53C6" w:rsidRDefault="00CC53C6" w:rsidP="00CC53C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449367E" w14:textId="77777777" w:rsidR="00CC53C6" w:rsidRDefault="00CC53C6" w:rsidP="00CC53C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7BC630E" w14:textId="77777777" w:rsidR="00CC53C6" w:rsidRDefault="00CC53C6" w:rsidP="00CC53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C09E8"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  <w:sz w:val="28"/>
          <w:szCs w:val="28"/>
        </w:rPr>
        <w:t xml:space="preserve">ENÍK </w:t>
      </w:r>
    </w:p>
    <w:p w14:paraId="5130DD7C" w14:textId="77777777" w:rsidR="00CC53C6" w:rsidRPr="00DC09E8" w:rsidRDefault="00CC53C6" w:rsidP="00CC53C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platný od 1.1.2025</w:t>
      </w:r>
    </w:p>
    <w:p w14:paraId="5AADD03C" w14:textId="77777777" w:rsidR="00CC53C6" w:rsidRDefault="00CC53C6" w:rsidP="00CC53C6">
      <w:pPr>
        <w:jc w:val="both"/>
        <w:rPr>
          <w:rFonts w:ascii="Arial" w:hAnsi="Arial" w:cs="Arial"/>
        </w:rPr>
      </w:pPr>
    </w:p>
    <w:p w14:paraId="591A871B" w14:textId="77777777" w:rsidR="00CC53C6" w:rsidRDefault="00CC53C6" w:rsidP="00CC53C6">
      <w:pPr>
        <w:jc w:val="both"/>
        <w:rPr>
          <w:rFonts w:ascii="Arial" w:hAnsi="Arial" w:cs="Arial"/>
        </w:rPr>
      </w:pPr>
    </w:p>
    <w:p w14:paraId="69BDF391" w14:textId="77777777" w:rsidR="00CC53C6" w:rsidRDefault="00CC53C6" w:rsidP="00CC53C6">
      <w:pPr>
        <w:jc w:val="both"/>
        <w:rPr>
          <w:rFonts w:ascii="Arial" w:hAnsi="Arial" w:cs="Arial"/>
          <w:sz w:val="22"/>
          <w:szCs w:val="22"/>
        </w:rPr>
      </w:pPr>
      <w:r w:rsidRPr="007A07A9">
        <w:rPr>
          <w:rFonts w:ascii="Arial" w:hAnsi="Arial" w:cs="Arial"/>
          <w:sz w:val="22"/>
          <w:szCs w:val="22"/>
        </w:rPr>
        <w:t xml:space="preserve">Výše úhrady za zapojení do obecního systému se stanoví dle </w:t>
      </w:r>
      <w:r>
        <w:rPr>
          <w:rFonts w:ascii="Arial" w:hAnsi="Arial" w:cs="Arial"/>
          <w:sz w:val="22"/>
          <w:szCs w:val="22"/>
        </w:rPr>
        <w:t>kapacity soustřeďovacích nádob</w:t>
      </w:r>
      <w:r w:rsidRPr="007A07A9">
        <w:rPr>
          <w:rFonts w:ascii="Arial" w:hAnsi="Arial" w:cs="Arial"/>
          <w:sz w:val="22"/>
          <w:szCs w:val="22"/>
        </w:rPr>
        <w:t>, a to paušální částkou za kalendářní rok:</w:t>
      </w:r>
    </w:p>
    <w:p w14:paraId="3735FCEF" w14:textId="77777777" w:rsidR="00CC53C6" w:rsidRPr="007A07A9" w:rsidRDefault="00CC53C6" w:rsidP="00CC53C6">
      <w:pPr>
        <w:jc w:val="both"/>
        <w:rPr>
          <w:rFonts w:ascii="Arial" w:hAnsi="Arial" w:cs="Arial"/>
          <w:sz w:val="22"/>
          <w:szCs w:val="22"/>
        </w:rPr>
      </w:pPr>
    </w:p>
    <w:p w14:paraId="2D352EF2" w14:textId="77777777" w:rsidR="00CC53C6" w:rsidRPr="007A07A9" w:rsidRDefault="00CC53C6" w:rsidP="00CC53C6">
      <w:pPr>
        <w:spacing w:before="60"/>
        <w:ind w:left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A07A9">
        <w:rPr>
          <w:rFonts w:ascii="Arial" w:eastAsia="Calibri" w:hAnsi="Arial" w:cs="Arial"/>
          <w:sz w:val="22"/>
          <w:szCs w:val="22"/>
          <w:lang w:eastAsia="en-US"/>
        </w:rPr>
        <w:t xml:space="preserve">Nádoba o objemu  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  </w:t>
      </w:r>
      <w:r w:rsidRPr="007A07A9">
        <w:rPr>
          <w:rFonts w:ascii="Arial" w:eastAsia="Calibri" w:hAnsi="Arial" w:cs="Arial"/>
          <w:sz w:val="22"/>
          <w:szCs w:val="22"/>
          <w:lang w:eastAsia="en-US"/>
        </w:rPr>
        <w:t>120 l</w:t>
      </w:r>
      <w:proofErr w:type="gramStart"/>
      <w:r w:rsidRPr="007A07A9">
        <w:rPr>
          <w:rFonts w:ascii="Arial" w:eastAsia="Calibri" w:hAnsi="Arial" w:cs="Arial"/>
          <w:sz w:val="22"/>
          <w:szCs w:val="22"/>
          <w:lang w:eastAsia="en-US"/>
        </w:rPr>
        <w:tab/>
        <w:t xml:space="preserve">  1200</w:t>
      </w:r>
      <w:proofErr w:type="gramEnd"/>
      <w:r w:rsidRPr="007A07A9">
        <w:rPr>
          <w:rFonts w:ascii="Arial" w:eastAsia="Calibri" w:hAnsi="Arial" w:cs="Arial"/>
          <w:sz w:val="22"/>
          <w:szCs w:val="22"/>
          <w:lang w:eastAsia="en-US"/>
        </w:rPr>
        <w:t>,- Kč</w:t>
      </w:r>
    </w:p>
    <w:p w14:paraId="6C56D6BF" w14:textId="77777777" w:rsidR="00CC53C6" w:rsidRPr="007A07A9" w:rsidRDefault="00CC53C6" w:rsidP="00CC53C6">
      <w:pPr>
        <w:ind w:left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A07A9">
        <w:rPr>
          <w:rFonts w:ascii="Arial" w:eastAsia="Calibri" w:hAnsi="Arial" w:cs="Arial"/>
          <w:sz w:val="22"/>
          <w:szCs w:val="22"/>
          <w:lang w:eastAsia="en-US"/>
        </w:rPr>
        <w:t xml:space="preserve">Nádoba o objemu  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  </w:t>
      </w:r>
      <w:r w:rsidRPr="007A07A9">
        <w:rPr>
          <w:rFonts w:ascii="Arial" w:eastAsia="Calibri" w:hAnsi="Arial" w:cs="Arial"/>
          <w:sz w:val="22"/>
          <w:szCs w:val="22"/>
          <w:lang w:eastAsia="en-US"/>
        </w:rPr>
        <w:t>240 l</w:t>
      </w:r>
      <w:proofErr w:type="gramStart"/>
      <w:r w:rsidRPr="007A07A9">
        <w:rPr>
          <w:rFonts w:ascii="Arial" w:eastAsia="Calibri" w:hAnsi="Arial" w:cs="Arial"/>
          <w:sz w:val="22"/>
          <w:szCs w:val="22"/>
          <w:lang w:eastAsia="en-US"/>
        </w:rPr>
        <w:tab/>
        <w:t xml:space="preserve">  2400</w:t>
      </w:r>
      <w:proofErr w:type="gramEnd"/>
      <w:r w:rsidRPr="007A07A9">
        <w:rPr>
          <w:rFonts w:ascii="Arial" w:eastAsia="Calibri" w:hAnsi="Arial" w:cs="Arial"/>
          <w:sz w:val="22"/>
          <w:szCs w:val="22"/>
          <w:lang w:eastAsia="en-US"/>
        </w:rPr>
        <w:t>,- Kč</w:t>
      </w:r>
    </w:p>
    <w:p w14:paraId="5A795F9C" w14:textId="77777777" w:rsidR="00CC53C6" w:rsidRPr="007A07A9" w:rsidRDefault="00CC53C6" w:rsidP="00CC53C6">
      <w:pPr>
        <w:ind w:left="284"/>
        <w:jc w:val="both"/>
        <w:rPr>
          <w:rFonts w:ascii="Arial" w:hAnsi="Arial" w:cs="Arial"/>
          <w:sz w:val="22"/>
          <w:szCs w:val="22"/>
        </w:rPr>
      </w:pPr>
      <w:r w:rsidRPr="007A07A9">
        <w:rPr>
          <w:rFonts w:ascii="Arial" w:eastAsia="Calibri" w:hAnsi="Arial" w:cs="Arial"/>
          <w:sz w:val="22"/>
          <w:szCs w:val="22"/>
          <w:lang w:eastAsia="en-US"/>
        </w:rPr>
        <w:t xml:space="preserve">Nádoba o objemu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  </w:t>
      </w:r>
      <w:r w:rsidRPr="007A07A9">
        <w:rPr>
          <w:rFonts w:ascii="Arial" w:eastAsia="Calibri" w:hAnsi="Arial" w:cs="Arial"/>
          <w:sz w:val="22"/>
          <w:szCs w:val="22"/>
          <w:lang w:eastAsia="en-US"/>
        </w:rPr>
        <w:t>1100 l</w:t>
      </w:r>
      <w:r w:rsidRPr="007A07A9">
        <w:rPr>
          <w:rFonts w:ascii="Arial" w:eastAsia="Calibri" w:hAnsi="Arial" w:cs="Arial"/>
          <w:sz w:val="22"/>
          <w:szCs w:val="22"/>
          <w:lang w:eastAsia="en-US"/>
        </w:rPr>
        <w:tab/>
        <w:t>11000,- Kč</w:t>
      </w:r>
    </w:p>
    <w:p w14:paraId="7D55D82F" w14:textId="77777777" w:rsidR="00CC53C6" w:rsidRPr="00DC09E8" w:rsidRDefault="00CC53C6" w:rsidP="00CC53C6">
      <w:pPr>
        <w:jc w:val="both"/>
        <w:rPr>
          <w:rFonts w:ascii="Arial" w:hAnsi="Arial" w:cs="Arial"/>
        </w:rPr>
      </w:pPr>
    </w:p>
    <w:p w14:paraId="61536E38" w14:textId="77777777" w:rsidR="00CC53C6" w:rsidRDefault="00CC53C6" w:rsidP="00CC53C6">
      <w:pPr>
        <w:jc w:val="both"/>
        <w:rPr>
          <w:rFonts w:ascii="Arial" w:hAnsi="Arial" w:cs="Arial"/>
          <w:sz w:val="22"/>
          <w:szCs w:val="22"/>
        </w:rPr>
      </w:pPr>
    </w:p>
    <w:p w14:paraId="58B850F4" w14:textId="77777777" w:rsidR="00CC53C6" w:rsidRDefault="00CC53C6" w:rsidP="00CC53C6">
      <w:pPr>
        <w:jc w:val="both"/>
        <w:rPr>
          <w:rFonts w:ascii="Arial" w:hAnsi="Arial" w:cs="Arial"/>
          <w:sz w:val="22"/>
          <w:szCs w:val="22"/>
        </w:rPr>
      </w:pPr>
    </w:p>
    <w:p w14:paraId="32068F16" w14:textId="77777777" w:rsidR="00CC53C6" w:rsidRDefault="00CC53C6" w:rsidP="00CC53C6">
      <w:pPr>
        <w:jc w:val="both"/>
        <w:rPr>
          <w:rFonts w:ascii="Arial" w:hAnsi="Arial" w:cs="Arial"/>
          <w:sz w:val="22"/>
          <w:szCs w:val="22"/>
        </w:rPr>
      </w:pPr>
    </w:p>
    <w:p w14:paraId="40AC0ECB" w14:textId="77777777" w:rsidR="00CC53C6" w:rsidRDefault="00CC53C6" w:rsidP="00CC53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Mutěnice schválilo dne 16.12.2024.</w:t>
      </w:r>
    </w:p>
    <w:p w14:paraId="23C04662" w14:textId="77777777" w:rsidR="00CC53C6" w:rsidRDefault="00CC53C6" w:rsidP="00CC53C6">
      <w:pPr>
        <w:jc w:val="both"/>
        <w:rPr>
          <w:rFonts w:ascii="Arial" w:hAnsi="Arial" w:cs="Arial"/>
          <w:sz w:val="22"/>
          <w:szCs w:val="22"/>
        </w:rPr>
      </w:pPr>
    </w:p>
    <w:p w14:paraId="2258DFC4" w14:textId="77777777" w:rsidR="00CC53C6" w:rsidRDefault="00CC53C6" w:rsidP="00CC53C6">
      <w:pPr>
        <w:jc w:val="both"/>
        <w:rPr>
          <w:rFonts w:ascii="Arial" w:hAnsi="Arial" w:cs="Arial"/>
          <w:sz w:val="22"/>
          <w:szCs w:val="22"/>
        </w:rPr>
      </w:pPr>
    </w:p>
    <w:p w14:paraId="468D2497" w14:textId="77777777" w:rsidR="00CC53C6" w:rsidRDefault="00CC53C6" w:rsidP="00CC53C6">
      <w:pPr>
        <w:jc w:val="both"/>
        <w:rPr>
          <w:rFonts w:ascii="Arial" w:hAnsi="Arial" w:cs="Arial"/>
          <w:sz w:val="22"/>
          <w:szCs w:val="22"/>
        </w:rPr>
      </w:pPr>
    </w:p>
    <w:p w14:paraId="2FC18C26" w14:textId="77777777" w:rsidR="00CC53C6" w:rsidRDefault="00CC53C6" w:rsidP="00CC53C6">
      <w:pPr>
        <w:jc w:val="both"/>
        <w:rPr>
          <w:rFonts w:ascii="Arial" w:hAnsi="Arial" w:cs="Arial"/>
          <w:sz w:val="22"/>
          <w:szCs w:val="22"/>
        </w:rPr>
      </w:pPr>
    </w:p>
    <w:p w14:paraId="2F2A58BC" w14:textId="77777777" w:rsidR="00CC53C6" w:rsidRDefault="00CC53C6" w:rsidP="00CC53C6">
      <w:pPr>
        <w:jc w:val="both"/>
        <w:rPr>
          <w:rFonts w:ascii="Arial" w:hAnsi="Arial" w:cs="Arial"/>
          <w:sz w:val="22"/>
          <w:szCs w:val="22"/>
        </w:rPr>
      </w:pPr>
    </w:p>
    <w:p w14:paraId="069AF05A" w14:textId="77777777" w:rsidR="00CC53C6" w:rsidRDefault="00CC53C6" w:rsidP="00CC53C6">
      <w:pPr>
        <w:jc w:val="both"/>
        <w:rPr>
          <w:rFonts w:ascii="Arial" w:hAnsi="Arial" w:cs="Arial"/>
          <w:sz w:val="22"/>
          <w:szCs w:val="22"/>
        </w:rPr>
      </w:pPr>
    </w:p>
    <w:p w14:paraId="01036E30" w14:textId="77777777" w:rsidR="00CC53C6" w:rsidRDefault="00CC53C6" w:rsidP="00CC53C6">
      <w:pPr>
        <w:jc w:val="both"/>
        <w:rPr>
          <w:rFonts w:ascii="Arial" w:hAnsi="Arial" w:cs="Arial"/>
          <w:sz w:val="22"/>
          <w:szCs w:val="22"/>
        </w:rPr>
      </w:pPr>
    </w:p>
    <w:p w14:paraId="7BA6D178" w14:textId="77777777" w:rsidR="00CC53C6" w:rsidRDefault="00CC53C6" w:rsidP="00CC53C6">
      <w:pPr>
        <w:jc w:val="both"/>
        <w:rPr>
          <w:rFonts w:ascii="Arial" w:hAnsi="Arial" w:cs="Arial"/>
          <w:sz w:val="22"/>
          <w:szCs w:val="22"/>
        </w:rPr>
      </w:pPr>
    </w:p>
    <w:p w14:paraId="49BEE4FA" w14:textId="77777777" w:rsidR="00CC53C6" w:rsidRDefault="00CC53C6" w:rsidP="00CC53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Jiří Zálešák, v.r.</w:t>
      </w:r>
    </w:p>
    <w:p w14:paraId="3B631DEB" w14:textId="77777777" w:rsidR="00CC53C6" w:rsidRDefault="00CC53C6" w:rsidP="00CC53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 obce</w:t>
      </w:r>
    </w:p>
    <w:p w14:paraId="647F84B4" w14:textId="77777777" w:rsidR="00CC53C6" w:rsidRDefault="00CC53C6" w:rsidP="00CC53C6"/>
    <w:p w14:paraId="2A3EFAFD" w14:textId="77777777" w:rsidR="00CC53C6" w:rsidRDefault="00CC53C6"/>
    <w:sectPr w:rsidR="00CC53C6" w:rsidSect="00CC53C6">
      <w:pgSz w:w="11906" w:h="16838"/>
      <w:pgMar w:top="1417" w:right="127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3C6"/>
    <w:rsid w:val="004E3273"/>
    <w:rsid w:val="00CC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5562B"/>
  <w15:chartTrackingRefBased/>
  <w15:docId w15:val="{D6AA9D5F-9AD5-45F2-BC0D-6293260C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356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GABOROVA</dc:creator>
  <cp:keywords/>
  <dc:description/>
  <cp:lastModifiedBy>GABOROVA</cp:lastModifiedBy>
  <cp:revision>1</cp:revision>
  <dcterms:created xsi:type="dcterms:W3CDTF">2024-12-18T12:44:00Z</dcterms:created>
  <dcterms:modified xsi:type="dcterms:W3CDTF">2024-12-18T12:46:00Z</dcterms:modified>
</cp:coreProperties>
</file>