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68" w:rsidRDefault="00885F68" w:rsidP="00885F68">
      <w:pPr>
        <w:pStyle w:val="Nzev"/>
      </w:pPr>
      <w:r>
        <w:t>Obec Kněžičky</w:t>
      </w:r>
      <w:r>
        <w:br/>
        <w:t>Zastupitelstvo obce Kněžičky</w:t>
      </w:r>
    </w:p>
    <w:p w:rsidR="00885F68" w:rsidRPr="002D7364" w:rsidRDefault="00885F68" w:rsidP="00885F68">
      <w:pPr>
        <w:pStyle w:val="Textbody"/>
        <w:rPr>
          <w:sz w:val="22"/>
          <w:szCs w:val="22"/>
        </w:rPr>
      </w:pPr>
    </w:p>
    <w:p w:rsidR="00885F68" w:rsidRDefault="00885F68" w:rsidP="00885F6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A52049">
        <w:rPr>
          <w:rFonts w:ascii="Arial" w:hAnsi="Arial" w:cs="Arial"/>
          <w:b/>
        </w:rPr>
        <w:t>obce Kněžičky</w:t>
      </w:r>
    </w:p>
    <w:p w:rsidR="00885F68" w:rsidRDefault="00885F68" w:rsidP="00885F68">
      <w:pPr>
        <w:spacing w:line="276" w:lineRule="auto"/>
        <w:jc w:val="center"/>
        <w:rPr>
          <w:rFonts w:ascii="Arial" w:hAnsi="Arial" w:cs="Arial"/>
          <w:b/>
        </w:rPr>
      </w:pPr>
      <w:r w:rsidRPr="008659B6">
        <w:rPr>
          <w:rFonts w:ascii="Arial" w:hAnsi="Arial" w:cs="Arial"/>
          <w:b/>
        </w:rPr>
        <w:t xml:space="preserve">o stanovení obecního systému odpadového hospodářství </w:t>
      </w:r>
    </w:p>
    <w:p w:rsidR="00885F68" w:rsidRPr="008659B6" w:rsidRDefault="00885F68" w:rsidP="00885F68">
      <w:pPr>
        <w:spacing w:line="276" w:lineRule="auto"/>
        <w:jc w:val="center"/>
        <w:rPr>
          <w:rFonts w:ascii="Arial" w:hAnsi="Arial" w:cs="Arial"/>
          <w:b/>
        </w:rPr>
      </w:pPr>
    </w:p>
    <w:p w:rsidR="00885F68" w:rsidRDefault="00885F68" w:rsidP="00885F6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A7045">
        <w:rPr>
          <w:rFonts w:ascii="Arial" w:hAnsi="Arial" w:cs="Arial"/>
          <w:sz w:val="22"/>
          <w:szCs w:val="22"/>
        </w:rPr>
        <w:t>Zastupitelstvo obce Kně</w:t>
      </w:r>
      <w:r w:rsidR="00AB5D58">
        <w:rPr>
          <w:rFonts w:ascii="Arial" w:hAnsi="Arial" w:cs="Arial"/>
          <w:sz w:val="22"/>
          <w:szCs w:val="22"/>
        </w:rPr>
        <w:t>žičky se na svém zasedání dne 4</w:t>
      </w:r>
      <w:r w:rsidRPr="007A7045">
        <w:rPr>
          <w:rFonts w:ascii="Arial" w:hAnsi="Arial" w:cs="Arial"/>
          <w:sz w:val="22"/>
          <w:szCs w:val="22"/>
        </w:rPr>
        <w:t xml:space="preserve">. </w:t>
      </w:r>
      <w:r w:rsidR="00AB5D58">
        <w:rPr>
          <w:rFonts w:ascii="Arial" w:hAnsi="Arial" w:cs="Arial"/>
          <w:sz w:val="22"/>
          <w:szCs w:val="22"/>
        </w:rPr>
        <w:t xml:space="preserve">prosince </w:t>
      </w:r>
      <w:r w:rsidRPr="007A7045">
        <w:rPr>
          <w:rFonts w:ascii="Arial" w:hAnsi="Arial" w:cs="Arial"/>
          <w:sz w:val="22"/>
          <w:szCs w:val="22"/>
        </w:rPr>
        <w:t>202</w:t>
      </w:r>
      <w:r w:rsidR="00AB5D58">
        <w:rPr>
          <w:rFonts w:ascii="Arial" w:hAnsi="Arial" w:cs="Arial"/>
          <w:sz w:val="22"/>
          <w:szCs w:val="22"/>
        </w:rPr>
        <w:t>4</w:t>
      </w:r>
      <w:r w:rsidRPr="007A7045">
        <w:rPr>
          <w:rFonts w:ascii="Arial" w:hAnsi="Arial" w:cs="Arial"/>
          <w:sz w:val="22"/>
          <w:szCs w:val="22"/>
        </w:rPr>
        <w:t xml:space="preserve"> </w:t>
      </w:r>
      <w:r w:rsidR="00781FA4" w:rsidRPr="00781FA4">
        <w:rPr>
          <w:rFonts w:ascii="Arial" w:hAnsi="Arial" w:cs="Arial"/>
          <w:sz w:val="22"/>
          <w:szCs w:val="22"/>
        </w:rPr>
        <w:t xml:space="preserve">usneslo vydat na 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781FA4" w:rsidRPr="00553B78" w:rsidRDefault="00781FA4" w:rsidP="00885F6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885F68" w:rsidRPr="00FB6AE5" w:rsidRDefault="00885F68" w:rsidP="00885F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885F68" w:rsidRPr="00FB6AE5" w:rsidRDefault="00885F68" w:rsidP="00885F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885F68" w:rsidRDefault="00885F68" w:rsidP="00885F6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85F68" w:rsidRPr="00EB486C" w:rsidRDefault="00885F68" w:rsidP="00885F6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Kněžičky.</w:t>
      </w:r>
    </w:p>
    <w:p w:rsidR="00885F68" w:rsidRPr="00EB486C" w:rsidRDefault="00885F68" w:rsidP="00885F68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885F68" w:rsidRPr="00BF6EFC" w:rsidRDefault="00885F68" w:rsidP="00885F6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</w:t>
      </w:r>
      <w:r w:rsidR="00D449CA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</w:t>
      </w:r>
      <w:r w:rsidR="00D449CA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885F68" w:rsidRPr="00BF6EFC" w:rsidRDefault="00885F68" w:rsidP="00885F68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85F68" w:rsidRDefault="00885F68" w:rsidP="00885F6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</w:t>
      </w:r>
      <w:r w:rsidR="00D449CA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885F68" w:rsidRDefault="00885F68" w:rsidP="00885F6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85F68" w:rsidRDefault="00885F68" w:rsidP="00885F6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</w:t>
      </w:r>
      <w:r>
        <w:rPr>
          <w:rFonts w:ascii="Arial" w:hAnsi="Arial" w:cs="Arial"/>
          <w:sz w:val="22"/>
          <w:szCs w:val="22"/>
        </w:rPr>
        <w:t xml:space="preserve"> (</w:t>
      </w:r>
      <w:r w:rsidRPr="00524054">
        <w:rPr>
          <w:rFonts w:ascii="Arial" w:hAnsi="Arial" w:cs="Arial"/>
          <w:sz w:val="22"/>
          <w:szCs w:val="22"/>
        </w:rPr>
        <w:t>zejména pro směsný komunální odpad a biologicky rozložitelný komunální odpad</w:t>
      </w:r>
      <w:r>
        <w:rPr>
          <w:rFonts w:ascii="Arial" w:hAnsi="Arial" w:cs="Arial"/>
          <w:sz w:val="22"/>
          <w:szCs w:val="22"/>
        </w:rPr>
        <w:t>)</w:t>
      </w:r>
      <w:r w:rsidRPr="00D62F8B">
        <w:rPr>
          <w:rFonts w:ascii="Arial" w:hAnsi="Arial" w:cs="Arial"/>
          <w:sz w:val="22"/>
          <w:szCs w:val="22"/>
        </w:rPr>
        <w:t xml:space="preserve"> nebo společná pro více uživatelů.</w:t>
      </w:r>
    </w:p>
    <w:p w:rsidR="00524054" w:rsidRDefault="00524054" w:rsidP="00524054">
      <w:pPr>
        <w:pStyle w:val="Odstavecseseznamem"/>
        <w:rPr>
          <w:rFonts w:ascii="Arial" w:hAnsi="Arial" w:cs="Arial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Default="00E02423" w:rsidP="0015326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Textil.</w:t>
      </w:r>
    </w:p>
    <w:p w:rsidR="00E02423" w:rsidRPr="002D64B8" w:rsidRDefault="00E02423" w:rsidP="00E02423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524054">
        <w:rPr>
          <w:rFonts w:ascii="Arial" w:hAnsi="Arial" w:cs="Arial"/>
          <w:sz w:val="22"/>
          <w:szCs w:val="22"/>
        </w:rPr>
        <w:t xml:space="preserve"> </w:t>
      </w:r>
      <w:r w:rsidR="00BF36E9">
        <w:rPr>
          <w:rFonts w:ascii="Arial" w:hAnsi="Arial" w:cs="Arial"/>
          <w:sz w:val="22"/>
          <w:szCs w:val="22"/>
        </w:rPr>
        <w:t>a</w:t>
      </w:r>
      <w:r w:rsidR="00524054">
        <w:rPr>
          <w:rFonts w:ascii="Arial" w:hAnsi="Arial" w:cs="Arial"/>
          <w:sz w:val="22"/>
          <w:szCs w:val="22"/>
        </w:rPr>
        <w:t>ž</w:t>
      </w:r>
      <w:r w:rsidR="00107BE1">
        <w:rPr>
          <w:rFonts w:ascii="Arial" w:hAnsi="Arial" w:cs="Arial"/>
          <w:sz w:val="22"/>
          <w:szCs w:val="22"/>
        </w:rPr>
        <w:t xml:space="preserve">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5326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</w:t>
      </w:r>
      <w:r w:rsidRPr="00153267">
        <w:rPr>
          <w:rFonts w:ascii="Arial" w:hAnsi="Arial" w:cs="Arial"/>
          <w:sz w:val="22"/>
          <w:szCs w:val="22"/>
        </w:rPr>
        <w:t>odpad je takový odpad, který vzhledem ke svým rozměrům nemůže být umístěn do sběrných nádob (</w:t>
      </w:r>
      <w:r w:rsidRPr="00153267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153267">
        <w:rPr>
          <w:rFonts w:ascii="Arial" w:hAnsi="Arial" w:cs="Arial"/>
          <w:i/>
          <w:iCs/>
          <w:sz w:val="22"/>
          <w:szCs w:val="22"/>
        </w:rPr>
        <w:t>…</w:t>
      </w:r>
      <w:r w:rsidRPr="00153267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D449C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8621D6">
        <w:rPr>
          <w:rFonts w:ascii="Arial" w:hAnsi="Arial" w:cs="Arial"/>
          <w:sz w:val="22"/>
          <w:szCs w:val="22"/>
        </w:rPr>
        <w:t xml:space="preserve">, </w:t>
      </w:r>
      <w:r w:rsidR="0017608F">
        <w:rPr>
          <w:rFonts w:ascii="Arial" w:hAnsi="Arial" w:cs="Arial"/>
          <w:sz w:val="22"/>
          <w:szCs w:val="22"/>
        </w:rPr>
        <w:t>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8621D6">
        <w:rPr>
          <w:rFonts w:ascii="Arial" w:hAnsi="Arial" w:cs="Arial"/>
          <w:sz w:val="22"/>
          <w:szCs w:val="22"/>
        </w:rPr>
        <w:t xml:space="preserve"> sběrné nádoby o objemu </w:t>
      </w:r>
      <w:r w:rsidR="00A7001F">
        <w:rPr>
          <w:rFonts w:ascii="Arial" w:hAnsi="Arial" w:cs="Arial"/>
          <w:sz w:val="22"/>
          <w:szCs w:val="22"/>
        </w:rPr>
        <w:t>120 l</w:t>
      </w:r>
      <w:r w:rsidR="00CC13A1">
        <w:rPr>
          <w:rFonts w:ascii="Arial" w:hAnsi="Arial" w:cs="Arial"/>
          <w:sz w:val="22"/>
          <w:szCs w:val="22"/>
        </w:rPr>
        <w:t>, 240 l</w:t>
      </w:r>
      <w:r w:rsidR="00CC13A1">
        <w:rPr>
          <w:rFonts w:ascii="Arial" w:hAnsi="Arial" w:cs="Arial"/>
          <w:sz w:val="22"/>
          <w:szCs w:val="22"/>
        </w:rPr>
        <w:br/>
      </w:r>
      <w:r w:rsidR="00107BE1">
        <w:rPr>
          <w:rFonts w:ascii="Arial" w:hAnsi="Arial" w:cs="Arial"/>
          <w:sz w:val="22"/>
          <w:szCs w:val="22"/>
        </w:rPr>
        <w:t xml:space="preserve">nebo </w:t>
      </w:r>
      <w:r w:rsidR="008621D6">
        <w:rPr>
          <w:rFonts w:ascii="Arial" w:hAnsi="Arial" w:cs="Arial"/>
          <w:sz w:val="22"/>
          <w:szCs w:val="22"/>
        </w:rPr>
        <w:t>1 100 l</w:t>
      </w:r>
      <w:r w:rsidR="00FF6F8D">
        <w:rPr>
          <w:rFonts w:ascii="Arial" w:hAnsi="Arial" w:cs="Arial"/>
          <w:sz w:val="22"/>
          <w:szCs w:val="22"/>
        </w:rPr>
        <w:t xml:space="preserve"> (popř. 1,8 m</w:t>
      </w:r>
      <w:r w:rsidR="00FF6F8D" w:rsidRPr="00FF6F8D">
        <w:rPr>
          <w:rFonts w:ascii="Arial" w:hAnsi="Arial" w:cs="Arial"/>
          <w:sz w:val="22"/>
          <w:szCs w:val="22"/>
          <w:vertAlign w:val="superscript"/>
        </w:rPr>
        <w:t>3</w:t>
      </w:r>
      <w:r w:rsidR="00FF6F8D">
        <w:rPr>
          <w:rFonts w:ascii="Arial" w:hAnsi="Arial" w:cs="Arial"/>
          <w:sz w:val="22"/>
          <w:szCs w:val="22"/>
        </w:rPr>
        <w:t xml:space="preserve"> u textilu)</w:t>
      </w:r>
      <w:r w:rsidR="00380321">
        <w:rPr>
          <w:rFonts w:ascii="Arial" w:hAnsi="Arial" w:cs="Arial"/>
          <w:sz w:val="22"/>
          <w:szCs w:val="22"/>
        </w:rPr>
        <w:t xml:space="preserve">, </w:t>
      </w:r>
      <w:r w:rsidR="008621D6">
        <w:rPr>
          <w:rFonts w:ascii="Arial" w:hAnsi="Arial" w:cs="Arial"/>
          <w:sz w:val="22"/>
          <w:szCs w:val="22"/>
        </w:rPr>
        <w:t>označených dano</w:t>
      </w:r>
      <w:r>
        <w:rPr>
          <w:rFonts w:ascii="Arial" w:hAnsi="Arial" w:cs="Arial"/>
          <w:sz w:val="22"/>
          <w:szCs w:val="22"/>
        </w:rPr>
        <w:t xml:space="preserve">u složkou, která do nich má být </w:t>
      </w:r>
      <w:r w:rsidR="008621D6">
        <w:rPr>
          <w:rFonts w:ascii="Arial" w:hAnsi="Arial" w:cs="Arial"/>
          <w:sz w:val="22"/>
          <w:szCs w:val="22"/>
        </w:rPr>
        <w:t xml:space="preserve">vhazována.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380321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8032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380321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38032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80321">
        <w:rPr>
          <w:rFonts w:ascii="Arial" w:hAnsi="Arial" w:cs="Arial"/>
          <w:bCs/>
          <w:i/>
          <w:color w:val="000000"/>
        </w:rPr>
        <w:t>P</w:t>
      </w:r>
      <w:r w:rsidR="0024722A" w:rsidRPr="00380321">
        <w:rPr>
          <w:rFonts w:ascii="Arial" w:hAnsi="Arial" w:cs="Arial"/>
          <w:bCs/>
          <w:i/>
          <w:color w:val="000000"/>
        </w:rPr>
        <w:t xml:space="preserve">apír, barva </w:t>
      </w:r>
      <w:r w:rsidR="00FC0C54">
        <w:rPr>
          <w:rFonts w:ascii="Arial" w:hAnsi="Arial" w:cs="Arial"/>
          <w:bCs/>
          <w:i/>
          <w:color w:val="000000"/>
        </w:rPr>
        <w:t>černá - klip modrý</w:t>
      </w:r>
      <w:r w:rsidR="00153267" w:rsidRPr="00380321">
        <w:rPr>
          <w:rFonts w:ascii="Arial" w:hAnsi="Arial" w:cs="Arial"/>
          <w:bCs/>
          <w:i/>
          <w:color w:val="000000"/>
        </w:rPr>
        <w:t>,</w:t>
      </w:r>
      <w:r w:rsidR="00D7515B" w:rsidRPr="00380321">
        <w:rPr>
          <w:rFonts w:ascii="Arial" w:hAnsi="Arial" w:cs="Arial"/>
          <w:bCs/>
          <w:i/>
          <w:color w:val="000000"/>
        </w:rPr>
        <w:t xml:space="preserve"> nápis „PAPÍR“</w:t>
      </w:r>
    </w:p>
    <w:p w:rsidR="00A94551" w:rsidRPr="0038032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380321">
        <w:rPr>
          <w:rFonts w:ascii="Arial" w:hAnsi="Arial" w:cs="Arial"/>
          <w:bCs/>
          <w:i/>
          <w:color w:val="000000"/>
        </w:rPr>
        <w:t xml:space="preserve">Plasty, PET lahve, barva </w:t>
      </w:r>
      <w:r w:rsidR="00FC0C54">
        <w:rPr>
          <w:rFonts w:ascii="Arial" w:hAnsi="Arial" w:cs="Arial"/>
          <w:bCs/>
          <w:i/>
          <w:color w:val="000000"/>
        </w:rPr>
        <w:t>černá - klip žlutý</w:t>
      </w:r>
      <w:r w:rsidR="00153267" w:rsidRPr="00380321">
        <w:rPr>
          <w:rFonts w:ascii="Arial" w:hAnsi="Arial" w:cs="Arial"/>
          <w:bCs/>
          <w:i/>
          <w:color w:val="000000"/>
        </w:rPr>
        <w:t>,</w:t>
      </w:r>
      <w:r w:rsidR="00D7515B" w:rsidRPr="00380321">
        <w:rPr>
          <w:rFonts w:ascii="Arial" w:hAnsi="Arial" w:cs="Arial"/>
          <w:bCs/>
          <w:i/>
          <w:color w:val="000000"/>
        </w:rPr>
        <w:t xml:space="preserve"> nápis „PLAST</w:t>
      </w:r>
      <w:r w:rsidR="00340F24">
        <w:rPr>
          <w:rFonts w:ascii="Arial" w:hAnsi="Arial" w:cs="Arial"/>
          <w:bCs/>
          <w:i/>
          <w:color w:val="000000"/>
        </w:rPr>
        <w:t>Y</w:t>
      </w:r>
      <w:r w:rsidR="00D7515B" w:rsidRPr="00380321">
        <w:rPr>
          <w:rFonts w:ascii="Arial" w:hAnsi="Arial" w:cs="Arial"/>
          <w:bCs/>
          <w:i/>
          <w:color w:val="000000"/>
        </w:rPr>
        <w:t>“</w:t>
      </w:r>
    </w:p>
    <w:p w:rsidR="0024722A" w:rsidRDefault="00D449C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Barevné s</w:t>
      </w:r>
      <w:r w:rsidR="0024722A" w:rsidRPr="00380321">
        <w:rPr>
          <w:rFonts w:ascii="Arial" w:hAnsi="Arial" w:cs="Arial"/>
          <w:bCs/>
          <w:i/>
          <w:color w:val="000000"/>
        </w:rPr>
        <w:t xml:space="preserve">klo, barva </w:t>
      </w:r>
      <w:r w:rsidR="00153267" w:rsidRPr="00380321">
        <w:rPr>
          <w:rFonts w:ascii="Arial" w:hAnsi="Arial" w:cs="Arial"/>
          <w:bCs/>
          <w:i/>
          <w:color w:val="000000"/>
        </w:rPr>
        <w:t>zelená,</w:t>
      </w:r>
      <w:r w:rsidR="00D7515B" w:rsidRPr="00380321">
        <w:rPr>
          <w:rFonts w:ascii="Arial" w:hAnsi="Arial" w:cs="Arial"/>
          <w:bCs/>
          <w:i/>
          <w:color w:val="000000"/>
        </w:rPr>
        <w:t xml:space="preserve"> nápis „SKLO“</w:t>
      </w:r>
    </w:p>
    <w:p w:rsidR="00D449CA" w:rsidRPr="00380321" w:rsidRDefault="00A7001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t>Čiré</w:t>
      </w:r>
      <w:r w:rsidR="00D449CA">
        <w:rPr>
          <w:rFonts w:ascii="Arial" w:hAnsi="Arial" w:cs="Arial"/>
          <w:bCs/>
          <w:i/>
          <w:color w:val="000000"/>
        </w:rPr>
        <w:t xml:space="preserve"> sklo, barva bílá, nápis </w:t>
      </w:r>
      <w:r w:rsidR="00D449CA" w:rsidRPr="00380321">
        <w:rPr>
          <w:rFonts w:ascii="Arial" w:hAnsi="Arial" w:cs="Arial"/>
          <w:bCs/>
          <w:i/>
          <w:color w:val="000000"/>
        </w:rPr>
        <w:t>„SKLO“</w:t>
      </w:r>
    </w:p>
    <w:p w:rsidR="00745703" w:rsidRPr="0038032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80321">
        <w:rPr>
          <w:rFonts w:ascii="Arial" w:hAnsi="Arial" w:cs="Arial"/>
          <w:bCs/>
          <w:i/>
          <w:color w:val="000000"/>
        </w:rPr>
        <w:t>K</w:t>
      </w:r>
      <w:r w:rsidR="00745703" w:rsidRPr="00380321">
        <w:rPr>
          <w:rFonts w:ascii="Arial" w:hAnsi="Arial" w:cs="Arial"/>
          <w:bCs/>
          <w:i/>
          <w:color w:val="000000"/>
        </w:rPr>
        <w:t xml:space="preserve">ovy, barva </w:t>
      </w:r>
      <w:r w:rsidR="00153267" w:rsidRPr="00380321">
        <w:rPr>
          <w:rFonts w:ascii="Arial" w:hAnsi="Arial" w:cs="Arial"/>
          <w:bCs/>
          <w:i/>
          <w:color w:val="000000"/>
        </w:rPr>
        <w:t>šedá</w:t>
      </w:r>
      <w:r w:rsidRPr="00380321">
        <w:rPr>
          <w:rFonts w:ascii="Arial" w:hAnsi="Arial" w:cs="Arial"/>
          <w:bCs/>
          <w:i/>
          <w:color w:val="000000"/>
        </w:rPr>
        <w:t>,</w:t>
      </w:r>
      <w:r w:rsidR="00D7515B" w:rsidRPr="00380321">
        <w:rPr>
          <w:rFonts w:ascii="Arial" w:hAnsi="Arial" w:cs="Arial"/>
          <w:bCs/>
          <w:i/>
          <w:color w:val="000000"/>
        </w:rPr>
        <w:t xml:space="preserve"> nápis „KOVOVÉ ODPADY“</w:t>
      </w:r>
    </w:p>
    <w:p w:rsidR="00547890" w:rsidRPr="00380321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80321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380321">
        <w:rPr>
          <w:rFonts w:ascii="Arial" w:hAnsi="Arial" w:cs="Arial"/>
          <w:i/>
          <w:iCs/>
          <w:sz w:val="22"/>
          <w:szCs w:val="22"/>
        </w:rPr>
        <w:t>, barva</w:t>
      </w:r>
      <w:r w:rsidR="00F46567" w:rsidRPr="00380321">
        <w:rPr>
          <w:rFonts w:ascii="Arial" w:hAnsi="Arial" w:cs="Arial"/>
          <w:i/>
          <w:iCs/>
          <w:sz w:val="22"/>
          <w:szCs w:val="22"/>
        </w:rPr>
        <w:t xml:space="preserve"> </w:t>
      </w:r>
      <w:r w:rsidR="002D7364">
        <w:rPr>
          <w:rFonts w:ascii="Arial" w:hAnsi="Arial" w:cs="Arial"/>
          <w:i/>
          <w:iCs/>
          <w:sz w:val="22"/>
          <w:szCs w:val="22"/>
        </w:rPr>
        <w:t>černá</w:t>
      </w:r>
      <w:r w:rsidR="00F46567" w:rsidRPr="00380321">
        <w:rPr>
          <w:rFonts w:ascii="Arial" w:hAnsi="Arial" w:cs="Arial"/>
          <w:i/>
          <w:iCs/>
          <w:sz w:val="22"/>
          <w:szCs w:val="22"/>
        </w:rPr>
        <w:t>,</w:t>
      </w:r>
      <w:r w:rsidR="00380321" w:rsidRPr="00380321">
        <w:rPr>
          <w:rFonts w:ascii="Arial" w:hAnsi="Arial" w:cs="Arial"/>
          <w:i/>
          <w:iCs/>
          <w:sz w:val="22"/>
          <w:szCs w:val="22"/>
        </w:rPr>
        <w:t xml:space="preserve"> nápis „ROSTLINNÉ OLEJE A TUKY“</w:t>
      </w:r>
    </w:p>
    <w:p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80321">
        <w:rPr>
          <w:rFonts w:ascii="Arial" w:hAnsi="Arial" w:cs="Arial"/>
          <w:i/>
          <w:iCs/>
          <w:sz w:val="22"/>
          <w:szCs w:val="22"/>
        </w:rPr>
        <w:t>Textil, barva</w:t>
      </w:r>
      <w:r w:rsidR="00380321" w:rsidRPr="00380321">
        <w:rPr>
          <w:rFonts w:ascii="Arial" w:hAnsi="Arial" w:cs="Arial"/>
          <w:i/>
          <w:iCs/>
          <w:sz w:val="22"/>
          <w:szCs w:val="22"/>
        </w:rPr>
        <w:t xml:space="preserve"> bílá, nápis „TEXTIL“</w:t>
      </w:r>
    </w:p>
    <w:p w:rsidR="00FC0C54" w:rsidRDefault="0010251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 odpad, barva černá, nápis</w:t>
      </w:r>
      <w:r w:rsidR="00FC0C54">
        <w:rPr>
          <w:rFonts w:ascii="Arial" w:hAnsi="Arial" w:cs="Arial"/>
          <w:i/>
          <w:iCs/>
          <w:sz w:val="22"/>
          <w:szCs w:val="22"/>
        </w:rPr>
        <w:t xml:space="preserve"> „BIO LOGICKÉ ODPADY“</w:t>
      </w:r>
    </w:p>
    <w:p w:rsidR="00FC0C54" w:rsidRDefault="00FC0C54" w:rsidP="00FC0C54">
      <w:pPr>
        <w:rPr>
          <w:rFonts w:ascii="Arial" w:hAnsi="Arial" w:cs="Arial"/>
          <w:i/>
          <w:iCs/>
          <w:sz w:val="22"/>
          <w:szCs w:val="22"/>
        </w:rPr>
      </w:pPr>
    </w:p>
    <w:p w:rsidR="00FC0C54" w:rsidRDefault="00FC0C54" w:rsidP="00FC0C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sběrných nádob jsou zveřejněný </w:t>
      </w:r>
      <w:r w:rsidRPr="00BF36E9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internetových str</w:t>
      </w:r>
      <w:r w:rsidR="001025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9E082E">
          <w:rPr>
            <w:rStyle w:val="Hypertextovodkaz"/>
            <w:rFonts w:ascii="Arial" w:hAnsi="Arial" w:cs="Arial"/>
            <w:sz w:val="22"/>
            <w:szCs w:val="22"/>
          </w:rPr>
          <w:t>https://www.knezicky.cz</w:t>
        </w:r>
      </w:hyperlink>
    </w:p>
    <w:p w:rsidR="00FC0C54" w:rsidRPr="00380321" w:rsidRDefault="00FC0C54" w:rsidP="00FC0C54">
      <w:pPr>
        <w:rPr>
          <w:rFonts w:ascii="Arial" w:hAnsi="Arial" w:cs="Arial"/>
          <w:i/>
          <w:iCs/>
          <w:sz w:val="22"/>
          <w:szCs w:val="22"/>
        </w:rPr>
      </w:pP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885F68">
        <w:rPr>
          <w:rFonts w:ascii="Arial" w:hAnsi="Arial" w:cs="Arial"/>
          <w:sz w:val="22"/>
          <w:szCs w:val="22"/>
        </w:rPr>
        <w:br/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BF36E9" w:rsidRDefault="00BF36E9" w:rsidP="00BF36E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F36E9">
        <w:rPr>
          <w:rFonts w:ascii="Arial" w:hAnsi="Arial" w:cs="Arial"/>
          <w:sz w:val="22"/>
          <w:szCs w:val="22"/>
        </w:rPr>
        <w:t xml:space="preserve">Biologicky rozložitelné odpady </w:t>
      </w:r>
      <w:r w:rsidR="00FC0C54">
        <w:rPr>
          <w:rFonts w:ascii="Arial" w:hAnsi="Arial" w:cs="Arial"/>
          <w:sz w:val="22"/>
          <w:szCs w:val="22"/>
        </w:rPr>
        <w:t xml:space="preserve">a dále větve </w:t>
      </w:r>
      <w:r w:rsidRPr="00BF36E9">
        <w:rPr>
          <w:rFonts w:ascii="Arial" w:hAnsi="Arial" w:cs="Arial"/>
          <w:sz w:val="22"/>
          <w:szCs w:val="22"/>
        </w:rPr>
        <w:t xml:space="preserve">lze také odevzdávat v rámci </w:t>
      </w:r>
      <w:r>
        <w:rPr>
          <w:rFonts w:ascii="Arial" w:hAnsi="Arial" w:cs="Arial"/>
          <w:sz w:val="22"/>
          <w:szCs w:val="22"/>
        </w:rPr>
        <w:t xml:space="preserve">sezónních svozů (jaro/podzim) </w:t>
      </w:r>
      <w:r w:rsidRPr="00BF36E9">
        <w:rPr>
          <w:rFonts w:ascii="Arial" w:hAnsi="Arial" w:cs="Arial"/>
          <w:sz w:val="22"/>
          <w:szCs w:val="22"/>
        </w:rPr>
        <w:t xml:space="preserve">na předem </w:t>
      </w:r>
      <w:r w:rsidR="00885F68">
        <w:rPr>
          <w:rFonts w:ascii="Arial" w:hAnsi="Arial" w:cs="Arial"/>
          <w:sz w:val="22"/>
          <w:szCs w:val="22"/>
        </w:rPr>
        <w:t xml:space="preserve">vyhlášených </w:t>
      </w:r>
      <w:r w:rsidRPr="00BF36E9">
        <w:rPr>
          <w:rFonts w:ascii="Arial" w:hAnsi="Arial" w:cs="Arial"/>
          <w:sz w:val="22"/>
          <w:szCs w:val="22"/>
        </w:rPr>
        <w:t>přechodných stanovištích.</w:t>
      </w:r>
      <w:r>
        <w:rPr>
          <w:rFonts w:ascii="Arial" w:hAnsi="Arial" w:cs="Arial"/>
          <w:sz w:val="22"/>
          <w:szCs w:val="22"/>
        </w:rPr>
        <w:t xml:space="preserve"> </w:t>
      </w:r>
      <w:r w:rsidRPr="00BF36E9">
        <w:rPr>
          <w:rFonts w:ascii="Arial" w:hAnsi="Arial" w:cs="Arial"/>
          <w:sz w:val="22"/>
          <w:szCs w:val="22"/>
        </w:rPr>
        <w:t xml:space="preserve">Informace o svozu </w:t>
      </w:r>
      <w:r w:rsidR="00885F68">
        <w:rPr>
          <w:rFonts w:ascii="Arial" w:hAnsi="Arial" w:cs="Arial"/>
          <w:sz w:val="22"/>
          <w:szCs w:val="22"/>
        </w:rPr>
        <w:t xml:space="preserve">budou zveřejňovány </w:t>
      </w:r>
      <w:r w:rsidRPr="00BF36E9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internetových stránkách (</w:t>
      </w:r>
      <w:hyperlink r:id="rId9" w:history="1">
        <w:r w:rsidR="00885F68" w:rsidRPr="009E082E">
          <w:rPr>
            <w:rStyle w:val="Hypertextovodkaz"/>
            <w:rFonts w:ascii="Arial" w:hAnsi="Arial" w:cs="Arial"/>
            <w:sz w:val="22"/>
            <w:szCs w:val="22"/>
          </w:rPr>
          <w:t>https://www.knezicky.cz</w:t>
        </w:r>
      </w:hyperlink>
      <w:r w:rsidR="009618F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BF36E9" w:rsidRDefault="00BF36E9" w:rsidP="00BF36E9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F46567" w:rsidRPr="00F4656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618FE">
        <w:rPr>
          <w:rFonts w:ascii="Arial" w:hAnsi="Arial" w:cs="Arial"/>
          <w:sz w:val="22"/>
          <w:szCs w:val="22"/>
        </w:rPr>
        <w:t>budou</w:t>
      </w:r>
      <w:r w:rsidR="0024722A" w:rsidRPr="00FB6AE5">
        <w:rPr>
          <w:rFonts w:ascii="Arial" w:hAnsi="Arial" w:cs="Arial"/>
          <w:sz w:val="22"/>
          <w:szCs w:val="22"/>
        </w:rPr>
        <w:t xml:space="preserve"> zveřejňovány </w:t>
      </w:r>
      <w:r w:rsidR="009618FE">
        <w:rPr>
          <w:rFonts w:ascii="Arial" w:hAnsi="Arial" w:cs="Arial"/>
          <w:sz w:val="22"/>
          <w:szCs w:val="22"/>
        </w:rPr>
        <w:br/>
      </w:r>
      <w:r w:rsidR="00F46567">
        <w:rPr>
          <w:rFonts w:ascii="Arial" w:hAnsi="Arial" w:cs="Arial"/>
          <w:sz w:val="22"/>
          <w:szCs w:val="22"/>
        </w:rPr>
        <w:t>na internetových stránkách (</w:t>
      </w:r>
      <w:hyperlink r:id="rId10" w:history="1">
        <w:r w:rsidR="00885F68" w:rsidRPr="009E082E">
          <w:rPr>
            <w:rStyle w:val="Hypertextovodkaz"/>
            <w:rFonts w:ascii="Arial" w:hAnsi="Arial" w:cs="Arial"/>
            <w:sz w:val="22"/>
            <w:szCs w:val="22"/>
          </w:rPr>
          <w:t>https://www.knezicky.cz</w:t>
        </w:r>
      </w:hyperlink>
      <w:r w:rsidR="009618FE">
        <w:rPr>
          <w:rFonts w:ascii="Arial" w:hAnsi="Arial" w:cs="Arial"/>
          <w:sz w:val="22"/>
          <w:szCs w:val="22"/>
        </w:rPr>
        <w:t>)</w:t>
      </w:r>
      <w:r w:rsidR="00F46567">
        <w:rPr>
          <w:rFonts w:ascii="Arial" w:hAnsi="Arial" w:cs="Arial"/>
          <w:sz w:val="22"/>
          <w:szCs w:val="22"/>
        </w:rPr>
        <w:t>.</w:t>
      </w:r>
    </w:p>
    <w:p w:rsidR="00F46567" w:rsidRPr="00F46567" w:rsidRDefault="00F46567" w:rsidP="00F4656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F46567" w:rsidRDefault="00C94283" w:rsidP="00F4656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FC0C54">
        <w:rPr>
          <w:rFonts w:ascii="Arial" w:hAnsi="Arial" w:cs="Arial"/>
          <w:sz w:val="22"/>
          <w:szCs w:val="22"/>
        </w:rPr>
        <w:t xml:space="preserve"> na parcelním čísle </w:t>
      </w:r>
      <w:r w:rsidR="00AB5D58">
        <w:rPr>
          <w:rFonts w:ascii="Arial" w:hAnsi="Arial" w:cs="Arial"/>
          <w:sz w:val="22"/>
          <w:szCs w:val="22"/>
        </w:rPr>
        <w:t xml:space="preserve">157/7, </w:t>
      </w:r>
      <w:r w:rsidR="00AB5D58">
        <w:rPr>
          <w:rFonts w:ascii="Arial" w:hAnsi="Arial" w:cs="Arial"/>
          <w:sz w:val="22"/>
          <w:szCs w:val="22"/>
        </w:rPr>
        <w:br/>
        <w:t xml:space="preserve">a to </w:t>
      </w:r>
      <w:r w:rsidR="002D7364">
        <w:rPr>
          <w:rFonts w:ascii="Arial" w:hAnsi="Arial" w:cs="Arial"/>
          <w:sz w:val="22"/>
          <w:szCs w:val="22"/>
        </w:rPr>
        <w:t>k</w:t>
      </w:r>
      <w:r w:rsidR="002D7364" w:rsidRPr="002D7364">
        <w:rPr>
          <w:rFonts w:ascii="Arial" w:hAnsi="Arial" w:cs="Arial"/>
          <w:sz w:val="22"/>
          <w:szCs w:val="22"/>
        </w:rPr>
        <w:t>aždou první středu v</w:t>
      </w:r>
      <w:r w:rsidR="002D7364">
        <w:rPr>
          <w:rFonts w:ascii="Arial" w:hAnsi="Arial" w:cs="Arial"/>
          <w:sz w:val="22"/>
          <w:szCs w:val="22"/>
        </w:rPr>
        <w:t> </w:t>
      </w:r>
      <w:r w:rsidR="002D7364" w:rsidRPr="002D7364">
        <w:rPr>
          <w:rFonts w:ascii="Arial" w:hAnsi="Arial" w:cs="Arial"/>
          <w:sz w:val="22"/>
          <w:szCs w:val="22"/>
        </w:rPr>
        <w:t>měsíci</w:t>
      </w:r>
      <w:r w:rsidR="002D7364">
        <w:rPr>
          <w:rFonts w:ascii="Arial" w:hAnsi="Arial" w:cs="Arial"/>
          <w:sz w:val="22"/>
          <w:szCs w:val="22"/>
        </w:rPr>
        <w:t>.</w:t>
      </w:r>
    </w:p>
    <w:p w:rsidR="002D7364" w:rsidRDefault="002D7364" w:rsidP="002D73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E0414" w:rsidRPr="00FC0C54" w:rsidRDefault="00A94551" w:rsidP="00FE0414">
      <w:pPr>
        <w:numPr>
          <w:ilvl w:val="0"/>
          <w:numId w:val="15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C0C54">
        <w:rPr>
          <w:rFonts w:ascii="Arial" w:hAnsi="Arial" w:cs="Arial"/>
          <w:sz w:val="22"/>
          <w:szCs w:val="22"/>
        </w:rPr>
        <w:t>S</w:t>
      </w:r>
      <w:r w:rsidR="00A11DFF" w:rsidRPr="00FC0C54">
        <w:rPr>
          <w:rFonts w:ascii="Arial" w:hAnsi="Arial" w:cs="Arial"/>
          <w:sz w:val="22"/>
          <w:szCs w:val="22"/>
        </w:rPr>
        <w:t>oustřeďování</w:t>
      </w:r>
      <w:r w:rsidRPr="00FC0C5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C0C5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FC0C54">
        <w:rPr>
          <w:rFonts w:ascii="Arial" w:hAnsi="Arial" w:cs="Arial"/>
          <w:sz w:val="22"/>
          <w:szCs w:val="22"/>
        </w:rPr>
        <w:t>m</w:t>
      </w:r>
      <w:r w:rsidR="00EA1B4D" w:rsidRPr="00FC0C54">
        <w:rPr>
          <w:rFonts w:ascii="Arial" w:hAnsi="Arial" w:cs="Arial"/>
          <w:sz w:val="22"/>
          <w:szCs w:val="22"/>
        </w:rPr>
        <w:t xml:space="preserve"> v čl.</w:t>
      </w:r>
      <w:r w:rsidR="00F301DF" w:rsidRPr="00FC0C54">
        <w:rPr>
          <w:rFonts w:ascii="Arial" w:hAnsi="Arial" w:cs="Arial"/>
          <w:sz w:val="22"/>
          <w:szCs w:val="22"/>
        </w:rPr>
        <w:t xml:space="preserve"> </w:t>
      </w:r>
      <w:r w:rsidR="00EA1B4D" w:rsidRPr="00FC0C54">
        <w:rPr>
          <w:rFonts w:ascii="Arial" w:hAnsi="Arial" w:cs="Arial"/>
          <w:sz w:val="22"/>
          <w:szCs w:val="22"/>
        </w:rPr>
        <w:t xml:space="preserve">3 odst. </w:t>
      </w:r>
      <w:r w:rsidR="00FC0C54" w:rsidRPr="00FC0C54">
        <w:rPr>
          <w:rFonts w:ascii="Arial" w:hAnsi="Arial" w:cs="Arial"/>
          <w:sz w:val="22"/>
          <w:szCs w:val="22"/>
        </w:rPr>
        <w:t>3</w:t>
      </w:r>
      <w:r w:rsidR="00E8031C" w:rsidRPr="00FC0C54">
        <w:rPr>
          <w:rFonts w:ascii="Arial" w:hAnsi="Arial" w:cs="Arial"/>
          <w:sz w:val="22"/>
          <w:szCs w:val="22"/>
        </w:rPr>
        <w:t xml:space="preserve"> a</w:t>
      </w:r>
      <w:r w:rsidR="00FC0C54">
        <w:rPr>
          <w:rFonts w:ascii="Arial" w:hAnsi="Arial" w:cs="Arial"/>
          <w:sz w:val="22"/>
          <w:szCs w:val="22"/>
        </w:rPr>
        <w:t xml:space="preserve"> 4.</w:t>
      </w:r>
      <w:r w:rsidR="00FE0414" w:rsidRPr="00FC0C5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9618FE" w:rsidRDefault="009618FE" w:rsidP="00765052">
      <w:pPr>
        <w:rPr>
          <w:rFonts w:ascii="Arial" w:hAnsi="Arial" w:cs="Arial"/>
          <w:b/>
          <w:sz w:val="22"/>
          <w:szCs w:val="22"/>
        </w:rPr>
      </w:pPr>
    </w:p>
    <w:p w:rsidR="00D449CA" w:rsidRDefault="00D449CA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00544A" w:rsidRDefault="000351C9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</w:t>
      </w:r>
      <w:r w:rsidR="00FC0C54">
        <w:rPr>
          <w:rFonts w:ascii="Arial" w:hAnsi="Arial" w:cs="Arial"/>
          <w:sz w:val="22"/>
          <w:szCs w:val="22"/>
        </w:rPr>
        <w:t xml:space="preserve">odkládat </w:t>
      </w:r>
      <w:r w:rsidR="00FC0C54" w:rsidRPr="00641107">
        <w:rPr>
          <w:rFonts w:ascii="Arial" w:hAnsi="Arial" w:cs="Arial"/>
          <w:sz w:val="22"/>
          <w:szCs w:val="22"/>
        </w:rPr>
        <w:t>ve sběrném dvoře</w:t>
      </w:r>
      <w:r w:rsidR="00FC0C54">
        <w:rPr>
          <w:rFonts w:ascii="Arial" w:hAnsi="Arial" w:cs="Arial"/>
          <w:sz w:val="22"/>
          <w:szCs w:val="22"/>
        </w:rPr>
        <w:t xml:space="preserve"> na parcelním čísle </w:t>
      </w:r>
      <w:r w:rsidR="00AB5D58">
        <w:rPr>
          <w:rFonts w:ascii="Arial" w:hAnsi="Arial" w:cs="Arial"/>
          <w:sz w:val="22"/>
          <w:szCs w:val="22"/>
        </w:rPr>
        <w:t>157/7</w:t>
      </w:r>
      <w:r w:rsidR="0000544A" w:rsidRPr="0000544A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FC0C54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FC0C5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0351C9" w:rsidRPr="000351C9" w:rsidRDefault="0025354B" w:rsidP="000351C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351C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351C9">
        <w:rPr>
          <w:rFonts w:ascii="Arial" w:hAnsi="Arial" w:cs="Arial"/>
          <w:sz w:val="22"/>
          <w:szCs w:val="22"/>
        </w:rPr>
        <w:t xml:space="preserve">odkládá </w:t>
      </w:r>
      <w:r w:rsidRPr="000351C9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885F68">
        <w:rPr>
          <w:rFonts w:ascii="Arial" w:hAnsi="Arial" w:cs="Arial"/>
          <w:sz w:val="22"/>
          <w:szCs w:val="22"/>
        </w:rPr>
        <w:br/>
      </w:r>
      <w:r w:rsidRPr="000351C9">
        <w:rPr>
          <w:rFonts w:ascii="Arial" w:hAnsi="Arial" w:cs="Arial"/>
          <w:sz w:val="22"/>
          <w:szCs w:val="22"/>
        </w:rPr>
        <w:t>se sběrnými nádobami rozumějí:</w:t>
      </w:r>
      <w:r w:rsidR="00D736CB" w:rsidRPr="000351C9">
        <w:rPr>
          <w:rFonts w:ascii="Arial" w:hAnsi="Arial" w:cs="Arial"/>
          <w:sz w:val="22"/>
          <w:szCs w:val="22"/>
        </w:rPr>
        <w:t xml:space="preserve"> </w:t>
      </w:r>
    </w:p>
    <w:p w:rsidR="0025354B" w:rsidRPr="000351C9" w:rsidRDefault="000351C9" w:rsidP="00A35755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351C9">
        <w:rPr>
          <w:rFonts w:ascii="Arial" w:hAnsi="Arial" w:cs="Arial"/>
          <w:i/>
          <w:sz w:val="22"/>
          <w:szCs w:val="22"/>
          <w:u w:val="single"/>
        </w:rPr>
        <w:t>p</w:t>
      </w:r>
      <w:r w:rsidRPr="000351C9">
        <w:rPr>
          <w:rFonts w:ascii="Arial" w:hAnsi="Arial" w:cs="Arial"/>
          <w:bCs/>
          <w:i/>
          <w:sz w:val="22"/>
          <w:szCs w:val="22"/>
        </w:rPr>
        <w:t>opelnice o objemu 120 l</w:t>
      </w:r>
      <w:r w:rsidR="0018758A">
        <w:rPr>
          <w:rFonts w:ascii="Arial" w:hAnsi="Arial" w:cs="Arial"/>
          <w:bCs/>
          <w:i/>
          <w:sz w:val="22"/>
          <w:szCs w:val="22"/>
        </w:rPr>
        <w:t xml:space="preserve"> a</w:t>
      </w:r>
      <w:r w:rsidRPr="000351C9">
        <w:rPr>
          <w:rFonts w:ascii="Arial" w:hAnsi="Arial" w:cs="Arial"/>
          <w:bCs/>
          <w:i/>
          <w:sz w:val="22"/>
          <w:szCs w:val="22"/>
        </w:rPr>
        <w:t xml:space="preserve"> 240 l,</w:t>
      </w:r>
    </w:p>
    <w:p w:rsidR="0025354B" w:rsidRPr="000351C9" w:rsidRDefault="000351C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351C9">
        <w:rPr>
          <w:rFonts w:ascii="Arial" w:hAnsi="Arial" w:cs="Arial"/>
          <w:bCs/>
          <w:i/>
          <w:sz w:val="22"/>
          <w:szCs w:val="22"/>
        </w:rPr>
        <w:t>kontejnery o objemu 1 100 l,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351C9">
        <w:rPr>
          <w:rFonts w:ascii="Arial" w:hAnsi="Arial" w:cs="Arial"/>
          <w:i/>
          <w:sz w:val="22"/>
          <w:szCs w:val="22"/>
        </w:rPr>
        <w:t>odpadkové koše</w:t>
      </w:r>
      <w:r w:rsidR="0025354B" w:rsidRPr="000351C9">
        <w:rPr>
          <w:rFonts w:ascii="Arial" w:hAnsi="Arial" w:cs="Arial"/>
          <w:i/>
          <w:sz w:val="22"/>
          <w:szCs w:val="22"/>
        </w:rPr>
        <w:t>,</w:t>
      </w:r>
      <w:r w:rsidR="0025354B" w:rsidRPr="000351C9">
        <w:rPr>
          <w:rFonts w:ascii="Arial" w:hAnsi="Arial" w:cs="Arial"/>
          <w:sz w:val="22"/>
          <w:szCs w:val="22"/>
        </w:rPr>
        <w:t xml:space="preserve"> </w:t>
      </w:r>
      <w:r w:rsidR="0025354B" w:rsidRPr="000351C9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</w:t>
      </w:r>
      <w:r w:rsidR="00885F68">
        <w:rPr>
          <w:rFonts w:ascii="Arial" w:hAnsi="Arial" w:cs="Arial"/>
          <w:i/>
          <w:sz w:val="22"/>
          <w:szCs w:val="22"/>
        </w:rPr>
        <w:br/>
      </w:r>
      <w:r w:rsidR="0025354B" w:rsidRPr="000351C9">
        <w:rPr>
          <w:rFonts w:ascii="Arial" w:hAnsi="Arial" w:cs="Arial"/>
          <w:i/>
          <w:sz w:val="22"/>
          <w:szCs w:val="22"/>
        </w:rPr>
        <w:t>pro odkládání drobného směsného komunálního odpadu.</w:t>
      </w:r>
    </w:p>
    <w:p w:rsidR="000351C9" w:rsidRPr="000351C9" w:rsidRDefault="000351C9" w:rsidP="000351C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E0242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FC0C54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FC0C54">
        <w:rPr>
          <w:rFonts w:ascii="Arial" w:hAnsi="Arial" w:cs="Arial"/>
          <w:sz w:val="22"/>
          <w:szCs w:val="22"/>
        </w:rPr>
        <w:t>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E02423" w:rsidRPr="009743BA" w:rsidRDefault="00E02423" w:rsidP="00E02423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380321" w:rsidRPr="00885F68" w:rsidRDefault="00380321" w:rsidP="00885F68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85F68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F39C7" w:rsidRPr="00A17FC7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494F42">
        <w:rPr>
          <w:rFonts w:ascii="Arial" w:hAnsi="Arial" w:cs="Arial"/>
          <w:sz w:val="22"/>
          <w:szCs w:val="22"/>
        </w:rPr>
        <w:t xml:space="preserve"> obce </w:t>
      </w:r>
      <w:r w:rsidR="00885F68">
        <w:rPr>
          <w:rFonts w:ascii="Arial" w:hAnsi="Arial" w:cs="Arial"/>
          <w:sz w:val="22"/>
          <w:szCs w:val="22"/>
        </w:rPr>
        <w:t>Kněžičky č. 1/2007</w:t>
      </w:r>
      <w:bookmarkEnd w:id="0"/>
      <w:r w:rsidR="00885F68">
        <w:rPr>
          <w:rFonts w:ascii="Arial" w:hAnsi="Arial" w:cs="Arial"/>
          <w:sz w:val="22"/>
          <w:szCs w:val="22"/>
        </w:rPr>
        <w:t xml:space="preserve"> o stanovení systému </w:t>
      </w:r>
      <w:r w:rsidR="00494F42" w:rsidRPr="00494F42">
        <w:rPr>
          <w:rFonts w:ascii="Arial" w:hAnsi="Arial" w:cs="Arial"/>
          <w:sz w:val="22"/>
          <w:szCs w:val="22"/>
        </w:rPr>
        <w:t xml:space="preserve">shromažďování, sběru, přepravy, třídění, využívání a odstraňování komunálních </w:t>
      </w:r>
      <w:r w:rsidR="00102511">
        <w:rPr>
          <w:rFonts w:ascii="Arial" w:hAnsi="Arial" w:cs="Arial"/>
          <w:sz w:val="22"/>
          <w:szCs w:val="22"/>
        </w:rPr>
        <w:br/>
      </w:r>
      <w:r w:rsidR="00494F42" w:rsidRPr="00494F42">
        <w:rPr>
          <w:rFonts w:ascii="Arial" w:hAnsi="Arial" w:cs="Arial"/>
          <w:sz w:val="22"/>
          <w:szCs w:val="22"/>
        </w:rPr>
        <w:t xml:space="preserve">odpadů na území obce </w:t>
      </w:r>
      <w:r w:rsidR="00885F68">
        <w:rPr>
          <w:rFonts w:ascii="Arial" w:hAnsi="Arial" w:cs="Arial"/>
          <w:sz w:val="22"/>
          <w:szCs w:val="22"/>
        </w:rPr>
        <w:t xml:space="preserve">Kněžičky </w:t>
      </w:r>
      <w:r w:rsidR="00494F42" w:rsidRPr="00494F42">
        <w:rPr>
          <w:rFonts w:ascii="Arial" w:hAnsi="Arial" w:cs="Arial"/>
          <w:sz w:val="22"/>
          <w:szCs w:val="22"/>
        </w:rPr>
        <w:t>včetně systému nakládání se stavebním odpadem</w:t>
      </w:r>
      <w:r w:rsidRPr="00494F42">
        <w:rPr>
          <w:rFonts w:ascii="Arial" w:hAnsi="Arial" w:cs="Arial"/>
          <w:sz w:val="22"/>
          <w:szCs w:val="22"/>
        </w:rPr>
        <w:t xml:space="preserve">, </w:t>
      </w:r>
      <w:r w:rsidR="00102511">
        <w:rPr>
          <w:rFonts w:ascii="Arial" w:hAnsi="Arial" w:cs="Arial"/>
          <w:sz w:val="22"/>
          <w:szCs w:val="22"/>
        </w:rPr>
        <w:br/>
      </w:r>
      <w:r w:rsidRPr="00074576">
        <w:rPr>
          <w:rFonts w:ascii="Arial" w:hAnsi="Arial" w:cs="Arial"/>
          <w:sz w:val="22"/>
          <w:szCs w:val="22"/>
        </w:rPr>
        <w:t>ze dne</w:t>
      </w:r>
      <w:r w:rsidRPr="00885F68">
        <w:rPr>
          <w:rFonts w:ascii="Arial" w:hAnsi="Arial" w:cs="Arial"/>
          <w:sz w:val="22"/>
          <w:szCs w:val="22"/>
        </w:rPr>
        <w:t xml:space="preserve"> </w:t>
      </w:r>
      <w:r w:rsidR="00885F68" w:rsidRPr="00885F68">
        <w:rPr>
          <w:rFonts w:ascii="Arial" w:hAnsi="Arial" w:cs="Arial"/>
          <w:sz w:val="22"/>
          <w:szCs w:val="22"/>
        </w:rPr>
        <w:t xml:space="preserve">1. </w:t>
      </w:r>
      <w:r w:rsidR="00885F68">
        <w:rPr>
          <w:rFonts w:ascii="Arial" w:hAnsi="Arial" w:cs="Arial"/>
          <w:sz w:val="22"/>
          <w:szCs w:val="22"/>
        </w:rPr>
        <w:t>l</w:t>
      </w:r>
      <w:r w:rsidR="00885F68" w:rsidRPr="00885F68">
        <w:rPr>
          <w:rFonts w:ascii="Arial" w:hAnsi="Arial" w:cs="Arial"/>
          <w:sz w:val="22"/>
          <w:szCs w:val="22"/>
        </w:rPr>
        <w:t>edna 2008</w:t>
      </w:r>
      <w:r w:rsidR="008F39C7" w:rsidRPr="008F39C7">
        <w:rPr>
          <w:rFonts w:ascii="Arial" w:hAnsi="Arial" w:cs="Arial"/>
          <w:sz w:val="22"/>
          <w:szCs w:val="22"/>
        </w:rPr>
        <w:t>.</w:t>
      </w:r>
    </w:p>
    <w:p w:rsidR="00BB4C9C" w:rsidRDefault="00BB4C9C" w:rsidP="00074576">
      <w:pPr>
        <w:spacing w:before="120" w:line="288" w:lineRule="auto"/>
        <w:jc w:val="both"/>
        <w:rPr>
          <w:rFonts w:ascii="Arial" w:hAnsi="Arial" w:cs="Arial"/>
        </w:rPr>
      </w:pPr>
    </w:p>
    <w:p w:rsidR="00BB4C9C" w:rsidRPr="001D113B" w:rsidRDefault="00BB4C9C" w:rsidP="00BB4C9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85F68">
        <w:rPr>
          <w:rFonts w:ascii="Arial" w:hAnsi="Arial" w:cs="Arial"/>
          <w:b/>
          <w:sz w:val="22"/>
          <w:szCs w:val="22"/>
        </w:rPr>
        <w:t>8</w:t>
      </w:r>
    </w:p>
    <w:p w:rsidR="00BB4C9C" w:rsidRPr="00074576" w:rsidRDefault="00BB4C9C" w:rsidP="00BB4C9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BB4C9C" w:rsidRDefault="00BB4C9C" w:rsidP="00BB4C9C">
      <w:pPr>
        <w:jc w:val="both"/>
        <w:rPr>
          <w:rFonts w:ascii="Arial" w:hAnsi="Arial" w:cs="Arial"/>
          <w:sz w:val="22"/>
          <w:szCs w:val="22"/>
        </w:rPr>
      </w:pPr>
    </w:p>
    <w:p w:rsidR="00BB4C9C" w:rsidRDefault="00BB4C9C" w:rsidP="00BB4C9C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</w:t>
      </w:r>
      <w:r w:rsidR="00AB5D58">
        <w:rPr>
          <w:rFonts w:ascii="Arial" w:hAnsi="Arial" w:cs="Arial"/>
          <w:sz w:val="22"/>
          <w:szCs w:val="22"/>
        </w:rPr>
        <w:t>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BB4C9C" w:rsidRDefault="00BB4C9C" w:rsidP="00BB4C9C">
      <w:pPr>
        <w:jc w:val="both"/>
        <w:rPr>
          <w:rFonts w:ascii="Arial" w:hAnsi="Arial" w:cs="Arial"/>
          <w:sz w:val="22"/>
          <w:szCs w:val="22"/>
        </w:rPr>
      </w:pPr>
    </w:p>
    <w:p w:rsidR="00BB4C9C" w:rsidRDefault="00BB4C9C" w:rsidP="00BB4C9C">
      <w:pPr>
        <w:jc w:val="both"/>
        <w:rPr>
          <w:rFonts w:ascii="Arial" w:hAnsi="Arial" w:cs="Arial"/>
          <w:sz w:val="22"/>
          <w:szCs w:val="22"/>
        </w:rPr>
      </w:pPr>
    </w:p>
    <w:p w:rsidR="00885F68" w:rsidRDefault="00885F68" w:rsidP="00BB4C9C">
      <w:pPr>
        <w:jc w:val="both"/>
        <w:rPr>
          <w:rFonts w:ascii="Arial" w:hAnsi="Arial" w:cs="Arial"/>
          <w:sz w:val="22"/>
          <w:szCs w:val="22"/>
        </w:rPr>
      </w:pPr>
    </w:p>
    <w:p w:rsidR="00885F68" w:rsidRDefault="00885F68" w:rsidP="00BB4C9C">
      <w:pPr>
        <w:jc w:val="both"/>
        <w:rPr>
          <w:rFonts w:ascii="Arial" w:hAnsi="Arial" w:cs="Arial"/>
          <w:sz w:val="22"/>
          <w:szCs w:val="22"/>
        </w:rPr>
      </w:pPr>
    </w:p>
    <w:p w:rsidR="00885F68" w:rsidRDefault="00885F68" w:rsidP="00BB4C9C">
      <w:pPr>
        <w:jc w:val="both"/>
        <w:rPr>
          <w:rFonts w:ascii="Arial" w:hAnsi="Arial" w:cs="Arial"/>
          <w:sz w:val="22"/>
          <w:szCs w:val="22"/>
        </w:rPr>
      </w:pPr>
    </w:p>
    <w:p w:rsidR="00885F68" w:rsidRDefault="00885F68" w:rsidP="00BB4C9C">
      <w:pPr>
        <w:jc w:val="both"/>
        <w:rPr>
          <w:rFonts w:ascii="Arial" w:hAnsi="Arial" w:cs="Arial"/>
          <w:sz w:val="22"/>
          <w:szCs w:val="22"/>
        </w:rPr>
      </w:pPr>
    </w:p>
    <w:p w:rsidR="00885F68" w:rsidRPr="001D113B" w:rsidRDefault="00885F68" w:rsidP="00BB4C9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CellSpacing w:w="0" w:type="dxa"/>
        <w:tblCellMar>
          <w:top w:w="51" w:type="dxa"/>
          <w:left w:w="51" w:type="dxa"/>
          <w:bottom w:w="51" w:type="dxa"/>
          <w:right w:w="51" w:type="dxa"/>
        </w:tblCellMar>
        <w:tblLook w:val="04A0"/>
      </w:tblPr>
      <w:tblGrid>
        <w:gridCol w:w="4535"/>
        <w:gridCol w:w="4535"/>
      </w:tblGrid>
      <w:tr w:rsidR="00885F68" w:rsidTr="00B873FC">
        <w:trPr>
          <w:trHeight w:val="1029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85F68" w:rsidRDefault="001361EF" w:rsidP="001361EF">
            <w:pPr>
              <w:pStyle w:val="PodpisovePole"/>
              <w:jc w:val="left"/>
            </w:pPr>
            <w:r>
              <w:t xml:space="preserve">Jana </w:t>
            </w:r>
            <w:proofErr w:type="spellStart"/>
            <w:r>
              <w:t>Foťková</w:t>
            </w:r>
            <w:proofErr w:type="spellEnd"/>
            <w:r w:rsidR="00885F68">
              <w:t xml:space="preserve"> v. r.</w:t>
            </w:r>
            <w:r w:rsidR="00885F68">
              <w:br/>
              <w:t xml:space="preserve"> </w:t>
            </w:r>
            <w:r>
              <w:t xml:space="preserve">     </w:t>
            </w:r>
            <w:r w:rsidR="00885F68">
              <w:t>starosta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85F68" w:rsidRDefault="001361EF" w:rsidP="00251C5A">
            <w:pPr>
              <w:pStyle w:val="PodpisovePole"/>
            </w:pPr>
            <w:r>
              <w:t>Jaroslav Trnka</w:t>
            </w:r>
            <w:r w:rsidR="00885F68">
              <w:t xml:space="preserve"> v. r.</w:t>
            </w:r>
            <w:r w:rsidR="00885F68">
              <w:br/>
              <w:t xml:space="preserve"> </w:t>
            </w:r>
            <w:proofErr w:type="spellStart"/>
            <w:r w:rsidR="00885F68">
              <w:t>místostarostka</w:t>
            </w:r>
            <w:proofErr w:type="spellEnd"/>
          </w:p>
        </w:tc>
      </w:tr>
    </w:tbl>
    <w:p w:rsidR="00201280" w:rsidRPr="00D7515B" w:rsidRDefault="00201280" w:rsidP="00885F68">
      <w:pPr>
        <w:pStyle w:val="Odstavecseseznamem"/>
        <w:rPr>
          <w:rFonts w:ascii="Arial" w:hAnsi="Arial" w:cs="Arial"/>
        </w:rPr>
      </w:pPr>
    </w:p>
    <w:sectPr w:rsidR="00201280" w:rsidRPr="00D7515B" w:rsidSect="00885F68">
      <w:headerReference w:type="default" r:id="rId11"/>
      <w:footerReference w:type="default" r:id="rId12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92B" w:rsidRDefault="006C492B">
      <w:r>
        <w:separator/>
      </w:r>
    </w:p>
  </w:endnote>
  <w:endnote w:type="continuationSeparator" w:id="0">
    <w:p w:rsidR="006C492B" w:rsidRDefault="006C4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E9057F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B45837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92B" w:rsidRDefault="006C492B">
      <w:r>
        <w:separator/>
      </w:r>
    </w:p>
  </w:footnote>
  <w:footnote w:type="continuationSeparator" w:id="0">
    <w:p w:rsidR="006C492B" w:rsidRDefault="006C492B">
      <w:r>
        <w:continuationSeparator/>
      </w:r>
    </w:p>
  </w:footnote>
  <w:footnote w:id="1">
    <w:p w:rsidR="00885F68" w:rsidRPr="00DF28D8" w:rsidRDefault="00885F68" w:rsidP="00885F68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885F68" w:rsidRDefault="00885F68" w:rsidP="00885F68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9B" w:rsidRDefault="002E789B" w:rsidP="002E789B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437039"/>
    <w:multiLevelType w:val="hybridMultilevel"/>
    <w:tmpl w:val="F87A0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50ADC"/>
    <w:multiLevelType w:val="hybridMultilevel"/>
    <w:tmpl w:val="60D65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D6488"/>
    <w:multiLevelType w:val="hybridMultilevel"/>
    <w:tmpl w:val="F83CD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71E77"/>
    <w:multiLevelType w:val="hybridMultilevel"/>
    <w:tmpl w:val="3CE0E32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5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4"/>
  </w:num>
  <w:num w:numId="24">
    <w:abstractNumId w:val="8"/>
  </w:num>
  <w:num w:numId="25">
    <w:abstractNumId w:val="2"/>
  </w:num>
  <w:num w:numId="26">
    <w:abstractNumId w:val="18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2"/>
  </w:num>
  <w:num w:numId="33">
    <w:abstractNumId w:val="6"/>
  </w:num>
  <w:num w:numId="34">
    <w:abstractNumId w:val="17"/>
  </w:num>
  <w:num w:numId="35">
    <w:abstractNumId w:val="7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E1DB2"/>
    <w:rsid w:val="0000544A"/>
    <w:rsid w:val="00012F79"/>
    <w:rsid w:val="00024B27"/>
    <w:rsid w:val="00024C34"/>
    <w:rsid w:val="00031731"/>
    <w:rsid w:val="000332D7"/>
    <w:rsid w:val="000351C9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2511"/>
    <w:rsid w:val="00103649"/>
    <w:rsid w:val="001078B1"/>
    <w:rsid w:val="00107BE1"/>
    <w:rsid w:val="00111089"/>
    <w:rsid w:val="00115451"/>
    <w:rsid w:val="00117E27"/>
    <w:rsid w:val="00120D08"/>
    <w:rsid w:val="00122EA8"/>
    <w:rsid w:val="00123D3A"/>
    <w:rsid w:val="00126154"/>
    <w:rsid w:val="00133646"/>
    <w:rsid w:val="00134AA3"/>
    <w:rsid w:val="001361EF"/>
    <w:rsid w:val="001363E2"/>
    <w:rsid w:val="00143C84"/>
    <w:rsid w:val="001468F1"/>
    <w:rsid w:val="001476FD"/>
    <w:rsid w:val="001510B8"/>
    <w:rsid w:val="00153267"/>
    <w:rsid w:val="001547E1"/>
    <w:rsid w:val="00164E8B"/>
    <w:rsid w:val="001724A3"/>
    <w:rsid w:val="0017608F"/>
    <w:rsid w:val="00181515"/>
    <w:rsid w:val="00181C99"/>
    <w:rsid w:val="001869E0"/>
    <w:rsid w:val="0018758A"/>
    <w:rsid w:val="001A1793"/>
    <w:rsid w:val="001A5FC6"/>
    <w:rsid w:val="001B0AEB"/>
    <w:rsid w:val="001C6E05"/>
    <w:rsid w:val="001D113B"/>
    <w:rsid w:val="001E0DF7"/>
    <w:rsid w:val="001E5FBF"/>
    <w:rsid w:val="001F4AB7"/>
    <w:rsid w:val="00200839"/>
    <w:rsid w:val="00201280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BD9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15DD"/>
    <w:rsid w:val="002D64B8"/>
    <w:rsid w:val="002D7364"/>
    <w:rsid w:val="002D7DAC"/>
    <w:rsid w:val="002E789B"/>
    <w:rsid w:val="002F4026"/>
    <w:rsid w:val="002F6C9F"/>
    <w:rsid w:val="0031415A"/>
    <w:rsid w:val="00320CF7"/>
    <w:rsid w:val="00324ADE"/>
    <w:rsid w:val="0032634F"/>
    <w:rsid w:val="00332A01"/>
    <w:rsid w:val="00340F24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0321"/>
    <w:rsid w:val="003934B6"/>
    <w:rsid w:val="003A0DB1"/>
    <w:rsid w:val="003A5AF3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29F"/>
    <w:rsid w:val="00453AB3"/>
    <w:rsid w:val="00471DDC"/>
    <w:rsid w:val="004761AD"/>
    <w:rsid w:val="00476A0B"/>
    <w:rsid w:val="00492D2F"/>
    <w:rsid w:val="00494F42"/>
    <w:rsid w:val="004966EB"/>
    <w:rsid w:val="004B018B"/>
    <w:rsid w:val="004B0F7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4054"/>
    <w:rsid w:val="00525ABF"/>
    <w:rsid w:val="00534DD7"/>
    <w:rsid w:val="00537958"/>
    <w:rsid w:val="00540721"/>
    <w:rsid w:val="00540BAC"/>
    <w:rsid w:val="00543342"/>
    <w:rsid w:val="00543380"/>
    <w:rsid w:val="0054776B"/>
    <w:rsid w:val="00547890"/>
    <w:rsid w:val="00550D41"/>
    <w:rsid w:val="00552FFF"/>
    <w:rsid w:val="005536A6"/>
    <w:rsid w:val="00553B78"/>
    <w:rsid w:val="00555FEB"/>
    <w:rsid w:val="00560DED"/>
    <w:rsid w:val="0056694A"/>
    <w:rsid w:val="00576E29"/>
    <w:rsid w:val="00584D37"/>
    <w:rsid w:val="0059780C"/>
    <w:rsid w:val="005A3FFD"/>
    <w:rsid w:val="005A6609"/>
    <w:rsid w:val="005C0885"/>
    <w:rsid w:val="005C7494"/>
    <w:rsid w:val="005C7FAC"/>
    <w:rsid w:val="005D29B1"/>
    <w:rsid w:val="005D6CD7"/>
    <w:rsid w:val="005D78B7"/>
    <w:rsid w:val="005E114F"/>
    <w:rsid w:val="005E2539"/>
    <w:rsid w:val="005E301F"/>
    <w:rsid w:val="005E3069"/>
    <w:rsid w:val="005F0210"/>
    <w:rsid w:val="005F1D1F"/>
    <w:rsid w:val="005F4963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6FDF"/>
    <w:rsid w:val="006B36FF"/>
    <w:rsid w:val="006B58B2"/>
    <w:rsid w:val="006B6522"/>
    <w:rsid w:val="006B6EE4"/>
    <w:rsid w:val="006C3462"/>
    <w:rsid w:val="006C43B4"/>
    <w:rsid w:val="006C492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63E"/>
    <w:rsid w:val="0072693E"/>
    <w:rsid w:val="00730253"/>
    <w:rsid w:val="00732470"/>
    <w:rsid w:val="0073528A"/>
    <w:rsid w:val="00745703"/>
    <w:rsid w:val="00765052"/>
    <w:rsid w:val="007654D3"/>
    <w:rsid w:val="00777412"/>
    <w:rsid w:val="00781FA4"/>
    <w:rsid w:val="00787EE1"/>
    <w:rsid w:val="007900E4"/>
    <w:rsid w:val="007909DA"/>
    <w:rsid w:val="00795009"/>
    <w:rsid w:val="00797A40"/>
    <w:rsid w:val="007A3B21"/>
    <w:rsid w:val="007A514D"/>
    <w:rsid w:val="007B0ABB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2A2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21D6"/>
    <w:rsid w:val="008659B6"/>
    <w:rsid w:val="00870986"/>
    <w:rsid w:val="00872F8B"/>
    <w:rsid w:val="00885F68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2455"/>
    <w:rsid w:val="008E4005"/>
    <w:rsid w:val="008F1E1D"/>
    <w:rsid w:val="008F39C7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18FE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08B"/>
    <w:rsid w:val="009D5314"/>
    <w:rsid w:val="009D5C19"/>
    <w:rsid w:val="009E4450"/>
    <w:rsid w:val="009E5176"/>
    <w:rsid w:val="009F3E32"/>
    <w:rsid w:val="009F5BB9"/>
    <w:rsid w:val="00A07653"/>
    <w:rsid w:val="00A11DFF"/>
    <w:rsid w:val="00A17FC7"/>
    <w:rsid w:val="00A23FF9"/>
    <w:rsid w:val="00A25B5E"/>
    <w:rsid w:val="00A33FDC"/>
    <w:rsid w:val="00A342C0"/>
    <w:rsid w:val="00A47650"/>
    <w:rsid w:val="00A52049"/>
    <w:rsid w:val="00A532C2"/>
    <w:rsid w:val="00A61EAE"/>
    <w:rsid w:val="00A625BA"/>
    <w:rsid w:val="00A62EC3"/>
    <w:rsid w:val="00A64714"/>
    <w:rsid w:val="00A7001F"/>
    <w:rsid w:val="00A773EE"/>
    <w:rsid w:val="00A81D11"/>
    <w:rsid w:val="00A87DFB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5D58"/>
    <w:rsid w:val="00AB61B3"/>
    <w:rsid w:val="00AB64CD"/>
    <w:rsid w:val="00AB69AB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5837"/>
    <w:rsid w:val="00B556A5"/>
    <w:rsid w:val="00B60275"/>
    <w:rsid w:val="00B7787C"/>
    <w:rsid w:val="00B947F5"/>
    <w:rsid w:val="00BA2FB8"/>
    <w:rsid w:val="00BA7164"/>
    <w:rsid w:val="00BB4C9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6E9"/>
    <w:rsid w:val="00BF3879"/>
    <w:rsid w:val="00BF6EFC"/>
    <w:rsid w:val="00C06DBD"/>
    <w:rsid w:val="00C125FE"/>
    <w:rsid w:val="00C169D0"/>
    <w:rsid w:val="00C16DB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233B"/>
    <w:rsid w:val="00CA5511"/>
    <w:rsid w:val="00CB176B"/>
    <w:rsid w:val="00CB5394"/>
    <w:rsid w:val="00CB5754"/>
    <w:rsid w:val="00CB5E14"/>
    <w:rsid w:val="00CC13A1"/>
    <w:rsid w:val="00CC4B32"/>
    <w:rsid w:val="00CC5216"/>
    <w:rsid w:val="00CD4AB0"/>
    <w:rsid w:val="00CE1581"/>
    <w:rsid w:val="00CF0B79"/>
    <w:rsid w:val="00CF5BE8"/>
    <w:rsid w:val="00CF6192"/>
    <w:rsid w:val="00CF6AD0"/>
    <w:rsid w:val="00D04C14"/>
    <w:rsid w:val="00D13DB8"/>
    <w:rsid w:val="00D226C7"/>
    <w:rsid w:val="00D2467D"/>
    <w:rsid w:val="00D25BA7"/>
    <w:rsid w:val="00D27F18"/>
    <w:rsid w:val="00D310A6"/>
    <w:rsid w:val="00D4132C"/>
    <w:rsid w:val="00D449CA"/>
    <w:rsid w:val="00D44ECF"/>
    <w:rsid w:val="00D51D24"/>
    <w:rsid w:val="00D546F5"/>
    <w:rsid w:val="00D62F8B"/>
    <w:rsid w:val="00D7341B"/>
    <w:rsid w:val="00D736CB"/>
    <w:rsid w:val="00D7515B"/>
    <w:rsid w:val="00D832B7"/>
    <w:rsid w:val="00D91A41"/>
    <w:rsid w:val="00DB2051"/>
    <w:rsid w:val="00DC3C0A"/>
    <w:rsid w:val="00DE0A5F"/>
    <w:rsid w:val="00DE54A3"/>
    <w:rsid w:val="00DF28D8"/>
    <w:rsid w:val="00E02423"/>
    <w:rsid w:val="00E04C79"/>
    <w:rsid w:val="00E11050"/>
    <w:rsid w:val="00E117FD"/>
    <w:rsid w:val="00E12C86"/>
    <w:rsid w:val="00E1700A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057F"/>
    <w:rsid w:val="00E92D8B"/>
    <w:rsid w:val="00EA1B4D"/>
    <w:rsid w:val="00EB2DCF"/>
    <w:rsid w:val="00EB4815"/>
    <w:rsid w:val="00EB486C"/>
    <w:rsid w:val="00EB7D8D"/>
    <w:rsid w:val="00ED41F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6567"/>
    <w:rsid w:val="00F47FED"/>
    <w:rsid w:val="00F51A5D"/>
    <w:rsid w:val="00F51C78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3B6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C54"/>
    <w:rsid w:val="00FC59DA"/>
    <w:rsid w:val="00FD337F"/>
    <w:rsid w:val="00FE0414"/>
    <w:rsid w:val="00FE7963"/>
    <w:rsid w:val="00FE7C1B"/>
    <w:rsid w:val="00FF6064"/>
    <w:rsid w:val="00FF60D6"/>
    <w:rsid w:val="00FF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563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256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2563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rsid w:val="0072563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72563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2563E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72563E"/>
    <w:rPr>
      <w:noProof/>
      <w:sz w:val="20"/>
      <w:szCs w:val="20"/>
    </w:rPr>
  </w:style>
  <w:style w:type="character" w:styleId="Znakapoznpodarou">
    <w:name w:val="footnote reference"/>
    <w:rsid w:val="0072563E"/>
    <w:rPr>
      <w:vertAlign w:val="superscript"/>
    </w:rPr>
  </w:style>
  <w:style w:type="paragraph" w:customStyle="1" w:styleId="NormlnIMP">
    <w:name w:val="Normální_IMP"/>
    <w:basedOn w:val="Normln"/>
    <w:rsid w:val="007256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7256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2563E"/>
    <w:rPr>
      <w:sz w:val="20"/>
      <w:szCs w:val="20"/>
    </w:rPr>
  </w:style>
  <w:style w:type="paragraph" w:styleId="Zkladntextodsazen3">
    <w:name w:val="Body Text Indent 3"/>
    <w:basedOn w:val="Normln"/>
    <w:rsid w:val="0072563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72563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F4656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46567"/>
    <w:rPr>
      <w:color w:val="605E5C"/>
      <w:shd w:val="clear" w:color="auto" w:fill="E1DFDD"/>
    </w:rPr>
  </w:style>
  <w:style w:type="paragraph" w:customStyle="1" w:styleId="podpisovepole-western1">
    <w:name w:val="podpisovepole-western1"/>
    <w:basedOn w:val="Normln"/>
    <w:rsid w:val="00BB4C9C"/>
    <w:pPr>
      <w:spacing w:before="100" w:beforeAutospacing="1" w:after="142" w:line="276" w:lineRule="auto"/>
      <w:jc w:val="center"/>
    </w:pPr>
    <w:rPr>
      <w:rFonts w:ascii="Arial" w:hAnsi="Arial" w:cs="Arial"/>
      <w:sz w:val="22"/>
      <w:szCs w:val="22"/>
    </w:rPr>
  </w:style>
  <w:style w:type="paragraph" w:customStyle="1" w:styleId="Textbody">
    <w:name w:val="Text body"/>
    <w:basedOn w:val="Normln"/>
    <w:rsid w:val="00885F68"/>
    <w:pPr>
      <w:suppressAutoHyphens/>
      <w:autoSpaceDN w:val="0"/>
      <w:spacing w:after="140" w:line="276" w:lineRule="auto"/>
      <w:textAlignment w:val="baseline"/>
    </w:pPr>
    <w:rPr>
      <w:rFonts w:ascii="Arial" w:eastAsia="Songti SC" w:hAnsi="Arial" w:cs="Arial Unicode MS"/>
      <w:kern w:val="3"/>
      <w:lang w:eastAsia="zh-CN" w:bidi="hi-IN"/>
    </w:rPr>
  </w:style>
  <w:style w:type="paragraph" w:styleId="Nzev">
    <w:name w:val="Title"/>
    <w:basedOn w:val="Normln"/>
    <w:next w:val="Textbody"/>
    <w:link w:val="NzevChar"/>
    <w:rsid w:val="00885F6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885F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Textbody"/>
    <w:rsid w:val="00885F68"/>
    <w:pPr>
      <w:spacing w:before="62" w:after="120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885F68"/>
    <w:rPr>
      <w:bCs/>
      <w:sz w:val="24"/>
    </w:rPr>
  </w:style>
  <w:style w:type="character" w:customStyle="1" w:styleId="Nadpis2Char">
    <w:name w:val="Nadpis 2 Char"/>
    <w:basedOn w:val="Standardnpsmoodstavce"/>
    <w:link w:val="Nadpis2"/>
    <w:rsid w:val="00885F68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5F68"/>
    <w:rPr>
      <w:noProof/>
    </w:rPr>
  </w:style>
  <w:style w:type="paragraph" w:customStyle="1" w:styleId="PodpisovePole">
    <w:name w:val="PodpisovePole"/>
    <w:basedOn w:val="Normln"/>
    <w:rsid w:val="00885F6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5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3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ezic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knezi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nezick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D2852-F64A-4064-BBD5-C628B3E0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Svoz nebezpečných složek komunálního odpadu</vt:lpstr>
    </vt:vector>
  </TitlesOfParts>
  <Company>MV ČR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2</cp:revision>
  <cp:lastPrinted>2020-12-03T09:05:00Z</cp:lastPrinted>
  <dcterms:created xsi:type="dcterms:W3CDTF">2024-12-05T10:44:00Z</dcterms:created>
  <dcterms:modified xsi:type="dcterms:W3CDTF">2024-12-05T10:44:00Z</dcterms:modified>
</cp:coreProperties>
</file>