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Senice na Hané</w:t>
        <w:br/>
        <w:t>Zastupitelstvo obce Senice na Hané</w:t>
      </w:r>
    </w:p>
    <w:p>
      <w:pPr>
        <w:pStyle w:val="Nadpis1"/>
        <w:bidi w:val="0"/>
        <w:rPr/>
      </w:pPr>
      <w:r>
        <w:rPr/>
        <w:t>Obecně závazná vyhláška obce Senice na Hané</w:t>
        <w:br/>
        <w:t>o stanovení koeficientů daně z nemovitých věcí</w:t>
      </w:r>
    </w:p>
    <w:p>
      <w:pPr>
        <w:pStyle w:val="UvodniVeta"/>
        <w:bidi w:val="0"/>
        <w:rPr/>
      </w:pPr>
      <w:r>
        <w:rPr/>
        <w:t>Zastupitelstvo obce Senice na Hané se na svém zasedání dne 14. srpna 2024 usneslo vydat na základě § 12 odst. 1 písm. a) bod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bidi w:val="0"/>
        <w:rPr/>
      </w:pPr>
      <w:r>
        <w:rPr/>
        <w:t>Obec Senice na Hané touto vyhláškou stanovuje: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místní koeficient pro jednotlivé katastrální území,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místní koeficient pro jednotlivou skupinu nemovitých věcí.</w:t>
      </w:r>
    </w:p>
    <w:p>
      <w:pPr>
        <w:pStyle w:val="Nadpis2"/>
        <w:bidi w:val="0"/>
        <w:rPr/>
      </w:pPr>
      <w:r>
        <w:rPr/>
        <w:t>Čl. 2</w:t>
        <w:br/>
        <w:t>Místní koeficient pro jednotlivé katastrální území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Obec Senice na Hané touto vyhláškou stanovuje místní koeficient pro katastrální území Senice na Hané ve výši 1,6.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Místní koeficient pro jednotlivou skupinu nemovitých věcí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Obec Senice na Hané stanovuje místní koeficient pro jednotlivou skupinu pozemků dle § 5a odst. 1 zákona o dani z nemovitých věcí, a to pro:</w:t>
      </w:r>
    </w:p>
    <w:p>
      <w:pPr>
        <w:pStyle w:val="Odstavec"/>
        <w:numPr>
          <w:ilvl w:val="1"/>
          <w:numId w:val="8"/>
        </w:numPr>
        <w:bidi w:val="0"/>
        <w:rPr/>
      </w:pPr>
      <w:r>
        <w:rPr/>
        <w:t>vybrané zemědělské pozemky ve výši 1,3,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trvalé travní porosty ve výši 1,3,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lesní pozemky ve výši 2,0,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zemědělské zpevněné plochy pozemku ve výši 2,0,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ostatní zpevněné plochy pozemku ve výši 2,0,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stavební pozemky ve výši 2,0,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nevyužitelné ostatní plochy ve výši 1,3,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jiné plochy ve výši 2,0,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vybrané ostatní plochy ve výši 2,0,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zastavěné plochy a nádvoří ve výši 2,0.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Obec Senice na Hané stanovuje místní koeficient pro jednotlivou skupinu staveb a jednotek dle § 10a odst. 1 zákona o dani z nemovitých věcí, a to pro:</w:t>
      </w:r>
    </w:p>
    <w:p>
      <w:pPr>
        <w:pStyle w:val="Odstavec"/>
        <w:numPr>
          <w:ilvl w:val="1"/>
          <w:numId w:val="9"/>
        </w:numPr>
        <w:bidi w:val="0"/>
        <w:rPr/>
      </w:pPr>
      <w:r>
        <w:rPr/>
        <w:t>obytné budovy ve výši 1,4,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rekreační budovy ve výši 2,0,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garáže ve výši 2,0,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zdanitelné stavby a zdanitelné jednotky pro podnikání v zemědělské prvovýrobě, lesním nebo vodním hospodářství ve výši 2,5,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zdanitelné stavby a zdanitelné jednotky pro podnikání v průmyslu, stavebnictví, dopravě, energetice nebo ostatní zemědělské výrobě ve výši 2,5,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zdanitelné stavby a zdanitelné jednotky pro ostatní druhy podnikání ve výši 2,5,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ostatní zdanitelné stavby ve výši 2,5,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ostatní zdanitelné jednotky ve výši 1,4.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Místní koeficient pro jednotlivou skupinu nemovitých věcí se vztahuje na všechny nemovité věci dané skupiny nemovitých věcí na území celé obce Senice na Hané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Zrušovací ustanovení</w:t>
      </w:r>
    </w:p>
    <w:p>
      <w:pPr>
        <w:pStyle w:val="Odstavec"/>
        <w:bidi w:val="0"/>
        <w:rPr/>
      </w:pPr>
      <w:r>
        <w:rPr/>
        <w:t>Zrušuje se obecně závazná vyhláška č. 4/2008, o stanovení koeficientu pro výpočet daně z nemovitostí, ze dne 23. června 2008.</w:t>
      </w:r>
    </w:p>
    <w:p>
      <w:pPr>
        <w:pStyle w:val="Nadpis2"/>
        <w:bidi w:val="0"/>
        <w:rPr/>
      </w:pPr>
      <w:r>
        <w:rPr/>
        <w:t>Čl. 5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Ing. Michal Tichý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Mgr. Kateřina Prucková v. r.</w:t>
              <w:br/>
              <w:t xml:space="preserve"> místostarostka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12ab odst. 2 a 6 zákona o dani z nemovitých věcí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12ab odst. 4 zákona o dani z nemovitých věcí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12 odst. 7 zákona o dani z nemovitých věcí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1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  <w:lvlOverride w:ilvl="1">
      <w:startOverride w:val="1"/>
    </w:lvlOverride>
  </w:num>
  <w:num w:numId="9">
    <w:abstractNumId w:val="6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2</Pages>
  <Words>538</Words>
  <Characters>2759</Characters>
  <CharactersWithSpaces>3233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2024-08-05T13:39:54Z</dcterms:modified>
  <cp:revision>0</cp:revision>
  <dc:subject/>
  <dc:title/>
</cp:coreProperties>
</file>