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25AB1" w:rsidRDefault="00000000">
      <w:pPr>
        <w:tabs>
          <w:tab w:val="left" w:pos="3544"/>
        </w:tabs>
        <w:jc w:val="center"/>
        <w:rPr>
          <w:rFonts w:ascii="Arial" w:eastAsia="Arial" w:hAnsi="Arial" w:cs="Arial"/>
          <w:b/>
          <w:bCs/>
        </w:rPr>
      </w:pPr>
      <w:bookmarkStart w:id="0" w:name="_heading=h.7x8noewj10cw" w:colFirst="0" w:colLast="0"/>
      <w:bookmarkEnd w:id="0"/>
      <w:r>
        <w:rPr>
          <w:rFonts w:ascii="Arial" w:eastAsia="Arial" w:hAnsi="Arial" w:cs="Arial"/>
          <w:b/>
          <w:bCs/>
        </w:rPr>
        <w:t>OBEC Řevničov</w:t>
      </w:r>
    </w:p>
    <w:p w14:paraId="00000002" w14:textId="77777777" w:rsidR="00425AB1" w:rsidRDefault="00000000">
      <w:pPr>
        <w:spacing w:line="276" w:lineRule="auto"/>
        <w:jc w:val="center"/>
        <w:rPr>
          <w:rFonts w:ascii="Arial" w:eastAsia="Arial" w:hAnsi="Arial" w:cs="Arial"/>
          <w:b/>
          <w:bCs/>
        </w:rPr>
      </w:pPr>
      <w:r>
        <w:rPr>
          <w:rFonts w:ascii="Arial" w:eastAsia="Arial" w:hAnsi="Arial" w:cs="Arial"/>
          <w:b/>
          <w:bCs/>
        </w:rPr>
        <w:t>Zastupitelstvo obce Řevničov</w:t>
      </w:r>
    </w:p>
    <w:p w14:paraId="00000003" w14:textId="77777777" w:rsidR="00425AB1" w:rsidRDefault="00000000">
      <w:pPr>
        <w:spacing w:line="276" w:lineRule="auto"/>
        <w:jc w:val="center"/>
        <w:rPr>
          <w:rFonts w:ascii="Arial" w:eastAsia="Arial" w:hAnsi="Arial" w:cs="Arial"/>
          <w:b/>
          <w:bCs/>
        </w:rPr>
      </w:pPr>
      <w:r>
        <w:rPr>
          <w:rFonts w:ascii="Arial" w:eastAsia="Arial" w:hAnsi="Arial" w:cs="Arial"/>
          <w:b/>
          <w:bCs/>
        </w:rPr>
        <w:t>Obecně závazná vyhláška obce Řevničov</w:t>
      </w:r>
    </w:p>
    <w:p w14:paraId="00000004" w14:textId="77777777" w:rsidR="00425AB1" w:rsidRDefault="00000000">
      <w:pPr>
        <w:spacing w:after="120"/>
        <w:jc w:val="center"/>
        <w:rPr>
          <w:rFonts w:ascii="Arial" w:eastAsia="Arial" w:hAnsi="Arial" w:cs="Arial"/>
          <w:b/>
          <w:bCs/>
        </w:rPr>
      </w:pPr>
      <w:r>
        <w:rPr>
          <w:rFonts w:ascii="Arial" w:eastAsia="Arial" w:hAnsi="Arial" w:cs="Arial"/>
          <w:b/>
          <w:bCs/>
        </w:rPr>
        <w:t>o nočním klidu</w:t>
      </w:r>
    </w:p>
    <w:p w14:paraId="00000005" w14:textId="77777777" w:rsidR="00425AB1" w:rsidRDefault="00425AB1">
      <w:pPr>
        <w:rPr>
          <w:rFonts w:ascii="Arial" w:eastAsia="Arial" w:hAnsi="Arial" w:cs="Arial"/>
          <w:b/>
          <w:bCs/>
          <w:sz w:val="22"/>
          <w:szCs w:val="22"/>
          <w:u w:val="single"/>
        </w:rPr>
      </w:pPr>
    </w:p>
    <w:p w14:paraId="00000006" w14:textId="77777777" w:rsidR="00425AB1" w:rsidRDefault="00000000">
      <w:pPr>
        <w:spacing w:after="120"/>
        <w:jc w:val="both"/>
        <w:rPr>
          <w:rFonts w:ascii="Arial" w:eastAsia="Arial" w:hAnsi="Arial" w:cs="Arial"/>
          <w:sz w:val="22"/>
          <w:szCs w:val="22"/>
        </w:rPr>
      </w:pPr>
      <w:r>
        <w:rPr>
          <w:rFonts w:ascii="Arial" w:eastAsia="Arial" w:hAnsi="Arial" w:cs="Arial"/>
          <w:sz w:val="22"/>
          <w:szCs w:val="22"/>
        </w:rPr>
        <w:t>Zastupitelstvo obce Řevničov se na svém zasedání dne 8. 6. 2026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0000007" w14:textId="77777777" w:rsidR="00425AB1" w:rsidRDefault="00425AB1">
      <w:pPr>
        <w:spacing w:after="120"/>
        <w:jc w:val="both"/>
        <w:rPr>
          <w:rFonts w:ascii="Arial" w:eastAsia="Arial" w:hAnsi="Arial" w:cs="Arial"/>
          <w:sz w:val="22"/>
          <w:szCs w:val="22"/>
        </w:rPr>
      </w:pPr>
    </w:p>
    <w:p w14:paraId="00000008"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Čl. 1</w:t>
      </w:r>
    </w:p>
    <w:p w14:paraId="00000009"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 xml:space="preserve">Předmět </w:t>
      </w:r>
    </w:p>
    <w:p w14:paraId="0000000A" w14:textId="77777777" w:rsidR="00425AB1" w:rsidRDefault="00425AB1">
      <w:pPr>
        <w:jc w:val="both"/>
        <w:rPr>
          <w:rFonts w:ascii="Arial" w:eastAsia="Arial" w:hAnsi="Arial" w:cs="Arial"/>
          <w:b/>
          <w:bCs/>
          <w:sz w:val="22"/>
          <w:szCs w:val="22"/>
        </w:rPr>
      </w:pPr>
    </w:p>
    <w:p w14:paraId="0000000B" w14:textId="77777777" w:rsidR="00425AB1" w:rsidRDefault="00000000">
      <w:pPr>
        <w:spacing w:after="120"/>
        <w:jc w:val="both"/>
        <w:rPr>
          <w:rFonts w:ascii="Arial" w:eastAsia="Arial" w:hAnsi="Arial" w:cs="Arial"/>
          <w:sz w:val="22"/>
          <w:szCs w:val="22"/>
        </w:rPr>
      </w:pPr>
      <w:r>
        <w:rPr>
          <w:rFonts w:ascii="Arial" w:eastAsia="Arial" w:hAnsi="Arial" w:cs="Arial"/>
          <w:sz w:val="22"/>
          <w:szCs w:val="22"/>
        </w:rPr>
        <w:t>Předmětem této obecně závazné vyhlášky je stanovení výjimečných případů, při nichž je doba nočního klidu vymezena dobou kratší.</w:t>
      </w:r>
    </w:p>
    <w:p w14:paraId="0000000C" w14:textId="77777777" w:rsidR="00425AB1" w:rsidRDefault="00425AB1">
      <w:pPr>
        <w:spacing w:after="120"/>
        <w:jc w:val="both"/>
        <w:rPr>
          <w:rFonts w:ascii="Arial" w:eastAsia="Arial" w:hAnsi="Arial" w:cs="Arial"/>
          <w:sz w:val="22"/>
          <w:szCs w:val="22"/>
        </w:rPr>
      </w:pPr>
    </w:p>
    <w:p w14:paraId="0000000D"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Čl. 2</w:t>
      </w:r>
    </w:p>
    <w:p w14:paraId="0000000E"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Doba nočního klidu</w:t>
      </w:r>
    </w:p>
    <w:p w14:paraId="0000000F" w14:textId="77777777" w:rsidR="00425AB1" w:rsidRDefault="00425AB1">
      <w:pPr>
        <w:jc w:val="center"/>
        <w:rPr>
          <w:rFonts w:ascii="Arial" w:eastAsia="Arial" w:hAnsi="Arial" w:cs="Arial"/>
          <w:b/>
          <w:bCs/>
          <w:sz w:val="22"/>
          <w:szCs w:val="22"/>
        </w:rPr>
      </w:pPr>
    </w:p>
    <w:p w14:paraId="00000010" w14:textId="77777777" w:rsidR="00425AB1" w:rsidRDefault="00000000">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425AB1" w:rsidRDefault="00425AB1">
      <w:pPr>
        <w:spacing w:after="120"/>
        <w:rPr>
          <w:rFonts w:ascii="Arial" w:eastAsia="Arial" w:hAnsi="Arial" w:cs="Arial"/>
          <w:sz w:val="22"/>
          <w:szCs w:val="22"/>
        </w:rPr>
      </w:pPr>
    </w:p>
    <w:p w14:paraId="00000012"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Čl. 3</w:t>
      </w:r>
    </w:p>
    <w:p w14:paraId="00000013" w14:textId="77777777" w:rsidR="00425AB1" w:rsidRDefault="00000000">
      <w:pPr>
        <w:jc w:val="center"/>
        <w:rPr>
          <w:rFonts w:ascii="Arial" w:eastAsia="Arial" w:hAnsi="Arial" w:cs="Arial"/>
          <w:i/>
          <w:iCs/>
          <w:sz w:val="22"/>
          <w:szCs w:val="22"/>
        </w:rPr>
      </w:pPr>
      <w:r>
        <w:rPr>
          <w:rFonts w:ascii="Arial" w:eastAsia="Arial" w:hAnsi="Arial" w:cs="Arial"/>
          <w:b/>
          <w:bCs/>
          <w:sz w:val="22"/>
          <w:szCs w:val="22"/>
        </w:rPr>
        <w:t>Stanovení výjimečných případů, při nichž je doba nočního klidu vymezena dobou kratší</w:t>
      </w:r>
    </w:p>
    <w:p w14:paraId="00000014" w14:textId="77777777" w:rsidR="00425AB1" w:rsidRDefault="00425AB1">
      <w:pPr>
        <w:tabs>
          <w:tab w:val="left" w:pos="284"/>
        </w:tabs>
        <w:spacing w:after="120"/>
        <w:rPr>
          <w:rFonts w:ascii="Arial" w:eastAsia="Arial" w:hAnsi="Arial" w:cs="Arial"/>
          <w:sz w:val="22"/>
          <w:szCs w:val="22"/>
        </w:rPr>
      </w:pPr>
    </w:p>
    <w:p w14:paraId="00000015" w14:textId="77777777" w:rsidR="00425AB1" w:rsidRDefault="00000000">
      <w:pPr>
        <w:tabs>
          <w:tab w:val="left" w:pos="284"/>
        </w:tabs>
        <w:spacing w:after="120"/>
        <w:rPr>
          <w:rFonts w:ascii="Arial" w:eastAsia="Arial" w:hAnsi="Arial" w:cs="Arial"/>
          <w:sz w:val="22"/>
          <w:szCs w:val="22"/>
        </w:rPr>
      </w:pPr>
      <w:bookmarkStart w:id="1" w:name="_heading=h.q307aobi8po8" w:colFirst="0" w:colLast="0"/>
      <w:bookmarkEnd w:id="1"/>
      <w:r>
        <w:rPr>
          <w:rFonts w:ascii="Arial" w:eastAsia="Arial" w:hAnsi="Arial" w:cs="Arial"/>
          <w:sz w:val="22"/>
          <w:szCs w:val="22"/>
        </w:rPr>
        <w:t>1) Doba nočního klidu se vymezuje od druhé do šesté hodiny, a to v následujících případech:</w:t>
      </w:r>
    </w:p>
    <w:p w14:paraId="00000016"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31. prosince na 1. ledna z důvodu konání oslav příchodu nového roku,</w:t>
      </w:r>
    </w:p>
    <w:p w14:paraId="00000017"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30. dubna na 1. května z důvodu konání akce „Pálení čarodějnic“,</w:t>
      </w:r>
    </w:p>
    <w:p w14:paraId="00000018"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 xml:space="preserve">v noci ze dne konání tradiční akce Máje na den následující konané jednu noc </w:t>
      </w:r>
      <w:r>
        <w:rPr>
          <w:rFonts w:ascii="Arial" w:eastAsia="Arial" w:hAnsi="Arial" w:cs="Arial"/>
          <w:color w:val="000000"/>
          <w:sz w:val="22"/>
          <w:szCs w:val="22"/>
        </w:rPr>
        <w:br/>
        <w:t>ze soboty na neděli v měsíci květnu,</w:t>
      </w:r>
    </w:p>
    <w:p w14:paraId="00000019"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26. června na 27. června z důvodu společenské akce „hudební zábava“,</w:t>
      </w:r>
    </w:p>
    <w:p w14:paraId="0000001A"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 xml:space="preserve">v noci ze dne konání tradiční pouťové akce na den následující konané jednu noc </w:t>
      </w:r>
      <w:r>
        <w:rPr>
          <w:rFonts w:ascii="Arial" w:eastAsia="Arial" w:hAnsi="Arial" w:cs="Arial"/>
          <w:color w:val="000000"/>
          <w:sz w:val="22"/>
          <w:szCs w:val="22"/>
        </w:rPr>
        <w:br/>
        <w:t>z poslední soboty na neděli v měsíci červnu,</w:t>
      </w:r>
    </w:p>
    <w:p w14:paraId="0000001B"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31. července na 1. srpna z důvodu společenské akce „letní kino“,</w:t>
      </w:r>
    </w:p>
    <w:p w14:paraId="0000001C"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ze dne konání akce „Australské Vánoce“ na den následující konané jednu noc z</w:t>
      </w:r>
      <w:r>
        <w:rPr>
          <w:rFonts w:ascii="Arial" w:eastAsia="Arial" w:hAnsi="Arial" w:cs="Arial"/>
          <w:sz w:val="22"/>
          <w:szCs w:val="22"/>
        </w:rPr>
        <w:t xml:space="preserve">e </w:t>
      </w:r>
      <w:r>
        <w:rPr>
          <w:rFonts w:ascii="Arial" w:eastAsia="Arial" w:hAnsi="Arial" w:cs="Arial"/>
          <w:color w:val="000000"/>
          <w:sz w:val="22"/>
          <w:szCs w:val="22"/>
        </w:rPr>
        <w:t>soboty na neděli v měsíci srpnu,</w:t>
      </w:r>
    </w:p>
    <w:p w14:paraId="0000001D"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8. srpna na 9. srpna z důvodu společenské akce „letní kino“,</w:t>
      </w:r>
    </w:p>
    <w:p w14:paraId="0000001E"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ze dne konání společenské akce Dočesná na den následující konané jednu noc ze soboty na neděli v měsíci září,</w:t>
      </w:r>
    </w:p>
    <w:p w14:paraId="0000001F" w14:textId="77777777" w:rsidR="00425AB1" w:rsidRDefault="00000000">
      <w:pPr>
        <w:numPr>
          <w:ilvl w:val="0"/>
          <w:numId w:val="1"/>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 z 19. září do 20. září z důvodu společenské akce „koncertní vystoupení“,</w:t>
      </w:r>
    </w:p>
    <w:p w14:paraId="00000020" w14:textId="77777777" w:rsidR="00425AB1" w:rsidRDefault="00000000">
      <w:pPr>
        <w:numPr>
          <w:ilvl w:val="0"/>
          <w:numId w:val="1"/>
        </w:numPr>
        <w:pBdr>
          <w:top w:val="nil"/>
          <w:left w:val="nil"/>
          <w:bottom w:val="nil"/>
          <w:right w:val="nil"/>
          <w:between w:val="nil"/>
        </w:pBdr>
        <w:tabs>
          <w:tab w:val="left" w:pos="284"/>
        </w:tabs>
        <w:spacing w:after="120"/>
        <w:jc w:val="both"/>
        <w:rPr>
          <w:rFonts w:ascii="Arial" w:eastAsia="Arial" w:hAnsi="Arial" w:cs="Arial"/>
          <w:color w:val="000000"/>
          <w:sz w:val="22"/>
          <w:szCs w:val="22"/>
        </w:rPr>
      </w:pPr>
      <w:r>
        <w:rPr>
          <w:rFonts w:ascii="Arial" w:eastAsia="Arial" w:hAnsi="Arial" w:cs="Arial"/>
          <w:color w:val="000000"/>
          <w:sz w:val="22"/>
          <w:szCs w:val="22"/>
        </w:rPr>
        <w:t>v noci ze dne konání společenské akce Posvícení na den následující konané jednu noc ze soboty na neděli v měsíci říjnu.</w:t>
      </w:r>
    </w:p>
    <w:p w14:paraId="00000021" w14:textId="77777777" w:rsidR="00425AB1" w:rsidRDefault="00000000">
      <w:pPr>
        <w:tabs>
          <w:tab w:val="left" w:pos="284"/>
        </w:tabs>
        <w:spacing w:after="120"/>
        <w:rPr>
          <w:rFonts w:ascii="Arial" w:eastAsia="Arial" w:hAnsi="Arial" w:cs="Arial"/>
          <w:sz w:val="22"/>
          <w:szCs w:val="22"/>
        </w:rPr>
      </w:pPr>
      <w:r>
        <w:rPr>
          <w:rFonts w:ascii="Arial" w:eastAsia="Arial" w:hAnsi="Arial" w:cs="Arial"/>
          <w:sz w:val="22"/>
          <w:szCs w:val="22"/>
        </w:rPr>
        <w:t>2) Doba nočního klidu se vymezuje od půlnoci do šesté hodiny, a to v následujících případech:</w:t>
      </w:r>
    </w:p>
    <w:p w14:paraId="00000022" w14:textId="77777777" w:rsidR="00425AB1" w:rsidRDefault="00000000">
      <w:pPr>
        <w:numPr>
          <w:ilvl w:val="0"/>
          <w:numId w:val="2"/>
        </w:numPr>
        <w:pBdr>
          <w:top w:val="nil"/>
          <w:left w:val="nil"/>
          <w:bottom w:val="nil"/>
          <w:right w:val="nil"/>
          <w:between w:val="nil"/>
        </w:pBdr>
        <w:tabs>
          <w:tab w:val="left" w:pos="284"/>
        </w:tabs>
        <w:jc w:val="both"/>
        <w:rPr>
          <w:rFonts w:ascii="Arial" w:eastAsia="Arial" w:hAnsi="Arial" w:cs="Arial"/>
          <w:color w:val="000000"/>
          <w:sz w:val="22"/>
          <w:szCs w:val="22"/>
        </w:rPr>
      </w:pPr>
      <w:r>
        <w:rPr>
          <w:rFonts w:ascii="Arial" w:eastAsia="Arial" w:hAnsi="Arial" w:cs="Arial"/>
          <w:color w:val="000000"/>
          <w:sz w:val="22"/>
          <w:szCs w:val="22"/>
        </w:rPr>
        <w:t>v noci</w:t>
      </w:r>
      <w:r>
        <w:rPr>
          <w:rFonts w:ascii="Arial" w:eastAsia="Arial" w:hAnsi="Arial" w:cs="Arial"/>
          <w:sz w:val="22"/>
          <w:szCs w:val="22"/>
        </w:rPr>
        <w:t xml:space="preserve"> </w:t>
      </w:r>
      <w:r>
        <w:rPr>
          <w:rFonts w:ascii="Arial" w:eastAsia="Arial" w:hAnsi="Arial" w:cs="Arial"/>
          <w:color w:val="000000"/>
          <w:sz w:val="22"/>
          <w:szCs w:val="22"/>
        </w:rPr>
        <w:t xml:space="preserve">11. července </w:t>
      </w:r>
      <w:r>
        <w:rPr>
          <w:rFonts w:ascii="Arial" w:eastAsia="Arial" w:hAnsi="Arial" w:cs="Arial"/>
          <w:sz w:val="22"/>
          <w:szCs w:val="22"/>
        </w:rPr>
        <w:t>z</w:t>
      </w:r>
      <w:r>
        <w:rPr>
          <w:rFonts w:ascii="Arial" w:eastAsia="Arial" w:hAnsi="Arial" w:cs="Arial"/>
          <w:color w:val="000000"/>
          <w:sz w:val="22"/>
          <w:szCs w:val="22"/>
        </w:rPr>
        <w:t> důvodu společenské akce „hudební zábava“</w:t>
      </w:r>
      <w:r>
        <w:rPr>
          <w:rFonts w:ascii="Arial" w:eastAsia="Arial" w:hAnsi="Arial" w:cs="Arial"/>
          <w:sz w:val="22"/>
          <w:szCs w:val="22"/>
        </w:rPr>
        <w:t>,</w:t>
      </w:r>
    </w:p>
    <w:p w14:paraId="00000023" w14:textId="2904D5EB" w:rsidR="00425AB1" w:rsidRDefault="00000000">
      <w:pPr>
        <w:numPr>
          <w:ilvl w:val="0"/>
          <w:numId w:val="2"/>
        </w:numPr>
        <w:pBdr>
          <w:top w:val="nil"/>
          <w:left w:val="nil"/>
          <w:bottom w:val="nil"/>
          <w:right w:val="nil"/>
          <w:between w:val="nil"/>
        </w:pBdr>
        <w:tabs>
          <w:tab w:val="left" w:pos="284"/>
        </w:tabs>
        <w:jc w:val="both"/>
        <w:rPr>
          <w:rFonts w:ascii="Arial" w:eastAsia="Arial" w:hAnsi="Arial" w:cs="Arial"/>
          <w:sz w:val="22"/>
          <w:szCs w:val="22"/>
        </w:rPr>
      </w:pPr>
      <w:r>
        <w:rPr>
          <w:rFonts w:ascii="Arial" w:eastAsia="Arial" w:hAnsi="Arial" w:cs="Arial"/>
          <w:sz w:val="22"/>
          <w:szCs w:val="22"/>
        </w:rPr>
        <w:t>v noci 15. srpna z důvodu společenské akce “divadlo a hudební zábava</w:t>
      </w:r>
      <w:r w:rsidR="00F71BCF">
        <w:rPr>
          <w:rFonts w:ascii="Arial" w:eastAsia="Arial" w:hAnsi="Arial" w:cs="Arial"/>
          <w:sz w:val="22"/>
          <w:szCs w:val="22"/>
        </w:rPr>
        <w:t>“</w:t>
      </w:r>
      <w:r>
        <w:rPr>
          <w:rFonts w:ascii="Arial" w:eastAsia="Arial" w:hAnsi="Arial" w:cs="Arial"/>
          <w:sz w:val="22"/>
          <w:szCs w:val="22"/>
        </w:rPr>
        <w:t>.</w:t>
      </w:r>
    </w:p>
    <w:p w14:paraId="00000024" w14:textId="77777777" w:rsidR="00425AB1" w:rsidRDefault="00425AB1">
      <w:pPr>
        <w:tabs>
          <w:tab w:val="left" w:pos="284"/>
        </w:tabs>
        <w:spacing w:after="120"/>
        <w:jc w:val="both"/>
        <w:rPr>
          <w:rFonts w:ascii="Arial" w:eastAsia="Arial" w:hAnsi="Arial" w:cs="Arial"/>
          <w:sz w:val="22"/>
          <w:szCs w:val="22"/>
        </w:rPr>
      </w:pPr>
    </w:p>
    <w:p w14:paraId="00000025"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Čl. 4</w:t>
      </w:r>
    </w:p>
    <w:p w14:paraId="00000026"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Zrušovací ustanovení</w:t>
      </w:r>
    </w:p>
    <w:p w14:paraId="00000027" w14:textId="77777777" w:rsidR="00425AB1" w:rsidRDefault="00425AB1">
      <w:pPr>
        <w:ind w:left="360"/>
        <w:jc w:val="center"/>
        <w:rPr>
          <w:rFonts w:ascii="Arial" w:eastAsia="Arial" w:hAnsi="Arial" w:cs="Arial"/>
          <w:b/>
          <w:bCs/>
          <w:sz w:val="22"/>
          <w:szCs w:val="22"/>
          <w:u w:val="single"/>
        </w:rPr>
      </w:pPr>
    </w:p>
    <w:p w14:paraId="00000028" w14:textId="77777777" w:rsidR="00425AB1" w:rsidRDefault="00000000">
      <w:pPr>
        <w:spacing w:before="120"/>
        <w:jc w:val="both"/>
        <w:rPr>
          <w:rFonts w:ascii="Arial" w:eastAsia="Arial" w:hAnsi="Arial" w:cs="Arial"/>
          <w:sz w:val="22"/>
          <w:szCs w:val="22"/>
        </w:rPr>
      </w:pPr>
      <w:bookmarkStart w:id="2" w:name="_heading=h.70vygwq7scbe" w:colFirst="0" w:colLast="0"/>
      <w:bookmarkEnd w:id="2"/>
      <w:r>
        <w:rPr>
          <w:rFonts w:ascii="Arial" w:eastAsia="Arial" w:hAnsi="Arial" w:cs="Arial"/>
          <w:sz w:val="22"/>
          <w:szCs w:val="22"/>
        </w:rPr>
        <w:t>Zrušuje se obecně závazná vyhláška č. 1/2026 ze dne 27. 1. 2026.</w:t>
      </w:r>
    </w:p>
    <w:p w14:paraId="00000029" w14:textId="77777777" w:rsidR="00425AB1" w:rsidRDefault="00425AB1">
      <w:pPr>
        <w:spacing w:before="120"/>
        <w:jc w:val="both"/>
        <w:rPr>
          <w:rFonts w:ascii="Arial" w:eastAsia="Arial" w:hAnsi="Arial" w:cs="Arial"/>
          <w:sz w:val="22"/>
          <w:szCs w:val="22"/>
        </w:rPr>
      </w:pPr>
    </w:p>
    <w:p w14:paraId="0000002A" w14:textId="77777777" w:rsidR="00425AB1" w:rsidRDefault="00000000">
      <w:pPr>
        <w:keepNext/>
        <w:jc w:val="center"/>
        <w:rPr>
          <w:rFonts w:ascii="Arial" w:eastAsia="Arial" w:hAnsi="Arial" w:cs="Arial"/>
          <w:b/>
          <w:bCs/>
          <w:sz w:val="22"/>
          <w:szCs w:val="22"/>
        </w:rPr>
      </w:pPr>
      <w:r>
        <w:rPr>
          <w:rFonts w:ascii="Arial" w:eastAsia="Arial" w:hAnsi="Arial" w:cs="Arial"/>
          <w:b/>
          <w:bCs/>
          <w:sz w:val="22"/>
          <w:szCs w:val="22"/>
        </w:rPr>
        <w:t>Čl. 5</w:t>
      </w:r>
    </w:p>
    <w:p w14:paraId="0000002B" w14:textId="77777777" w:rsidR="00425AB1" w:rsidRDefault="00000000">
      <w:pPr>
        <w:jc w:val="center"/>
        <w:rPr>
          <w:rFonts w:ascii="Arial" w:eastAsia="Arial" w:hAnsi="Arial" w:cs="Arial"/>
          <w:b/>
          <w:bCs/>
          <w:sz w:val="22"/>
          <w:szCs w:val="22"/>
        </w:rPr>
      </w:pPr>
      <w:r>
        <w:rPr>
          <w:rFonts w:ascii="Arial" w:eastAsia="Arial" w:hAnsi="Arial" w:cs="Arial"/>
          <w:b/>
          <w:bCs/>
          <w:sz w:val="22"/>
          <w:szCs w:val="22"/>
        </w:rPr>
        <w:t>Účinnost</w:t>
      </w:r>
    </w:p>
    <w:p w14:paraId="0000002C" w14:textId="77777777" w:rsidR="00425AB1" w:rsidRDefault="00425AB1">
      <w:pPr>
        <w:jc w:val="center"/>
        <w:rPr>
          <w:rFonts w:ascii="Arial" w:eastAsia="Arial" w:hAnsi="Arial" w:cs="Arial"/>
          <w:b/>
          <w:bCs/>
          <w:sz w:val="22"/>
          <w:szCs w:val="22"/>
        </w:rPr>
      </w:pPr>
    </w:p>
    <w:p w14:paraId="0000002D" w14:textId="77777777" w:rsidR="00425AB1" w:rsidRDefault="00000000">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E" w14:textId="77777777" w:rsidR="00425AB1" w:rsidRDefault="00425AB1">
      <w:pPr>
        <w:spacing w:after="120"/>
        <w:rPr>
          <w:rFonts w:ascii="Arial" w:eastAsia="Arial" w:hAnsi="Arial" w:cs="Arial"/>
          <w:sz w:val="22"/>
          <w:szCs w:val="22"/>
        </w:rPr>
      </w:pPr>
    </w:p>
    <w:p w14:paraId="0000002F" w14:textId="77777777" w:rsidR="00425AB1" w:rsidRDefault="00425AB1">
      <w:pPr>
        <w:spacing w:after="120"/>
        <w:rPr>
          <w:rFonts w:ascii="Arial" w:eastAsia="Arial" w:hAnsi="Arial" w:cs="Arial"/>
          <w:sz w:val="22"/>
          <w:szCs w:val="22"/>
        </w:rPr>
      </w:pPr>
    </w:p>
    <w:p w14:paraId="00000030" w14:textId="77777777" w:rsidR="00425AB1" w:rsidRDefault="00000000">
      <w:pPr>
        <w:spacing w:after="120"/>
        <w:rPr>
          <w:rFonts w:ascii="Arial" w:eastAsia="Arial" w:hAnsi="Arial" w:cs="Arial"/>
          <w:i/>
          <w:iCs/>
          <w:sz w:val="22"/>
          <w:szCs w:val="22"/>
        </w:rPr>
      </w:pPr>
      <w:r>
        <w:rPr>
          <w:rFonts w:ascii="Arial" w:eastAsia="Arial" w:hAnsi="Arial" w:cs="Arial"/>
          <w:sz w:val="22"/>
          <w:szCs w:val="22"/>
        </w:rPr>
        <w:t xml:space="preserve">      </w:t>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r>
        <w:rPr>
          <w:rFonts w:ascii="Arial" w:eastAsia="Arial" w:hAnsi="Arial" w:cs="Arial"/>
          <w:i/>
          <w:iCs/>
          <w:sz w:val="22"/>
          <w:szCs w:val="22"/>
        </w:rPr>
        <w:tab/>
      </w:r>
    </w:p>
    <w:p w14:paraId="00000031" w14:textId="77777777" w:rsidR="00425AB1" w:rsidRDefault="00000000">
      <w:pPr>
        <w:spacing w:after="120"/>
        <w:rPr>
          <w:rFonts w:ascii="Arial" w:eastAsia="Arial" w:hAnsi="Arial" w:cs="Arial"/>
          <w:sz w:val="22"/>
          <w:szCs w:val="22"/>
        </w:rPr>
      </w:pPr>
      <w:r>
        <w:rPr>
          <w:rFonts w:ascii="Arial" w:eastAsia="Arial" w:hAnsi="Arial" w:cs="Arial"/>
          <w:sz w:val="22"/>
          <w:szCs w:val="22"/>
        </w:rPr>
        <w:t>Mgr. Dominik Petráček, v.r.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Lubomír Pondělíček, v.r.</w:t>
      </w:r>
    </w:p>
    <w:p w14:paraId="00000032" w14:textId="77777777" w:rsidR="00425AB1" w:rsidRDefault="00000000">
      <w:pPr>
        <w:spacing w:after="120"/>
        <w:rPr>
          <w:rFonts w:ascii="Arial" w:eastAsia="Arial" w:hAnsi="Arial" w:cs="Arial"/>
          <w:sz w:val="22"/>
          <w:szCs w:val="22"/>
        </w:rPr>
      </w:pPr>
      <w:r>
        <w:rPr>
          <w:rFonts w:ascii="Arial" w:eastAsia="Arial" w:hAnsi="Arial" w:cs="Arial"/>
          <w:sz w:val="22"/>
          <w:szCs w:val="22"/>
        </w:rPr>
        <w:t>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místostarosta</w:t>
      </w:r>
    </w:p>
    <w:p w14:paraId="00000033" w14:textId="77777777" w:rsidR="00425AB1" w:rsidRDefault="00000000">
      <w:pPr>
        <w:rPr>
          <w:b/>
          <w:bCs/>
        </w:rPr>
      </w:pPr>
      <w:r>
        <w:rPr>
          <w:b/>
          <w:bCs/>
        </w:rPr>
        <w:t>_________________________________________________________________________</w:t>
      </w:r>
    </w:p>
    <w:p w14:paraId="00000034" w14:textId="77777777" w:rsidR="00425AB1" w:rsidRDefault="00425AB1">
      <w:pPr>
        <w:tabs>
          <w:tab w:val="left" w:pos="3780"/>
        </w:tabs>
        <w:jc w:val="both"/>
        <w:rPr>
          <w:rFonts w:ascii="Arial" w:eastAsia="Arial" w:hAnsi="Arial" w:cs="Arial"/>
          <w:sz w:val="22"/>
          <w:szCs w:val="22"/>
        </w:rPr>
      </w:pPr>
    </w:p>
    <w:sectPr w:rsidR="00425AB1">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B32B9" w14:textId="77777777" w:rsidR="00E42D24" w:rsidRDefault="00E42D24">
      <w:r>
        <w:separator/>
      </w:r>
    </w:p>
  </w:endnote>
  <w:endnote w:type="continuationSeparator" w:id="0">
    <w:p w14:paraId="4766B2BE" w14:textId="77777777" w:rsidR="00E42D24" w:rsidRDefault="00E42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embedItalic r:id="rId1" w:fontKey="{471A9F10-0328-499E-845B-17E7B734F9A5}"/>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2" w:fontKey="{AC68F186-663A-442E-A2BC-BDF97BA8496E}"/>
  </w:font>
  <w:font w:name="Cambria">
    <w:panose1 w:val="02040503050406030204"/>
    <w:charset w:val="EE"/>
    <w:family w:val="roman"/>
    <w:pitch w:val="variable"/>
    <w:sig w:usb0="E00006FF" w:usb1="420024FF" w:usb2="02000000" w:usb3="00000000" w:csb0="0000019F" w:csb1="00000000"/>
    <w:embedRegular r:id="rId3" w:fontKey="{436FCB3A-7187-4C95-8627-202B67FD78A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19ACA" w14:textId="77777777" w:rsidR="00E42D24" w:rsidRDefault="00E42D24">
      <w:r>
        <w:separator/>
      </w:r>
    </w:p>
  </w:footnote>
  <w:footnote w:type="continuationSeparator" w:id="0">
    <w:p w14:paraId="4014C295" w14:textId="77777777" w:rsidR="00E42D24" w:rsidRDefault="00E42D24">
      <w:r>
        <w:continuationSeparator/>
      </w:r>
    </w:p>
  </w:footnote>
  <w:footnote w:id="1">
    <w:p w14:paraId="00000035" w14:textId="77777777" w:rsidR="00425AB1" w:rsidRDefault="00000000">
      <w:pPr>
        <w:pBdr>
          <w:top w:val="nil"/>
          <w:left w:val="nil"/>
          <w:bottom w:val="nil"/>
          <w:right w:val="nil"/>
          <w:between w:val="nil"/>
        </w:pBdr>
        <w:jc w:val="both"/>
        <w:rPr>
          <w:rFonts w:ascii="Arial" w:eastAsia="Arial" w:hAnsi="Arial" w:cs="Arial"/>
          <w:i/>
          <w:iCs/>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iCs/>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36" w14:textId="77777777" w:rsidR="00425AB1" w:rsidRDefault="00425AB1">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37E0A"/>
    <w:multiLevelType w:val="multilevel"/>
    <w:tmpl w:val="58C056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5B3E9F"/>
    <w:multiLevelType w:val="multilevel"/>
    <w:tmpl w:val="532E63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35011929">
    <w:abstractNumId w:val="0"/>
  </w:num>
  <w:num w:numId="2" w16cid:durableId="2898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AB1"/>
    <w:rsid w:val="00425AB1"/>
    <w:rsid w:val="00806785"/>
    <w:rsid w:val="00E42D24"/>
    <w:rsid w:val="00F71B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11A8"/>
  <w15:docId w15:val="{E4B495E7-281C-40D2-8444-F02FDC3B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jc w:val="both"/>
      <w:outlineLvl w:val="1"/>
    </w:pPr>
    <w:rPr>
      <w:u w:val="single"/>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UXkPEN/gG3eoiG+7Q7EMQ6JesA==">CgMxLjAyDmguN3g4bm9ld2oxMGN3Mg5oLnEzMDdhb2JpOHBvODIOaC43MHZ5Z3dxN3NjYmU4AHIhMUozOXFOcG1IRHYyX0xaQ3hJSy1MYUZScXZlRWlSU3Bs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2204</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Dominik Petráček</cp:lastModifiedBy>
  <cp:revision>2</cp:revision>
  <dcterms:created xsi:type="dcterms:W3CDTF">2026-06-09T07:07:00Z</dcterms:created>
  <dcterms:modified xsi:type="dcterms:W3CDTF">2026-06-09T07:07:00Z</dcterms:modified>
</cp:coreProperties>
</file>