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13"/>
          <w:tab w:val="left" w:pos="4720"/>
          <w:tab w:val="left" w:pos="6395"/>
          <w:tab w:val="left" w:pos="7312"/>
        </w:tabs>
        <w:spacing w:before="0" w:after="0" w:line="287" w:lineRule="exact"/>
        <w:ind w:left="1908" w:right="0" w:firstLine="0"/>
      </w:pPr>
      <w:r/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OBECNĚ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ZÁVAZNÁ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VYHLÁŠKA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OBCE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ZASTÁVKA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7"/>
          <w:tab w:val="left" w:pos="5412"/>
          <w:tab w:val="left" w:pos="6607"/>
          <w:tab w:val="left" w:pos="7356"/>
          <w:tab w:val="left" w:pos="8882"/>
        </w:tabs>
        <w:spacing w:before="0" w:after="0" w:line="561" w:lineRule="exact"/>
        <w:ind w:left="996" w:right="1418" w:firstLine="3844"/>
      </w:pPr>
      <w:r/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14"/>
          <w:sz w:val="26"/>
          <w:szCs w:val="26"/>
        </w:rPr>
        <w:t>.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1/2015,</w:t>
      </w:r>
      <w:r>
        <w:rPr>
          <w:rFonts w:ascii="Times New Roman" w:hAnsi="Times New Roman" w:cs="Times New Roman"/>
          <w:sz w:val="26"/>
          <w:szCs w:val="26"/>
        </w:rPr>
        <w:t> </w:t>
      </w:r>
      <w:r>
        <w:br w:type="textWrapping" w:clear="all"/>
      </w:r>
      <w:r/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kterou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s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12"/>
          <w:sz w:val="26"/>
          <w:szCs w:val="26"/>
        </w:rPr>
        <w:t>e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měn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26"/>
          <w:sz w:val="26"/>
          <w:szCs w:val="26"/>
        </w:rPr>
        <w:t>í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vyhl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.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w w:val="108"/>
          <w:sz w:val="24"/>
          <w:szCs w:val="24"/>
        </w:rPr>
        <w:t>.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2/2014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32"/>
          <w:sz w:val="26"/>
          <w:szCs w:val="26"/>
        </w:rPr>
        <w:t>,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kterou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s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3"/>
          <w:sz w:val="26"/>
          <w:szCs w:val="26"/>
        </w:rPr>
        <w:t>e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stanoví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zákaz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provozování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loteri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í  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-21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93"/>
          <w:tab w:val="left" w:pos="4470"/>
        </w:tabs>
        <w:spacing w:before="20" w:after="0" w:line="287" w:lineRule="exact"/>
        <w:ind w:left="2253" w:right="0" w:firstLine="0"/>
      </w:pPr>
      <w:r/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jiných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podobných	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he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1"/>
          <w:sz w:val="26"/>
          <w:szCs w:val="26"/>
        </w:rPr>
        <w:t>r 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15"/>
          <w:sz w:val="26"/>
          <w:szCs w:val="26"/>
        </w:rPr>
        <w:t>a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celé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26"/>
          <w:sz w:val="26"/>
          <w:szCs w:val="26"/>
        </w:rPr>
        <w:t>m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územ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28"/>
          <w:sz w:val="26"/>
          <w:szCs w:val="26"/>
        </w:rPr>
        <w:t>í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obc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24"/>
          <w:sz w:val="26"/>
          <w:szCs w:val="26"/>
        </w:rPr>
        <w:t>e </w:t>
      </w:r>
      <w:r>
        <w:rPr lang="cs-CZ"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Zastávka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2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-2110106</wp:posOffset>
            </wp:positionV>
            <wp:extent cx="7785100" cy="107061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851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9"/>
          <w:tab w:val="left" w:pos="2109"/>
          <w:tab w:val="left" w:pos="2291"/>
          <w:tab w:val="left" w:pos="2695"/>
          <w:tab w:val="left" w:pos="2795"/>
          <w:tab w:val="left" w:pos="2993"/>
          <w:tab w:val="left" w:pos="3045"/>
          <w:tab w:val="left" w:pos="3434"/>
          <w:tab w:val="left" w:pos="3712"/>
          <w:tab w:val="left" w:pos="3962"/>
          <w:tab w:val="left" w:pos="4332"/>
          <w:tab w:val="left" w:pos="4697"/>
          <w:tab w:val="left" w:pos="4778"/>
          <w:tab w:val="left" w:pos="5076"/>
          <w:tab w:val="left" w:pos="5388"/>
          <w:tab w:val="left" w:pos="5627"/>
          <w:tab w:val="left" w:pos="5800"/>
          <w:tab w:val="left" w:pos="5906"/>
          <w:tab w:val="left" w:pos="6175"/>
          <w:tab w:val="left" w:pos="6348"/>
          <w:tab w:val="left" w:pos="6736"/>
          <w:tab w:val="left" w:pos="7115"/>
          <w:tab w:val="left" w:pos="7293"/>
          <w:tab w:val="left" w:pos="7384"/>
          <w:tab w:val="left" w:pos="7706"/>
          <w:tab w:val="left" w:pos="7807"/>
          <w:tab w:val="left" w:pos="7874"/>
          <w:tab w:val="left" w:pos="7941"/>
          <w:tab w:val="left" w:pos="8445"/>
          <w:tab w:val="left" w:pos="8729"/>
          <w:tab w:val="left" w:pos="8786"/>
          <w:tab w:val="left" w:pos="9113"/>
          <w:tab w:val="left" w:pos="9487"/>
        </w:tabs>
        <w:spacing w:before="0" w:after="0" w:line="262" w:lineRule="exact"/>
        <w:ind w:left="929" w:right="1277" w:firstLine="14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Zastupitelstvo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obce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Zastávka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6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9"/>
          <w:sz w:val="20"/>
          <w:szCs w:val="20"/>
        </w:rPr>
        <w:t>a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svém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zasedání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25.2.2015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usneslo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vydat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7"/>
          <w:sz w:val="20"/>
          <w:szCs w:val="20"/>
        </w:rPr>
        <w:t>a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základě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LISt.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pacing w:val="6"/>
          <w:sz w:val="20"/>
          <w:szCs w:val="20"/>
        </w:rPr>
        <w:t>§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6"/>
          <w:sz w:val="20"/>
          <w:szCs w:val="20"/>
        </w:rPr>
        <w:t>0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odst.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w w:val="86"/>
          <w:sz w:val="22"/>
          <w:szCs w:val="22"/>
        </w:rPr>
        <w:t>4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zákona		</w:t>
      </w:r>
      <w:r>
        <w:rPr lang="cs-CZ" sz="14" baseline="0" dirty="0">
          <w:jc w:val="left"/>
          <w:rFonts w:ascii="Times New Roman" w:hAnsi="Times New Roman" w:cs="Times New Roman"/>
          <w:color w:val="000000"/>
          <w:sz w:val="14"/>
          <w:szCs w:val="14"/>
        </w:rPr>
        <w:t>Č.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202/1990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b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8"/>
          <w:sz w:val="20"/>
          <w:szCs w:val="20"/>
        </w:rPr>
        <w:t>.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6"/>
          <w:sz w:val="20"/>
          <w:szCs w:val="20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w w:val="86"/>
          <w:sz w:val="22"/>
          <w:szCs w:val="22"/>
        </w:rPr>
        <w:t>loteriích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w w:val="86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w w:val="86"/>
          <w:sz w:val="22"/>
          <w:szCs w:val="22"/>
        </w:rPr>
        <w:t>jiných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podobných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hrách,	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9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znění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pozdějších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předpisů,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(dál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7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jen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"zákon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3"/>
          <w:sz w:val="20"/>
          <w:szCs w:val="20"/>
        </w:rPr>
        <w:t>o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loteriich"),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9"/>
          <w:sz w:val="20"/>
          <w:szCs w:val="20"/>
        </w:rPr>
        <w:t>a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9"/>
          <w:sz w:val="20"/>
          <w:szCs w:val="20"/>
        </w:rPr>
        <w:t>v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souladu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2"/>
          <w:sz w:val="20"/>
          <w:szCs w:val="20"/>
        </w:rPr>
        <w:t>s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ust.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§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9"/>
          <w:sz w:val="20"/>
          <w:szCs w:val="20"/>
        </w:rPr>
        <w:t>0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písm,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d),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§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3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8"/>
          <w:sz w:val="20"/>
          <w:szCs w:val="20"/>
        </w:rPr>
        <w:t>5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2"/>
          <w:sz w:val="20"/>
          <w:szCs w:val="20"/>
        </w:rPr>
        <w:t>a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6"/>
          <w:sz w:val="20"/>
          <w:szCs w:val="20"/>
        </w:rPr>
        <w:t>4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odst.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1"/>
          <w:sz w:val="20"/>
          <w:szCs w:val="20"/>
        </w:rPr>
        <w:t>2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písmo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w w:val="69"/>
          <w:sz w:val="20"/>
          <w:szCs w:val="20"/>
        </w:rPr>
        <w:t>11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7"/>
          <w:w w:val="69"/>
          <w:sz w:val="20"/>
          <w:szCs w:val="20"/>
        </w:rPr>
        <w:t>)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zákona	</w:t>
      </w:r>
      <w:r>
        <w:rPr lang="cs-CZ" sz="16" baseline="0" dirty="0">
          <w:jc w:val="left"/>
          <w:rFonts w:ascii="Times New Roman" w:hAnsi="Times New Roman" w:cs="Times New Roman"/>
          <w:color w:val="000000"/>
          <w:w w:val="92"/>
          <w:sz w:val="16"/>
          <w:szCs w:val="16"/>
        </w:rPr>
        <w:t>Č.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128/2000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Sb.,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3"/>
          <w:sz w:val="20"/>
          <w:szCs w:val="20"/>
        </w:rPr>
        <w:t>o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obcích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(obecní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zřízení),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5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znění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pozdějších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předpisů,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tuto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obecně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závaznou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vyhlášku: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29"/>
          <w:tab w:val="left" w:pos="2964"/>
          <w:tab w:val="left" w:pos="3880"/>
          <w:tab w:val="left" w:pos="4106"/>
          <w:tab w:val="left" w:pos="4816"/>
          <w:tab w:val="left" w:pos="5484"/>
          <w:tab w:val="left" w:pos="5589"/>
        </w:tabs>
        <w:spacing w:before="0" w:after="0" w:line="278" w:lineRule="exact"/>
        <w:ind w:left="929" w:right="1449" w:firstLine="420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ČI.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Čl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8"/>
          <w:sz w:val="20"/>
          <w:szCs w:val="20"/>
        </w:rPr>
        <w:t>. 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9"/>
          <w:sz w:val="20"/>
          <w:szCs w:val="20"/>
        </w:rPr>
        <w:t>2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obecně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závazné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vyhlášky	</w:t>
      </w:r>
      <w:r>
        <w:rPr lang="cs-CZ" sz="14" baseline="0" dirty="0">
          <w:jc w:val="left"/>
          <w:rFonts w:ascii="Times New Roman" w:hAnsi="Times New Roman" w:cs="Times New Roman"/>
          <w:color w:val="000000"/>
          <w:sz w:val="14"/>
          <w:szCs w:val="14"/>
        </w:rPr>
        <w:t>Č.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2/2014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8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mění	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takto: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1"/>
          <w:tab w:val="left" w:pos="2488"/>
          <w:tab w:val="left" w:pos="3352"/>
          <w:tab w:val="left" w:pos="3938"/>
          <w:tab w:val="left" w:pos="4154"/>
          <w:tab w:val="left" w:pos="5378"/>
          <w:tab w:val="left" w:pos="5613"/>
          <w:tab w:val="left" w:pos="6765"/>
          <w:tab w:val="left" w:pos="7149"/>
          <w:tab w:val="left" w:pos="8325"/>
          <w:tab w:val="left" w:pos="8652"/>
          <w:tab w:val="left" w:pos="9343"/>
        </w:tabs>
        <w:spacing w:before="296" w:after="0" w:line="249" w:lineRule="exact"/>
        <w:ind w:left="924" w:right="1449" w:firstLine="3331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Přechodné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w w:val="86"/>
          <w:sz w:val="22"/>
          <w:szCs w:val="22"/>
        </w:rPr>
        <w:t>Loterní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činnost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(provoz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VI-IP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videoloterních		</w:t>
      </w:r>
      <w:r>
        <w:rPr lang="cs-CZ" sz="22" baseline="0" dirty="0">
          <w:jc w:val="left"/>
          <w:rFonts w:ascii="Times New Roman" w:hAnsi="Times New Roman" w:cs="Times New Roman"/>
          <w:color w:val="000000"/>
          <w:w w:val="86"/>
          <w:sz w:val="22"/>
          <w:szCs w:val="22"/>
        </w:rPr>
        <w:t>terminálů),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lze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provozovat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území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obce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98"/>
          <w:tab w:val="left" w:pos="2839"/>
        </w:tabs>
        <w:spacing w:before="20" w:after="0" w:line="221" w:lineRule="exact"/>
        <w:ind w:left="915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Zastávka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nejpozději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31.12.2015.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3" w:after="0" w:line="307" w:lineRule="exact"/>
        <w:ind w:left="4903" w:right="1968" w:firstLine="211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ČI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20"/>
          <w:sz w:val="20"/>
          <w:szCs w:val="20"/>
        </w:rPr>
        <w:t>.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Účinnost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8"/>
          <w:tab w:val="left" w:pos="3007"/>
          <w:tab w:val="left" w:pos="4005"/>
          <w:tab w:val="left" w:pos="6045"/>
          <w:tab w:val="left" w:pos="7034"/>
          <w:tab w:val="left" w:pos="7735"/>
          <w:tab w:val="left" w:pos="8373"/>
        </w:tabs>
        <w:spacing w:before="20" w:after="0" w:line="224" w:lineRule="exact"/>
        <w:ind w:left="910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Tat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"/>
          <w:sz w:val="20"/>
          <w:szCs w:val="20"/>
        </w:rPr>
        <w:t>o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vyhláška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nabývá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účinnosti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14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důvod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u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naléhavého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veřejného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zájmu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dnem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vyhlášenÍ.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28" behindDoc="0" locked="0" layoutInCell="1" allowOverlap="1">
            <wp:simplePos x="0" y="0"/>
            <wp:positionH relativeFrom="page">
              <wp:posOffset>1244447</wp:posOffset>
            </wp:positionH>
            <wp:positionV relativeFrom="paragraph">
              <wp:posOffset>-5296</wp:posOffset>
            </wp:positionV>
            <wp:extent cx="1549845" cy="6686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49845" cy="668680"/>
                    </a:xfrm>
                    <a:custGeom>
                      <a:rect l="l" t="t" r="r" b="b"/>
                      <a:pathLst>
                        <a:path w="1549845" h="668680">
                          <a:moveTo>
                            <a:pt x="0" y="668680"/>
                          </a:moveTo>
                          <a:lnTo>
                            <a:pt x="1549845" y="668680"/>
                          </a:lnTo>
                          <a:lnTo>
                            <a:pt x="1549845" y="0"/>
                          </a:lnTo>
                          <a:lnTo>
                            <a:pt x="0" y="0"/>
                          </a:lnTo>
                          <a:lnTo>
                            <a:pt x="0" y="6686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4564799</wp:posOffset>
            </wp:positionH>
            <wp:positionV relativeFrom="paragraph">
              <wp:posOffset>11404</wp:posOffset>
            </wp:positionV>
            <wp:extent cx="1842198" cy="63108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42198" cy="631089"/>
                    </a:xfrm>
                    <a:custGeom>
                      <a:rect l="l" t="t" r="r" b="b"/>
                      <a:pathLst>
                        <a:path w="1842198" h="631089">
                          <a:moveTo>
                            <a:pt x="0" y="631089"/>
                          </a:moveTo>
                          <a:lnTo>
                            <a:pt x="1842198" y="631089"/>
                          </a:lnTo>
                          <a:lnTo>
                            <a:pt x="1842198" y="0"/>
                          </a:lnTo>
                          <a:lnTo>
                            <a:pt x="0" y="0"/>
                          </a:lnTo>
                          <a:lnTo>
                            <a:pt x="0" y="63108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0" behindDoc="0" locked="0" layoutInCell="1" allowOverlap="1">
            <wp:simplePos x="0" y="0"/>
            <wp:positionH relativeFrom="page">
              <wp:posOffset>3253371</wp:posOffset>
            </wp:positionH>
            <wp:positionV relativeFrom="paragraph">
              <wp:posOffset>-101194</wp:posOffset>
            </wp:positionV>
            <wp:extent cx="1027773" cy="104044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7773" cy="1040447"/>
                    </a:xfrm>
                    <a:custGeom>
                      <a:rect l="l" t="t" r="r" b="b"/>
                      <a:pathLst>
                        <a:path w="1027773" h="1040447">
                          <a:moveTo>
                            <a:pt x="0" y="1040447"/>
                          </a:moveTo>
                          <a:lnTo>
                            <a:pt x="1027773" y="1040447"/>
                          </a:lnTo>
                          <a:lnTo>
                            <a:pt x="1027773" y="0"/>
                          </a:lnTo>
                          <a:lnTo>
                            <a:pt x="0" y="0"/>
                          </a:lnTo>
                          <a:lnTo>
                            <a:pt x="0" y="10404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663"/>
          <w:tab w:val="left" w:pos="8100"/>
        </w:tabs>
        <w:spacing w:before="0" w:after="0" w:line="221" w:lineRule="exact"/>
        <w:ind w:left="6963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RNDr.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Petr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Pospíšil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1" w:lineRule="exact"/>
        <w:ind w:left="7467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starosta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267"/>
        </w:tabs>
        <w:spacing w:before="0" w:after="0" w:line="287" w:lineRule="exact"/>
        <w:ind w:left="87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Vyvěšeno:	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-9"/>
          <w:w w:val="69"/>
          <w:sz w:val="26"/>
          <w:szCs w:val="26"/>
        </w:rPr>
        <w:t>Z 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16"/>
          <w:w w:val="69"/>
          <w:sz w:val="26"/>
          <w:szCs w:val="26"/>
        </w:rPr>
        <w:t>6 </w:t>
      </w:r>
      <w:r>
        <w:rPr lang="cs-CZ" sz="26" baseline="0" dirty="0">
          <w:jc w:val="left"/>
          <w:rFonts w:ascii="Times New Roman" w:hAnsi="Times New Roman" w:cs="Times New Roman"/>
          <w:color w:val="000000"/>
          <w:w w:val="69"/>
          <w:sz w:val="26"/>
          <w:szCs w:val="26"/>
        </w:rPr>
        <w:t>-02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2"/>
          <w:w w:val="69"/>
          <w:sz w:val="26"/>
          <w:szCs w:val="26"/>
        </w:rPr>
        <w:t>-  </w:t>
      </w:r>
      <w:r>
        <w:rPr lang="cs-CZ" sz="26" baseline="0" dirty="0">
          <w:jc w:val="left"/>
          <w:rFonts w:ascii="Times New Roman" w:hAnsi="Times New Roman" w:cs="Times New Roman"/>
          <w:color w:val="000000"/>
          <w:spacing w:val="-8"/>
          <w:w w:val="69"/>
          <w:sz w:val="26"/>
          <w:szCs w:val="26"/>
        </w:rPr>
        <w:t>201~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70" w:h="16870"/>
          <w:pgMar w:top="343" w:right="500" w:bottom="275" w:left="500" w:header="708" w:footer="708" w:gutter="0"/>
          <w:docGrid w:linePitch="360"/>
        </w:sectPr>
        <w:spacing w:before="280" w:after="0" w:line="221" w:lineRule="exact"/>
        <w:ind w:left="87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Sejmuto: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2270" w:h="1687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2024-12-04T10:40:23Z</dcterms:created>
  <dcterms:modified xsi:type="dcterms:W3CDTF">2024-12-04T10:40:23Z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