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B61E" w14:textId="71D4DD0D" w:rsidR="000C66AF" w:rsidRPr="00272E7E" w:rsidRDefault="000C66AF" w:rsidP="000C66AF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3DBA73E" wp14:editId="4D1FA081">
            <wp:simplePos x="0" y="0"/>
            <wp:positionH relativeFrom="column">
              <wp:posOffset>146685</wp:posOffset>
            </wp:positionH>
            <wp:positionV relativeFrom="paragraph">
              <wp:posOffset>114935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6CAD71A4" w14:textId="77777777" w:rsidR="000C66AF" w:rsidRPr="002E0EAD" w:rsidRDefault="000C66AF" w:rsidP="000C66AF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54ED8B20" w14:textId="77777777" w:rsidR="000C66AF" w:rsidRPr="002E0EAD" w:rsidRDefault="000C66AF" w:rsidP="000C66AF">
      <w:pPr>
        <w:pStyle w:val="Zhlav"/>
        <w:tabs>
          <w:tab w:val="clear" w:pos="4536"/>
          <w:tab w:val="clear" w:pos="9072"/>
        </w:tabs>
      </w:pPr>
    </w:p>
    <w:p w14:paraId="6854DE15" w14:textId="55BAF7DA" w:rsidR="00F16929" w:rsidRPr="00686CC9" w:rsidRDefault="000C66AF" w:rsidP="000C66AF">
      <w:pPr>
        <w:spacing w:line="276" w:lineRule="auto"/>
        <w:jc w:val="center"/>
        <w:rPr>
          <w:rFonts w:ascii="Arial" w:hAnsi="Arial" w:cs="Arial"/>
          <w:b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F9D6F00" w:rsidR="00893F98" w:rsidRPr="00AA0053" w:rsidRDefault="00850CCE" w:rsidP="00DC518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0C66AF" w:rsidRPr="00AA0053">
        <w:rPr>
          <w:rFonts w:asciiTheme="minorHAnsi" w:hAnsiTheme="minorHAnsi" w:cstheme="minorHAnsi"/>
          <w:sz w:val="22"/>
          <w:szCs w:val="22"/>
        </w:rPr>
        <w:t xml:space="preserve">Sedliště 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0C66AF" w:rsidRPr="00AA0053">
        <w:rPr>
          <w:rFonts w:asciiTheme="minorHAnsi" w:hAnsiTheme="minorHAnsi" w:cstheme="minorHAnsi"/>
          <w:sz w:val="22"/>
          <w:szCs w:val="22"/>
        </w:rPr>
        <w:t>3. 6. 2024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AA0053" w:rsidRPr="00AA0053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EF0A57">
        <w:rPr>
          <w:rFonts w:asciiTheme="minorHAnsi" w:hAnsiTheme="minorHAnsi" w:cstheme="minorHAnsi"/>
          <w:sz w:val="22"/>
          <w:szCs w:val="22"/>
        </w:rPr>
        <w:t>184</w:t>
      </w:r>
      <w:r w:rsidR="00AA0053"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893F98" w:rsidRPr="00AA0053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</w:t>
      </w:r>
      <w:r w:rsidR="00D12227" w:rsidRPr="00AA0053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AA0053">
        <w:rPr>
          <w:rFonts w:asciiTheme="minorHAnsi" w:hAnsiTheme="minorHAnsi" w:cstheme="minorHAnsi"/>
          <w:sz w:val="22"/>
          <w:szCs w:val="22"/>
        </w:rPr>
        <w:t>,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5C0AE5" w:rsidRPr="00AA0053">
        <w:rPr>
          <w:rFonts w:asciiTheme="minorHAnsi" w:hAnsiTheme="minorHAnsi" w:cstheme="minorHAnsi"/>
          <w:sz w:val="22"/>
          <w:szCs w:val="22"/>
        </w:rPr>
        <w:t> </w:t>
      </w:r>
      <w:r w:rsidR="00893F98" w:rsidRPr="00AA0053">
        <w:rPr>
          <w:rFonts w:asciiTheme="minorHAnsi" w:hAnsiTheme="minorHAnsi" w:cstheme="minorHAnsi"/>
          <w:sz w:val="22"/>
          <w:szCs w:val="22"/>
        </w:rPr>
        <w:t>§</w:t>
      </w:r>
      <w:r w:rsidR="005C0AE5" w:rsidRPr="00AA0053">
        <w:rPr>
          <w:rFonts w:asciiTheme="minorHAnsi" w:hAnsiTheme="minorHAnsi" w:cstheme="minorHAnsi"/>
          <w:sz w:val="22"/>
          <w:szCs w:val="22"/>
        </w:rPr>
        <w:t> 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AA005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Čl. 1</w:t>
      </w:r>
    </w:p>
    <w:p w14:paraId="67B906E0" w14:textId="77777777" w:rsidR="00893F98" w:rsidRPr="00AA0053" w:rsidRDefault="00893F98" w:rsidP="009508FA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Úvodní ustanovení</w:t>
      </w:r>
    </w:p>
    <w:p w14:paraId="40499B50" w14:textId="0AA2BA1E" w:rsidR="00893F98" w:rsidRPr="00AA0053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Obec </w:t>
      </w:r>
      <w:r w:rsidR="000C66AF" w:rsidRPr="00AA0053">
        <w:rPr>
          <w:rFonts w:asciiTheme="minorHAnsi" w:hAnsiTheme="minorHAnsi" w:cstheme="minorHAnsi"/>
          <w:sz w:val="22"/>
          <w:szCs w:val="22"/>
        </w:rPr>
        <w:t>Sedliště</w:t>
      </w:r>
      <w:r w:rsidRPr="00AA0053">
        <w:rPr>
          <w:rFonts w:asciiTheme="minorHAnsi" w:hAnsiTheme="minorHAnsi" w:cstheme="minorHAnsi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AA0053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="0070058B"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2D82108" w14:textId="6AA4702D" w:rsidR="00893F98" w:rsidRPr="00AA0053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S</w:t>
      </w:r>
      <w:r w:rsidR="00E4247A" w:rsidRPr="00AA0053">
        <w:rPr>
          <w:rFonts w:asciiTheme="minorHAnsi" w:hAnsiTheme="minorHAnsi" w:cstheme="minorHAnsi"/>
          <w:sz w:val="22"/>
          <w:szCs w:val="22"/>
        </w:rPr>
        <w:t>právcem poplatku je obecní úřad</w:t>
      </w:r>
      <w:r w:rsidR="00531B0F" w:rsidRPr="00AA0053">
        <w:rPr>
          <w:rFonts w:asciiTheme="minorHAnsi" w:hAnsiTheme="minorHAnsi" w:cstheme="minorHAnsi"/>
          <w:sz w:val="22"/>
          <w:szCs w:val="22"/>
        </w:rPr>
        <w:t>.</w:t>
      </w:r>
      <w:r w:rsidR="00893F98" w:rsidRPr="00AA0053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18780900" w14:textId="77777777" w:rsidR="00893F98" w:rsidRPr="00AA005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Čl. 2</w:t>
      </w:r>
    </w:p>
    <w:p w14:paraId="4FFDF75A" w14:textId="77777777" w:rsidR="00893F98" w:rsidRPr="00AA0053" w:rsidRDefault="003150FC" w:rsidP="009508FA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Poplatník a</w:t>
      </w:r>
      <w:r w:rsidR="00893F98" w:rsidRPr="00AA0053">
        <w:rPr>
          <w:rFonts w:asciiTheme="minorHAnsi" w:hAnsiTheme="minorHAnsi" w:cstheme="minorHAnsi"/>
        </w:rPr>
        <w:t xml:space="preserve"> předmět poplatku</w:t>
      </w:r>
    </w:p>
    <w:p w14:paraId="5D0713EE" w14:textId="04077548" w:rsidR="00893F98" w:rsidRPr="00AA005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AA0053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AA0053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AA0053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AA0053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5C0AE5" w:rsidRPr="00AA0053">
        <w:rPr>
          <w:rFonts w:asciiTheme="minorHAnsi" w:hAnsiTheme="minorHAnsi" w:cstheme="minorHAnsi"/>
        </w:rPr>
        <w:t xml:space="preserve"> </w:t>
      </w:r>
      <w:r w:rsidR="005C0AE5" w:rsidRPr="00AA0053">
        <w:rPr>
          <w:rFonts w:asciiTheme="minorHAnsi" w:hAnsiTheme="minorHAnsi" w:cstheme="minorHAnsi"/>
          <w:sz w:val="22"/>
          <w:szCs w:val="22"/>
        </w:rPr>
        <w:t>poplatek ze psů platí poplatník obci příslušné podle svého místa přihlášení nebo sídla</w:t>
      </w:r>
      <w:r w:rsidR="00850CCE" w:rsidRPr="00AA0053">
        <w:rPr>
          <w:rFonts w:asciiTheme="minorHAnsi" w:hAnsiTheme="minorHAnsi" w:cstheme="minorHAnsi"/>
          <w:sz w:val="22"/>
          <w:szCs w:val="22"/>
        </w:rPr>
        <w:t>.</w:t>
      </w:r>
      <w:r w:rsidRPr="00AA0053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7394824D" w14:textId="77777777" w:rsidR="00893F98" w:rsidRPr="00AA005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AA0053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14:paraId="2357B2F2" w14:textId="77777777" w:rsidR="00893F98" w:rsidRPr="00AA0053" w:rsidRDefault="00FF32F5" w:rsidP="009508FA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Čl. 3</w:t>
      </w:r>
    </w:p>
    <w:p w14:paraId="7678A1D6" w14:textId="77777777" w:rsidR="00893F98" w:rsidRPr="00AA0053" w:rsidRDefault="00893F98" w:rsidP="009508FA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Ohlašovací povinnost</w:t>
      </w:r>
    </w:p>
    <w:p w14:paraId="0CE58A3A" w14:textId="6EACBF1A" w:rsidR="00154F39" w:rsidRPr="00AA0053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0C66AF" w:rsidRPr="00AA0053">
        <w:rPr>
          <w:rFonts w:asciiTheme="minorHAnsi" w:hAnsiTheme="minorHAnsi" w:cstheme="minorHAnsi"/>
          <w:sz w:val="22"/>
          <w:szCs w:val="22"/>
        </w:rPr>
        <w:t xml:space="preserve"> 30</w:t>
      </w:r>
      <w:r w:rsidR="005F094F" w:rsidRPr="00AA0053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AA0053">
        <w:rPr>
          <w:rFonts w:asciiTheme="minorHAnsi" w:hAnsiTheme="minorHAnsi" w:cstheme="minorHAnsi"/>
          <w:sz w:val="22"/>
          <w:szCs w:val="22"/>
        </w:rPr>
        <w:t>,</w:t>
      </w:r>
      <w:r w:rsidR="00893F98"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AA0053">
        <w:rPr>
          <w:rFonts w:asciiTheme="minorHAnsi" w:hAnsiTheme="minorHAnsi" w:cstheme="minorHAnsi"/>
          <w:sz w:val="22"/>
          <w:szCs w:val="22"/>
        </w:rPr>
        <w:t xml:space="preserve">kdy se pes stal starším </w:t>
      </w:r>
      <w:r w:rsidRPr="00AA0053">
        <w:rPr>
          <w:rFonts w:asciiTheme="minorHAnsi" w:hAnsiTheme="minorHAnsi" w:cstheme="minorHAnsi"/>
          <w:sz w:val="22"/>
          <w:szCs w:val="22"/>
        </w:rPr>
        <w:t>3</w:t>
      </w:r>
      <w:r w:rsidR="00FF32F5" w:rsidRPr="00AA0053">
        <w:rPr>
          <w:rFonts w:asciiTheme="minorHAnsi" w:hAnsiTheme="minorHAnsi" w:cstheme="minorHAnsi"/>
          <w:sz w:val="22"/>
          <w:szCs w:val="22"/>
        </w:rPr>
        <w:t xml:space="preserve"> měsíců, nebo ode dne, kdy nabyl psa staršího </w:t>
      </w:r>
      <w:r w:rsidRPr="00AA0053">
        <w:rPr>
          <w:rFonts w:asciiTheme="minorHAnsi" w:hAnsiTheme="minorHAnsi" w:cstheme="minorHAnsi"/>
          <w:sz w:val="22"/>
          <w:szCs w:val="22"/>
        </w:rPr>
        <w:t>3</w:t>
      </w:r>
      <w:r w:rsidR="00FF32F5" w:rsidRPr="00AA0053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528B9" w:rsidRPr="00AA0053">
        <w:rPr>
          <w:rFonts w:asciiTheme="minorHAnsi" w:hAnsiTheme="minorHAnsi" w:cstheme="minorHAnsi"/>
          <w:sz w:val="22"/>
          <w:szCs w:val="22"/>
        </w:rPr>
        <w:t xml:space="preserve">; </w:t>
      </w:r>
      <w:bookmarkStart w:id="0" w:name="_Hlk141019990"/>
      <w:r w:rsidR="00F528B9" w:rsidRPr="00AA0053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="00F528B9"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44015426" w14:textId="52F5B068" w:rsidR="00893F98" w:rsidRPr="00AA0053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2018AD" w:rsidRPr="00AA0053">
        <w:rPr>
          <w:rFonts w:asciiTheme="minorHAnsi" w:hAnsiTheme="minorHAnsi" w:cstheme="minorHAnsi"/>
          <w:sz w:val="22"/>
          <w:szCs w:val="22"/>
        </w:rPr>
        <w:t>poplatník</w:t>
      </w:r>
      <w:r w:rsidRPr="00AA0053">
        <w:rPr>
          <w:rFonts w:asciiTheme="minorHAnsi" w:hAnsiTheme="minorHAnsi" w:cstheme="minorHAnsi"/>
          <w:sz w:val="22"/>
          <w:szCs w:val="22"/>
        </w:rPr>
        <w:t xml:space="preserve"> povinen tuto změnu oznámit do </w:t>
      </w:r>
      <w:r w:rsidR="000C66AF" w:rsidRPr="00AA0053">
        <w:rPr>
          <w:rFonts w:asciiTheme="minorHAnsi" w:hAnsiTheme="minorHAnsi" w:cstheme="minorHAnsi"/>
          <w:sz w:val="22"/>
          <w:szCs w:val="22"/>
        </w:rPr>
        <w:t>30</w:t>
      </w:r>
      <w:r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7711E7" w:rsidRPr="00AA0053">
        <w:rPr>
          <w:rFonts w:asciiTheme="minorHAnsi" w:hAnsiTheme="minorHAnsi" w:cstheme="minorHAnsi"/>
          <w:sz w:val="22"/>
          <w:szCs w:val="22"/>
        </w:rPr>
        <w:t xml:space="preserve">dnů </w:t>
      </w:r>
      <w:r w:rsidRPr="00AA0053">
        <w:rPr>
          <w:rFonts w:asciiTheme="minorHAnsi" w:hAnsiTheme="minorHAnsi" w:cstheme="minorHAnsi"/>
          <w:sz w:val="22"/>
          <w:szCs w:val="22"/>
        </w:rPr>
        <w:t>ode dne, kdy nastala.</w:t>
      </w:r>
      <w:r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3C4B4D5B" w14:textId="77777777" w:rsidR="00893F98" w:rsidRPr="00AA005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lastRenderedPageBreak/>
        <w:t xml:space="preserve">Čl. </w:t>
      </w:r>
      <w:r w:rsidR="00FF32F5" w:rsidRPr="00AA0053">
        <w:rPr>
          <w:rFonts w:asciiTheme="minorHAnsi" w:hAnsiTheme="minorHAnsi" w:cstheme="minorHAnsi"/>
        </w:rPr>
        <w:t>4</w:t>
      </w:r>
    </w:p>
    <w:p w14:paraId="2FE37EE5" w14:textId="77777777" w:rsidR="00893F98" w:rsidRPr="00AA0053" w:rsidRDefault="00893F98" w:rsidP="009508FA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Sazba poplatku</w:t>
      </w:r>
    </w:p>
    <w:p w14:paraId="4587D1B6" w14:textId="6F6B0F7D" w:rsidR="00893F98" w:rsidRPr="00AA005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AA0053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AA0053">
        <w:rPr>
          <w:rFonts w:asciiTheme="minorHAnsi" w:hAnsiTheme="minorHAnsi" w:cstheme="minorHAnsi"/>
          <w:sz w:val="22"/>
          <w:szCs w:val="22"/>
        </w:rPr>
        <w:t>činí:</w:t>
      </w:r>
    </w:p>
    <w:p w14:paraId="068507A4" w14:textId="1F0B792F" w:rsidR="00893F98" w:rsidRPr="00AA0053" w:rsidRDefault="00893F98" w:rsidP="00ED495F">
      <w:pPr>
        <w:numPr>
          <w:ilvl w:val="1"/>
          <w:numId w:val="6"/>
        </w:numPr>
        <w:tabs>
          <w:tab w:val="clear" w:pos="1021"/>
          <w:tab w:val="num" w:pos="851"/>
        </w:tabs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AA0053">
        <w:rPr>
          <w:rFonts w:asciiTheme="minorHAnsi" w:hAnsiTheme="minorHAnsi" w:cstheme="minorHAnsi"/>
          <w:sz w:val="22"/>
          <w:szCs w:val="22"/>
        </w:rPr>
        <w:t>jednoho</w:t>
      </w:r>
      <w:r w:rsidRPr="00AA0053">
        <w:rPr>
          <w:rFonts w:asciiTheme="minorHAnsi" w:hAnsiTheme="minorHAnsi" w:cstheme="minorHAnsi"/>
          <w:sz w:val="22"/>
          <w:szCs w:val="22"/>
        </w:rPr>
        <w:t xml:space="preserve"> psa</w:t>
      </w:r>
      <w:r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AA0053">
        <w:rPr>
          <w:rFonts w:asciiTheme="minorHAnsi" w:hAnsiTheme="minorHAnsi" w:cstheme="minorHAnsi"/>
          <w:sz w:val="22"/>
          <w:szCs w:val="22"/>
        </w:rPr>
        <w:t xml:space="preserve">      </w:t>
      </w:r>
      <w:r w:rsidR="00ED495F">
        <w:rPr>
          <w:rFonts w:asciiTheme="minorHAnsi" w:hAnsiTheme="minorHAnsi" w:cstheme="minorHAnsi"/>
          <w:sz w:val="22"/>
          <w:szCs w:val="22"/>
        </w:rPr>
        <w:t xml:space="preserve">    </w:t>
      </w:r>
      <w:r w:rsid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0C66AF" w:rsidRPr="00AA0053">
        <w:rPr>
          <w:rFonts w:asciiTheme="minorHAnsi" w:hAnsiTheme="minorHAnsi" w:cstheme="minorHAnsi"/>
          <w:sz w:val="22"/>
          <w:szCs w:val="22"/>
        </w:rPr>
        <w:t xml:space="preserve">150 </w:t>
      </w:r>
      <w:r w:rsidRPr="00AA0053">
        <w:rPr>
          <w:rFonts w:asciiTheme="minorHAnsi" w:hAnsiTheme="minorHAnsi" w:cstheme="minorHAnsi"/>
          <w:sz w:val="22"/>
          <w:szCs w:val="22"/>
        </w:rPr>
        <w:t>Kč,</w:t>
      </w:r>
    </w:p>
    <w:p w14:paraId="3882CDDC" w14:textId="284EB404" w:rsidR="00893F98" w:rsidRPr="00AA0053" w:rsidRDefault="00893F98" w:rsidP="00ED495F">
      <w:pPr>
        <w:numPr>
          <w:ilvl w:val="1"/>
          <w:numId w:val="6"/>
        </w:numPr>
        <w:tabs>
          <w:tab w:val="clear" w:pos="1021"/>
          <w:tab w:val="num" w:pos="851"/>
        </w:tabs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717204" w:rsidRPr="00AA0053">
        <w:rPr>
          <w:rFonts w:asciiTheme="minorHAnsi" w:hAnsiTheme="minorHAnsi" w:cstheme="minorHAnsi"/>
          <w:sz w:val="22"/>
          <w:szCs w:val="22"/>
        </w:rPr>
        <w:tab/>
      </w:r>
      <w:r w:rsidR="00AA005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ED495F">
        <w:rPr>
          <w:rFonts w:asciiTheme="minorHAnsi" w:hAnsiTheme="minorHAnsi" w:cstheme="minorHAnsi"/>
          <w:sz w:val="22"/>
          <w:szCs w:val="22"/>
        </w:rPr>
        <w:t xml:space="preserve">    </w:t>
      </w:r>
      <w:r w:rsidR="000C66AF" w:rsidRPr="00AA0053">
        <w:rPr>
          <w:rFonts w:asciiTheme="minorHAnsi" w:hAnsiTheme="minorHAnsi" w:cstheme="minorHAnsi"/>
          <w:sz w:val="22"/>
          <w:szCs w:val="22"/>
        </w:rPr>
        <w:t>200</w:t>
      </w:r>
      <w:r w:rsidRPr="00AA0053">
        <w:rPr>
          <w:rFonts w:asciiTheme="minorHAnsi" w:hAnsiTheme="minorHAnsi" w:cstheme="minorHAnsi"/>
          <w:sz w:val="22"/>
          <w:szCs w:val="22"/>
        </w:rPr>
        <w:t xml:space="preserve"> Kč</w:t>
      </w:r>
      <w:r w:rsidR="004D3250">
        <w:rPr>
          <w:rFonts w:asciiTheme="minorHAnsi" w:hAnsiTheme="minorHAnsi" w:cstheme="minorHAnsi"/>
          <w:sz w:val="22"/>
          <w:szCs w:val="22"/>
        </w:rPr>
        <w:t>.</w:t>
      </w:r>
    </w:p>
    <w:p w14:paraId="018358DB" w14:textId="77777777" w:rsidR="007F423A" w:rsidRPr="00AA0053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V případě trvání poplatkové povinnosti po dobu </w:t>
      </w:r>
      <w:proofErr w:type="gramStart"/>
      <w:r w:rsidRPr="00AA0053">
        <w:rPr>
          <w:rFonts w:asciiTheme="minorHAnsi" w:hAnsiTheme="minorHAnsi" w:cstheme="minorHAnsi"/>
          <w:sz w:val="22"/>
          <w:szCs w:val="22"/>
        </w:rPr>
        <w:t>kratší</w:t>
      </w:r>
      <w:proofErr w:type="gramEnd"/>
      <w:r w:rsidRPr="00AA0053">
        <w:rPr>
          <w:rFonts w:asciiTheme="minorHAnsi" w:hAnsiTheme="minorHAnsi" w:cstheme="minorHAnsi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5AEBA85" w14:textId="77777777" w:rsidR="008D0936" w:rsidRPr="00AA0053" w:rsidRDefault="00FF32F5" w:rsidP="009508FA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Čl. 5</w:t>
      </w:r>
      <w:r w:rsidR="008D0936" w:rsidRPr="00AA0053">
        <w:rPr>
          <w:rFonts w:asciiTheme="minorHAnsi" w:hAnsiTheme="minorHAnsi" w:cstheme="minorHAnsi"/>
        </w:rPr>
        <w:t xml:space="preserve"> </w:t>
      </w:r>
    </w:p>
    <w:p w14:paraId="0B365178" w14:textId="77777777" w:rsidR="008D0936" w:rsidRPr="00AA0053" w:rsidRDefault="008D0936" w:rsidP="009508FA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 xml:space="preserve">Splatnost poplatku </w:t>
      </w:r>
    </w:p>
    <w:p w14:paraId="5800E2F6" w14:textId="54260693" w:rsidR="008D0936" w:rsidRPr="00AA005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Poplatek je splatný nejpozději do </w:t>
      </w:r>
      <w:r w:rsidR="000C66AF" w:rsidRPr="00AA0053">
        <w:rPr>
          <w:rFonts w:asciiTheme="minorHAnsi" w:hAnsiTheme="minorHAnsi" w:cstheme="minorHAnsi"/>
          <w:sz w:val="22"/>
          <w:szCs w:val="22"/>
        </w:rPr>
        <w:t>31. 3.</w:t>
      </w:r>
      <w:r w:rsidRPr="00AA0053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350FE6DD" w14:textId="7FAC4CB1" w:rsidR="008D0936" w:rsidRPr="00AA005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A0053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0C66AF" w:rsidRPr="00AA0053">
        <w:rPr>
          <w:rFonts w:asciiTheme="minorHAnsi" w:hAnsiTheme="minorHAnsi" w:cstheme="minorHAnsi"/>
          <w:sz w:val="22"/>
          <w:szCs w:val="22"/>
        </w:rPr>
        <w:t>.</w:t>
      </w:r>
    </w:p>
    <w:p w14:paraId="6EFF058C" w14:textId="77777777" w:rsidR="0070058B" w:rsidRPr="00AA0053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AA0053" w:rsidRDefault="00FF32F5" w:rsidP="00CB3885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Čl. 6</w:t>
      </w:r>
    </w:p>
    <w:p w14:paraId="7D1B1707" w14:textId="77777777" w:rsidR="00893F98" w:rsidRPr="00AA0053" w:rsidRDefault="00893F98" w:rsidP="00CB3885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Osvobození a úlevy</w:t>
      </w:r>
    </w:p>
    <w:p w14:paraId="134F7310" w14:textId="77777777" w:rsidR="00893F98" w:rsidRPr="00AA0053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AA0053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A0053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AA0053">
        <w:rPr>
          <w:rFonts w:asciiTheme="minorHAnsi" w:hAnsiTheme="minorHAnsi" w:cstheme="minorHAnsi"/>
          <w:sz w:val="22"/>
          <w:szCs w:val="22"/>
        </w:rPr>
        <w:t>útulek pro zvířata</w:t>
      </w:r>
      <w:r w:rsidRPr="00AA0053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B206A7" w:rsidRPr="00AA0053">
        <w:rPr>
          <w:rFonts w:asciiTheme="minorHAnsi" w:hAnsiTheme="minorHAnsi" w:cstheme="minorHAnsi"/>
          <w:sz w:val="22"/>
          <w:szCs w:val="22"/>
        </w:rPr>
        <w:t>.</w:t>
      </w:r>
      <w:r w:rsidRPr="00AA00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610DD" w14:textId="3F967144" w:rsidR="00C7399D" w:rsidRPr="004D3250" w:rsidRDefault="00893F98" w:rsidP="004D3250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  <w:sz w:val="22"/>
          <w:szCs w:val="22"/>
        </w:rPr>
        <w:t>Úleva se poskytuje</w:t>
      </w:r>
      <w:r w:rsidR="004D3250">
        <w:rPr>
          <w:rFonts w:asciiTheme="minorHAnsi" w:hAnsiTheme="minorHAnsi" w:cstheme="minorHAnsi"/>
          <w:sz w:val="22"/>
          <w:szCs w:val="22"/>
        </w:rPr>
        <w:t xml:space="preserve"> d</w:t>
      </w:r>
      <w:r w:rsidR="000C66AF" w:rsidRPr="004D3250">
        <w:rPr>
          <w:rFonts w:asciiTheme="minorHAnsi" w:hAnsiTheme="minorHAnsi" w:cstheme="minorHAnsi"/>
          <w:sz w:val="22"/>
          <w:szCs w:val="22"/>
        </w:rPr>
        <w:t>ržiteli psa, který nabyl psa z útulku, který je na území obce Sedliště a současně byl odchycen v katastru obce Sedliště</w:t>
      </w:r>
      <w:r w:rsidR="00DC518A" w:rsidRPr="004D3250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0C66AF" w:rsidRPr="004D3250">
        <w:rPr>
          <w:rFonts w:asciiTheme="minorHAnsi" w:hAnsiTheme="minorHAnsi" w:cstheme="minorHAnsi"/>
          <w:sz w:val="22"/>
          <w:szCs w:val="22"/>
        </w:rPr>
        <w:t>100,00</w:t>
      </w:r>
      <w:r w:rsidRPr="004D3250">
        <w:rPr>
          <w:rFonts w:asciiTheme="minorHAnsi" w:hAnsiTheme="minorHAnsi" w:cstheme="minorHAnsi"/>
          <w:sz w:val="22"/>
          <w:szCs w:val="22"/>
        </w:rPr>
        <w:t xml:space="preserve"> Kč</w:t>
      </w:r>
      <w:r w:rsidR="00DC518A" w:rsidRPr="004D3250">
        <w:rPr>
          <w:rFonts w:asciiTheme="minorHAnsi" w:hAnsiTheme="minorHAnsi" w:cstheme="minorHAnsi"/>
          <w:sz w:val="22"/>
          <w:szCs w:val="22"/>
        </w:rPr>
        <w:t>.</w:t>
      </w:r>
    </w:p>
    <w:p w14:paraId="50FD2CE3" w14:textId="77777777" w:rsidR="0035732F" w:rsidRPr="00AA0053" w:rsidRDefault="0035732F" w:rsidP="00C735F5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0"/>
          <w:szCs w:val="20"/>
        </w:rPr>
      </w:pPr>
    </w:p>
    <w:p w14:paraId="31183E0E" w14:textId="77777777" w:rsidR="00C7399D" w:rsidRPr="00AA0053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A0053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3DB3340" w14:textId="1524A4AB" w:rsidR="00893F98" w:rsidRPr="00AA0053" w:rsidRDefault="00893F98" w:rsidP="00CB3885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 xml:space="preserve">Čl. </w:t>
      </w:r>
      <w:r w:rsidR="007F423A" w:rsidRPr="00AA0053">
        <w:rPr>
          <w:rFonts w:asciiTheme="minorHAnsi" w:hAnsiTheme="minorHAnsi" w:cstheme="minorHAnsi"/>
        </w:rPr>
        <w:t>7</w:t>
      </w:r>
    </w:p>
    <w:p w14:paraId="7B49EB59" w14:textId="0C6FB58F" w:rsidR="00893F98" w:rsidRPr="00AA0053" w:rsidRDefault="009E6604" w:rsidP="00917998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Přechodné a z</w:t>
      </w:r>
      <w:r w:rsidR="00893F98" w:rsidRPr="00AA0053">
        <w:rPr>
          <w:rFonts w:asciiTheme="minorHAnsi" w:hAnsiTheme="minorHAnsi" w:cstheme="minorHAnsi"/>
        </w:rPr>
        <w:t>rušovací ustanovení</w:t>
      </w:r>
    </w:p>
    <w:p w14:paraId="5DD6B203" w14:textId="07C520C5" w:rsidR="009E6604" w:rsidRPr="00AA005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30C7D57" w:rsidR="009E6604" w:rsidRPr="00ED495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lastRenderedPageBreak/>
        <w:t xml:space="preserve">Zrušuje se obecně závazná </w:t>
      </w:r>
      <w:r w:rsidRPr="00ED495F">
        <w:rPr>
          <w:rFonts w:asciiTheme="minorHAnsi" w:hAnsiTheme="minorHAnsi" w:cstheme="minorHAnsi"/>
          <w:sz w:val="22"/>
          <w:szCs w:val="22"/>
        </w:rPr>
        <w:t xml:space="preserve">vyhláška č. </w:t>
      </w:r>
      <w:r w:rsidR="000C66AF" w:rsidRPr="00ED495F">
        <w:rPr>
          <w:rFonts w:asciiTheme="minorHAnsi" w:hAnsiTheme="minorHAnsi" w:cstheme="minorHAnsi"/>
          <w:sz w:val="22"/>
          <w:szCs w:val="22"/>
        </w:rPr>
        <w:t>1</w:t>
      </w:r>
      <w:r w:rsidRPr="00ED495F">
        <w:rPr>
          <w:rFonts w:asciiTheme="minorHAnsi" w:hAnsiTheme="minorHAnsi" w:cstheme="minorHAnsi"/>
          <w:sz w:val="22"/>
          <w:szCs w:val="22"/>
        </w:rPr>
        <w:t>/</w:t>
      </w:r>
      <w:r w:rsidR="000C66AF" w:rsidRPr="00ED495F">
        <w:rPr>
          <w:rFonts w:asciiTheme="minorHAnsi" w:hAnsiTheme="minorHAnsi" w:cstheme="minorHAnsi"/>
          <w:sz w:val="22"/>
          <w:szCs w:val="22"/>
        </w:rPr>
        <w:t>2020</w:t>
      </w:r>
      <w:r w:rsidR="004D3250">
        <w:rPr>
          <w:rFonts w:asciiTheme="minorHAnsi" w:hAnsiTheme="minorHAnsi" w:cstheme="minorHAnsi"/>
          <w:sz w:val="22"/>
          <w:szCs w:val="22"/>
        </w:rPr>
        <w:t>,</w:t>
      </w:r>
      <w:r w:rsidR="00917998" w:rsidRPr="00ED495F">
        <w:rPr>
          <w:rFonts w:asciiTheme="minorHAnsi" w:hAnsiTheme="minorHAnsi" w:cstheme="minorHAnsi"/>
          <w:sz w:val="22"/>
          <w:szCs w:val="22"/>
        </w:rPr>
        <w:t xml:space="preserve"> </w:t>
      </w:r>
      <w:r w:rsidR="000C66AF" w:rsidRPr="00ED495F">
        <w:rPr>
          <w:rFonts w:asciiTheme="minorHAnsi" w:hAnsiTheme="minorHAnsi" w:cstheme="minorHAnsi"/>
          <w:sz w:val="22"/>
          <w:szCs w:val="22"/>
        </w:rPr>
        <w:t>o místním poplatku ze psů</w:t>
      </w:r>
      <w:r w:rsidRPr="00ED495F">
        <w:rPr>
          <w:rFonts w:asciiTheme="minorHAnsi" w:hAnsiTheme="minorHAnsi" w:cstheme="minorHAnsi"/>
          <w:sz w:val="22"/>
          <w:szCs w:val="22"/>
        </w:rPr>
        <w:t xml:space="preserve">, ze dne </w:t>
      </w:r>
      <w:r w:rsidR="000C66AF" w:rsidRPr="00ED495F">
        <w:rPr>
          <w:rFonts w:asciiTheme="minorHAnsi" w:hAnsiTheme="minorHAnsi" w:cstheme="minorHAnsi"/>
          <w:sz w:val="22"/>
          <w:szCs w:val="22"/>
        </w:rPr>
        <w:t>11. 5. 2020.</w:t>
      </w:r>
    </w:p>
    <w:p w14:paraId="3367B0DF" w14:textId="77777777" w:rsidR="00C735F5" w:rsidRPr="00AA0053" w:rsidRDefault="00C735F5" w:rsidP="00C735F5">
      <w:pPr>
        <w:jc w:val="both"/>
        <w:rPr>
          <w:rFonts w:asciiTheme="minorHAnsi" w:hAnsiTheme="minorHAnsi" w:cstheme="minorHAnsi"/>
          <w:i/>
          <w:color w:val="ED7D31"/>
          <w:sz w:val="20"/>
          <w:u w:val="single"/>
        </w:rPr>
      </w:pPr>
    </w:p>
    <w:p w14:paraId="66B8C994" w14:textId="3086ED5A" w:rsidR="00893F98" w:rsidRPr="00AA0053" w:rsidRDefault="00893F98" w:rsidP="00CB3885">
      <w:pPr>
        <w:pStyle w:val="slalnk"/>
        <w:spacing w:before="480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 xml:space="preserve">Čl. </w:t>
      </w:r>
      <w:r w:rsidR="007F423A" w:rsidRPr="00AA0053">
        <w:rPr>
          <w:rFonts w:asciiTheme="minorHAnsi" w:hAnsiTheme="minorHAnsi" w:cstheme="minorHAnsi"/>
        </w:rPr>
        <w:t>8</w:t>
      </w:r>
    </w:p>
    <w:p w14:paraId="5A1A15BF" w14:textId="77777777" w:rsidR="00893F98" w:rsidRPr="00AA0053" w:rsidRDefault="00893F98" w:rsidP="00CB3885">
      <w:pPr>
        <w:pStyle w:val="Nzvylnk"/>
        <w:rPr>
          <w:rFonts w:asciiTheme="minorHAnsi" w:hAnsiTheme="minorHAnsi" w:cstheme="minorHAnsi"/>
        </w:rPr>
      </w:pPr>
      <w:r w:rsidRPr="00AA0053">
        <w:rPr>
          <w:rFonts w:asciiTheme="minorHAnsi" w:hAnsiTheme="minorHAnsi" w:cstheme="minorHAnsi"/>
        </w:rPr>
        <w:t>Účinnost</w:t>
      </w:r>
    </w:p>
    <w:p w14:paraId="2CA7CB5E" w14:textId="013135F8" w:rsidR="008D18AB" w:rsidRPr="00AA0053" w:rsidRDefault="00893F98" w:rsidP="000C66AF">
      <w:pPr>
        <w:spacing w:before="120" w:line="288" w:lineRule="auto"/>
        <w:ind w:firstLine="709"/>
        <w:jc w:val="both"/>
        <w:rPr>
          <w:rFonts w:asciiTheme="minorHAnsi" w:hAnsiTheme="minorHAnsi" w:cstheme="minorHAnsi"/>
          <w:b/>
          <w:bCs/>
          <w:i/>
          <w:color w:val="1A4BD6"/>
        </w:rPr>
      </w:pPr>
      <w:r w:rsidRPr="00AA0053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AA0053">
        <w:rPr>
          <w:rFonts w:asciiTheme="minorHAnsi" w:hAnsiTheme="minorHAnsi" w:cstheme="minorHAnsi"/>
          <w:sz w:val="22"/>
          <w:szCs w:val="22"/>
        </w:rPr>
        <w:t>m</w:t>
      </w:r>
      <w:r w:rsidR="00A8202E"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0C66AF" w:rsidRPr="00AA0053">
        <w:rPr>
          <w:rFonts w:asciiTheme="minorHAnsi" w:hAnsiTheme="minorHAnsi" w:cstheme="minorHAnsi"/>
          <w:sz w:val="22"/>
          <w:szCs w:val="22"/>
        </w:rPr>
        <w:t>1. 1. 2025</w:t>
      </w:r>
      <w:r w:rsidR="004D3250">
        <w:rPr>
          <w:rFonts w:asciiTheme="minorHAnsi" w:hAnsiTheme="minorHAnsi" w:cstheme="minorHAnsi"/>
          <w:sz w:val="22"/>
          <w:szCs w:val="22"/>
        </w:rPr>
        <w:t>.</w:t>
      </w:r>
    </w:p>
    <w:p w14:paraId="324A36CE" w14:textId="64254B22" w:rsidR="00A80117" w:rsidRPr="00AA0053" w:rsidRDefault="00A80117">
      <w:pPr>
        <w:jc w:val="both"/>
        <w:rPr>
          <w:rFonts w:asciiTheme="minorHAnsi" w:hAnsiTheme="minorHAnsi" w:cstheme="minorHAnsi"/>
          <w:i/>
          <w:color w:val="ED7D31"/>
          <w:sz w:val="20"/>
          <w:szCs w:val="20"/>
        </w:rPr>
      </w:pPr>
    </w:p>
    <w:p w14:paraId="05C05071" w14:textId="77777777" w:rsidR="00A80117" w:rsidRPr="00AA0053" w:rsidRDefault="00A80117" w:rsidP="00C735F5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14:paraId="62A25063" w14:textId="77777777" w:rsidR="00A80117" w:rsidRPr="00AA0053" w:rsidRDefault="00A80117" w:rsidP="00A80117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7F2DFF4" w14:textId="27A875D1" w:rsidR="00A80117" w:rsidRPr="00AA0053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AA0053">
        <w:rPr>
          <w:rFonts w:asciiTheme="minorHAnsi" w:hAnsiTheme="minorHAnsi" w:cstheme="minorHAnsi"/>
          <w:i/>
          <w:sz w:val="22"/>
          <w:szCs w:val="22"/>
        </w:rPr>
        <w:tab/>
      </w:r>
      <w:r w:rsidRPr="00AA0053">
        <w:rPr>
          <w:rFonts w:asciiTheme="minorHAnsi" w:hAnsiTheme="minorHAnsi" w:cstheme="minorHAnsi"/>
          <w:i/>
          <w:sz w:val="22"/>
          <w:szCs w:val="22"/>
        </w:rPr>
        <w:tab/>
        <w:t xml:space="preserve">      </w:t>
      </w:r>
    </w:p>
    <w:p w14:paraId="0B863C08" w14:textId="1F604FAE" w:rsidR="00A80117" w:rsidRPr="00AA0053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AA0053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AA0053">
        <w:rPr>
          <w:rFonts w:asciiTheme="minorHAnsi" w:hAnsiTheme="minorHAnsi" w:cstheme="minorHAnsi"/>
          <w:i/>
          <w:sz w:val="22"/>
          <w:szCs w:val="22"/>
        </w:rPr>
        <w:tab/>
      </w:r>
      <w:r w:rsidRPr="00AA0053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="00AA0053" w:rsidRPr="00AA0053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AA0053">
        <w:rPr>
          <w:rFonts w:asciiTheme="minorHAnsi" w:hAnsiTheme="minorHAnsi" w:cstheme="minorHAnsi"/>
          <w:i/>
          <w:sz w:val="22"/>
          <w:szCs w:val="22"/>
        </w:rPr>
        <w:t xml:space="preserve">  ...................................</w:t>
      </w:r>
    </w:p>
    <w:p w14:paraId="37B9AEB6" w14:textId="5A6693C2" w:rsidR="00A80117" w:rsidRPr="00AA0053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ab/>
      </w:r>
      <w:r w:rsidR="00AA0053" w:rsidRPr="00AA0053">
        <w:rPr>
          <w:rFonts w:asciiTheme="minorHAnsi" w:hAnsiTheme="minorHAnsi" w:cstheme="minorHAnsi"/>
          <w:sz w:val="22"/>
          <w:szCs w:val="22"/>
        </w:rPr>
        <w:t>Roman Mokroš</w:t>
      </w:r>
      <w:r w:rsidRPr="00AA0053">
        <w:rPr>
          <w:rFonts w:asciiTheme="minorHAnsi" w:hAnsiTheme="minorHAnsi" w:cstheme="minorHAnsi"/>
          <w:sz w:val="22"/>
          <w:szCs w:val="22"/>
        </w:rPr>
        <w:t xml:space="preserve"> </w:t>
      </w:r>
      <w:r w:rsidR="004D3250">
        <w:rPr>
          <w:rFonts w:asciiTheme="minorHAnsi" w:hAnsiTheme="minorHAnsi" w:cstheme="minorHAnsi"/>
          <w:sz w:val="22"/>
          <w:szCs w:val="22"/>
        </w:rPr>
        <w:t>v. r.</w:t>
      </w:r>
      <w:r w:rsidRPr="00AA005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AA0053" w:rsidRPr="00AA0053">
        <w:rPr>
          <w:rFonts w:asciiTheme="minorHAnsi" w:hAnsiTheme="minorHAnsi" w:cstheme="minorHAnsi"/>
          <w:sz w:val="22"/>
          <w:szCs w:val="22"/>
        </w:rPr>
        <w:t>Ing. Jaromír Krejčok</w:t>
      </w:r>
      <w:r w:rsidR="004D3250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6970519C" w14:textId="1D42B885" w:rsidR="00A80117" w:rsidRPr="00AA005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AA0053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 w:rsidR="00AA0053" w:rsidRPr="00AA0053">
        <w:rPr>
          <w:rFonts w:asciiTheme="minorHAnsi" w:hAnsiTheme="minorHAnsi" w:cstheme="minorHAnsi"/>
          <w:sz w:val="22"/>
          <w:szCs w:val="22"/>
        </w:rPr>
        <w:t>místo</w:t>
      </w:r>
      <w:r w:rsidRPr="00AA0053">
        <w:rPr>
          <w:rFonts w:asciiTheme="minorHAnsi" w:hAnsiTheme="minorHAnsi" w:cstheme="minorHAnsi"/>
          <w:sz w:val="22"/>
          <w:szCs w:val="22"/>
        </w:rPr>
        <w:t xml:space="preserve">starosta  </w:t>
      </w:r>
      <w:r w:rsidRPr="00AA0053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A0053" w:rsidRPr="00AA0053">
        <w:rPr>
          <w:rFonts w:asciiTheme="minorHAnsi" w:hAnsiTheme="minorHAnsi" w:cstheme="minorHAnsi"/>
          <w:sz w:val="22"/>
          <w:szCs w:val="22"/>
        </w:rPr>
        <w:t xml:space="preserve">        </w:t>
      </w:r>
      <w:r w:rsidRPr="00AA0053">
        <w:rPr>
          <w:rFonts w:asciiTheme="minorHAnsi" w:hAnsiTheme="minorHAnsi" w:cstheme="minorHAnsi"/>
          <w:sz w:val="22"/>
          <w:szCs w:val="22"/>
        </w:rPr>
        <w:t>starosta</w:t>
      </w:r>
    </w:p>
    <w:p w14:paraId="14F7B12E" w14:textId="77777777" w:rsidR="00A80117" w:rsidRPr="00AA005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7D54ED93" w14:textId="77777777" w:rsidR="00A80117" w:rsidRPr="00AA0053" w:rsidRDefault="00A80117" w:rsidP="00A80117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sectPr w:rsidR="00A80117" w:rsidRPr="00AA0053" w:rsidSect="00336DA7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CB3C" w14:textId="77777777" w:rsidR="00994C0E" w:rsidRDefault="00994C0E">
      <w:r>
        <w:separator/>
      </w:r>
    </w:p>
  </w:endnote>
  <w:endnote w:type="continuationSeparator" w:id="0">
    <w:p w14:paraId="4AC082D6" w14:textId="77777777" w:rsidR="00994C0E" w:rsidRDefault="0099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F27A5" w14:textId="77777777" w:rsidR="00994C0E" w:rsidRDefault="00994C0E">
      <w:r>
        <w:separator/>
      </w:r>
    </w:p>
  </w:footnote>
  <w:footnote w:type="continuationSeparator" w:id="0">
    <w:p w14:paraId="0206E00A" w14:textId="77777777" w:rsidR="00994C0E" w:rsidRDefault="00994C0E">
      <w:r>
        <w:continuationSeparator/>
      </w:r>
    </w:p>
  </w:footnote>
  <w:footnote w:id="1">
    <w:p w14:paraId="2DCDAE30" w14:textId="5DE04634" w:rsidR="0070058B" w:rsidRPr="00AA0053" w:rsidRDefault="0070058B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AA0053" w:rsidRDefault="006C0C9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1</w:t>
      </w:r>
      <w:r w:rsidR="003E405C" w:rsidRPr="00AA0053">
        <w:rPr>
          <w:rFonts w:asciiTheme="minorHAnsi" w:hAnsiTheme="minorHAnsi" w:cstheme="minorHAnsi"/>
          <w:sz w:val="18"/>
          <w:szCs w:val="18"/>
        </w:rPr>
        <w:t>5</w:t>
      </w:r>
      <w:r w:rsidRPr="00AA0053">
        <w:rPr>
          <w:rFonts w:asciiTheme="minorHAnsi" w:hAnsiTheme="minorHAnsi" w:cstheme="minorHAnsi"/>
          <w:sz w:val="18"/>
          <w:szCs w:val="18"/>
        </w:rPr>
        <w:t xml:space="preserve"> odst. </w:t>
      </w:r>
      <w:r w:rsidR="003E405C" w:rsidRPr="00AA0053">
        <w:rPr>
          <w:rFonts w:asciiTheme="minorHAnsi" w:hAnsiTheme="minorHAnsi" w:cstheme="minorHAnsi"/>
          <w:sz w:val="18"/>
          <w:szCs w:val="18"/>
        </w:rPr>
        <w:t>1</w:t>
      </w:r>
      <w:r w:rsidRPr="00AA0053">
        <w:rPr>
          <w:rFonts w:asciiTheme="minorHAnsi" w:hAnsiTheme="minorHAnsi" w:cstheme="minorHAnsi"/>
          <w:sz w:val="18"/>
          <w:szCs w:val="18"/>
        </w:rPr>
        <w:t xml:space="preserve"> zákona </w:t>
      </w:r>
      <w:r w:rsidR="00D12227" w:rsidRPr="00AA0053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3">
    <w:p w14:paraId="6FBFA71B" w14:textId="1A8280DF" w:rsidR="006C0C98" w:rsidRPr="00AA0053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2 odst. 1 </w:t>
      </w:r>
      <w:r w:rsidR="005C0AE5" w:rsidRPr="00AA0053">
        <w:rPr>
          <w:rFonts w:asciiTheme="minorHAnsi" w:hAnsiTheme="minorHAnsi" w:cstheme="minorHAnsi"/>
          <w:sz w:val="18"/>
          <w:szCs w:val="18"/>
        </w:rPr>
        <w:t xml:space="preserve">a odst. 4 </w:t>
      </w:r>
      <w:r w:rsidRPr="00AA0053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AA0053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AA0053" w:rsidRDefault="00F528B9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AA0053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8610F1" w:rsidRPr="00AA0053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AA0053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AA0053" w:rsidRDefault="007F423A" w:rsidP="00C735F5">
      <w:pPr>
        <w:pStyle w:val="Textpoznpodarou"/>
        <w:jc w:val="both"/>
        <w:rPr>
          <w:rFonts w:asciiTheme="minorHAnsi" w:hAnsiTheme="minorHAnsi" w:cstheme="minorHAnsi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AA0053" w:rsidRDefault="006C0C98" w:rsidP="00893F9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FA6D81" w:rsidRPr="00AA0053">
        <w:rPr>
          <w:rFonts w:asciiTheme="minorHAnsi" w:hAnsiTheme="minorHAnsi" w:cstheme="minorHAnsi"/>
          <w:sz w:val="18"/>
          <w:szCs w:val="18"/>
        </w:rPr>
        <w:t xml:space="preserve"> </w:t>
      </w:r>
      <w:r w:rsidRPr="00AA0053">
        <w:rPr>
          <w:rFonts w:asciiTheme="minorHAnsi" w:hAnsiTheme="minorHAnsi" w:cstheme="minorHAnsi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AA0053" w:rsidRDefault="00C7399D" w:rsidP="00C7399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A00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A0053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5BB824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5C8852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359610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7904987">
    <w:abstractNumId w:val="15"/>
  </w:num>
  <w:num w:numId="2" w16cid:durableId="505368029">
    <w:abstractNumId w:val="17"/>
  </w:num>
  <w:num w:numId="3" w16cid:durableId="291984885">
    <w:abstractNumId w:val="8"/>
  </w:num>
  <w:num w:numId="4" w16cid:durableId="206454862">
    <w:abstractNumId w:val="12"/>
  </w:num>
  <w:num w:numId="5" w16cid:durableId="181358961">
    <w:abstractNumId w:val="13"/>
  </w:num>
  <w:num w:numId="6" w16cid:durableId="659501218">
    <w:abstractNumId w:val="5"/>
  </w:num>
  <w:num w:numId="7" w16cid:durableId="1791362394">
    <w:abstractNumId w:val="0"/>
  </w:num>
  <w:num w:numId="8" w16cid:durableId="2069915649">
    <w:abstractNumId w:val="9"/>
  </w:num>
  <w:num w:numId="9" w16cid:durableId="2029332756">
    <w:abstractNumId w:val="6"/>
  </w:num>
  <w:num w:numId="10" w16cid:durableId="599069604">
    <w:abstractNumId w:val="10"/>
  </w:num>
  <w:num w:numId="11" w16cid:durableId="926616860">
    <w:abstractNumId w:val="2"/>
  </w:num>
  <w:num w:numId="12" w16cid:durableId="2096855465">
    <w:abstractNumId w:val="4"/>
  </w:num>
  <w:num w:numId="13" w16cid:durableId="619262667">
    <w:abstractNumId w:val="11"/>
  </w:num>
  <w:num w:numId="14" w16cid:durableId="6268118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4182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519070">
    <w:abstractNumId w:val="14"/>
  </w:num>
  <w:num w:numId="17" w16cid:durableId="1359156904">
    <w:abstractNumId w:val="16"/>
  </w:num>
  <w:num w:numId="18" w16cid:durableId="166333318">
    <w:abstractNumId w:val="1"/>
  </w:num>
  <w:num w:numId="19" w16cid:durableId="37932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6AF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6DA7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3250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6667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4C0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0053"/>
    <w:rsid w:val="00AC0A8A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350C"/>
    <w:rsid w:val="00E66429"/>
    <w:rsid w:val="00E858C1"/>
    <w:rsid w:val="00EB12D2"/>
    <w:rsid w:val="00EC3513"/>
    <w:rsid w:val="00ED24A6"/>
    <w:rsid w:val="00ED3129"/>
    <w:rsid w:val="00ED47FF"/>
    <w:rsid w:val="00ED495F"/>
    <w:rsid w:val="00ED5D64"/>
    <w:rsid w:val="00EE3FDA"/>
    <w:rsid w:val="00EF0A57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Sedliste</cp:lastModifiedBy>
  <cp:revision>4</cp:revision>
  <cp:lastPrinted>2019-09-23T08:46:00Z</cp:lastPrinted>
  <dcterms:created xsi:type="dcterms:W3CDTF">2024-05-30T08:32:00Z</dcterms:created>
  <dcterms:modified xsi:type="dcterms:W3CDTF">2024-06-02T16:08:00Z</dcterms:modified>
</cp:coreProperties>
</file>