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62F6C" w14:textId="39779656" w:rsidR="004A33DD" w:rsidRPr="004A33DD" w:rsidRDefault="004A33DD" w:rsidP="004A33DD">
      <w:pPr>
        <w:jc w:val="center"/>
        <w:rPr>
          <w:b/>
          <w:bCs/>
        </w:rPr>
      </w:pPr>
      <w:r w:rsidRPr="004A33DD">
        <w:rPr>
          <w:b/>
          <w:bCs/>
        </w:rPr>
        <w:t>Městys Komárov</w:t>
      </w:r>
    </w:p>
    <w:p w14:paraId="6C561EFF" w14:textId="77777777" w:rsidR="004A33DD" w:rsidRPr="004A33DD" w:rsidRDefault="004A33DD" w:rsidP="004A33DD">
      <w:pPr>
        <w:jc w:val="center"/>
        <w:rPr>
          <w:b/>
          <w:bCs/>
        </w:rPr>
      </w:pPr>
      <w:r w:rsidRPr="004A33DD">
        <w:rPr>
          <w:b/>
          <w:bCs/>
        </w:rPr>
        <w:t>Zastupitelstvo městyse Komárov</w:t>
      </w:r>
    </w:p>
    <w:p w14:paraId="3EEFFD08" w14:textId="77777777" w:rsidR="004A33DD" w:rsidRPr="004A33DD" w:rsidRDefault="004A33DD" w:rsidP="004A33DD">
      <w:pPr>
        <w:jc w:val="center"/>
        <w:rPr>
          <w:b/>
          <w:bCs/>
        </w:rPr>
      </w:pPr>
      <w:r w:rsidRPr="004A33DD">
        <w:rPr>
          <w:b/>
          <w:bCs/>
        </w:rPr>
        <w:t>Obecně závazná vyhláška městyse Komárov, kterou se stanovuje zákaz konzumace alkoholických nápojů na veřejných prostranstvích v městysu</w:t>
      </w:r>
    </w:p>
    <w:p w14:paraId="6150A5E6" w14:textId="0AE2AEAD" w:rsidR="004A33DD" w:rsidRPr="004A33DD" w:rsidRDefault="004A33DD" w:rsidP="004A33DD">
      <w:pPr>
        <w:jc w:val="both"/>
      </w:pPr>
      <w:r w:rsidRPr="004A33DD">
        <w:t>Zastupitelstvo Komárov se na svém zasedání dne </w:t>
      </w:r>
      <w:r w:rsidR="00A46366">
        <w:t>11.9.2025</w:t>
      </w:r>
      <w:r w:rsidRPr="004A33DD">
        <w:t> usnesením č. </w:t>
      </w:r>
      <w:r>
        <w:t>____</w:t>
      </w:r>
      <w:r w:rsidRPr="004A33DD">
        <w:t> usneslo vydat na základě § 10 písm. a) a § 84 odst. 2 písm. h) zákona č. 128/2000 Sb., o obcích (obecní zřízení), ve znění pozdějších předpisů, tuto obecně závaznou vyhlášku (dále jen „vyhláška“):</w:t>
      </w:r>
    </w:p>
    <w:p w14:paraId="6DF9648F" w14:textId="77777777" w:rsidR="004A33DD" w:rsidRPr="004A33DD" w:rsidRDefault="004A33DD" w:rsidP="004A33DD">
      <w:pPr>
        <w:jc w:val="center"/>
        <w:rPr>
          <w:b/>
          <w:bCs/>
        </w:rPr>
      </w:pPr>
      <w:r w:rsidRPr="004A33DD">
        <w:rPr>
          <w:b/>
          <w:bCs/>
        </w:rPr>
        <w:t>Čl. 1</w:t>
      </w:r>
    </w:p>
    <w:p w14:paraId="1393B365" w14:textId="77777777" w:rsidR="004A33DD" w:rsidRPr="004A33DD" w:rsidRDefault="004A33DD" w:rsidP="004A33DD">
      <w:pPr>
        <w:jc w:val="center"/>
        <w:rPr>
          <w:b/>
          <w:bCs/>
        </w:rPr>
      </w:pPr>
      <w:r w:rsidRPr="004A33DD">
        <w:rPr>
          <w:b/>
          <w:bCs/>
        </w:rPr>
        <w:t>Předmět a cíl</w:t>
      </w:r>
    </w:p>
    <w:p w14:paraId="2455DD78" w14:textId="0109C24A" w:rsidR="004A33DD" w:rsidRDefault="004A33DD" w:rsidP="00934059">
      <w:pPr>
        <w:pStyle w:val="Odstavecseseznamem"/>
        <w:numPr>
          <w:ilvl w:val="0"/>
          <w:numId w:val="11"/>
        </w:numPr>
        <w:jc w:val="both"/>
      </w:pPr>
      <w:r w:rsidRPr="004A33DD">
        <w:t>Předmětem této vyhlášky je stanovení zákazu konzumace alkoholických nápojů</w:t>
      </w:r>
      <w:r w:rsidR="00ED5D57">
        <w:t>,</w:t>
      </w:r>
      <w:r w:rsidRPr="004A33DD">
        <w:t xml:space="preserve"> zdržování</w:t>
      </w:r>
      <w:r w:rsidR="00ED5D57">
        <w:t xml:space="preserve"> se</w:t>
      </w:r>
      <w:r w:rsidRPr="004A33DD">
        <w:t xml:space="preserve"> s otevřen</w:t>
      </w:r>
      <w:r w:rsidR="00F81CF1">
        <w:t>ým</w:t>
      </w:r>
      <w:r w:rsidRPr="004A33DD">
        <w:t> alkoholickým nápojem</w:t>
      </w:r>
      <w:r w:rsidR="00ED5D57">
        <w:t xml:space="preserve"> a zjevného umožňování konzumace alkoholických nápojů</w:t>
      </w:r>
      <w:r w:rsidRPr="004A33DD">
        <w:t xml:space="preserve"> (dále jen „konzumace alkoholických nápojů“) na veřejných prostranstvích v městysu, neboť se jedná o činnost, která by mohla narušit veřejný pořádek nebo být v rozporu s dobrými mravy, ochranou bezpečnosti, </w:t>
      </w:r>
      <w:r w:rsidR="00F81CF1">
        <w:t xml:space="preserve">života, </w:t>
      </w:r>
      <w:r w:rsidRPr="004A33DD">
        <w:t>zdraví a majetku.</w:t>
      </w:r>
    </w:p>
    <w:p w14:paraId="6C14BE5E" w14:textId="5E861534" w:rsidR="00ED5D57" w:rsidRPr="004A33DD" w:rsidRDefault="00ED5D57" w:rsidP="00ED5D57">
      <w:pPr>
        <w:jc w:val="center"/>
        <w:rPr>
          <w:b/>
          <w:bCs/>
        </w:rPr>
      </w:pPr>
      <w:r w:rsidRPr="004A33DD">
        <w:rPr>
          <w:b/>
          <w:bCs/>
        </w:rPr>
        <w:t>Čl. </w:t>
      </w:r>
      <w:r>
        <w:rPr>
          <w:b/>
          <w:bCs/>
        </w:rPr>
        <w:t>2</w:t>
      </w:r>
    </w:p>
    <w:p w14:paraId="72D807E4" w14:textId="2711CA8A" w:rsidR="00ED5D57" w:rsidRPr="004A33DD" w:rsidRDefault="00ED5D57" w:rsidP="00ED5D57">
      <w:pPr>
        <w:jc w:val="center"/>
        <w:rPr>
          <w:b/>
          <w:bCs/>
        </w:rPr>
      </w:pPr>
      <w:r>
        <w:rPr>
          <w:b/>
          <w:bCs/>
        </w:rPr>
        <w:t>Vymezení pojmů</w:t>
      </w:r>
    </w:p>
    <w:p w14:paraId="2F5C8D70" w14:textId="7E14839E" w:rsidR="00CE0BB4" w:rsidRDefault="00CE0BB4" w:rsidP="00934059">
      <w:pPr>
        <w:pStyle w:val="Odstavecseseznamem"/>
        <w:numPr>
          <w:ilvl w:val="0"/>
          <w:numId w:val="12"/>
        </w:numPr>
        <w:jc w:val="both"/>
      </w:pPr>
      <w:r>
        <w:t xml:space="preserve">Veřejným prostranstvím jsou všechna náměstí, ulice, tržiště, chodníky, veřejná zeleň, parky a další prostory přístupné každému bez omezení, tedy sloužící obecnému užívání, a to bez ohledu na vlastnictví k tomuto prostoru. </w:t>
      </w:r>
    </w:p>
    <w:p w14:paraId="637B429A" w14:textId="3D20B591" w:rsidR="00ED5D57" w:rsidRDefault="00ED5D57" w:rsidP="00934059">
      <w:pPr>
        <w:pStyle w:val="Odstavecseseznamem"/>
        <w:numPr>
          <w:ilvl w:val="0"/>
          <w:numId w:val="12"/>
        </w:numPr>
        <w:jc w:val="both"/>
      </w:pPr>
      <w:r>
        <w:t>Alkoholickým nápojem se rozumí lihovina, víno a pivo. Alkoholickým nápojem se rozumí též nápoj, který není uveden ve větě první, pokud obsahuje více než 0,5 % objemových ethanolu.</w:t>
      </w:r>
    </w:p>
    <w:p w14:paraId="07E2D78C" w14:textId="0FFBD3E4" w:rsidR="00ED5D57" w:rsidRDefault="00ED5D57" w:rsidP="00934059">
      <w:pPr>
        <w:pStyle w:val="Odstavecseseznamem"/>
        <w:numPr>
          <w:ilvl w:val="0"/>
          <w:numId w:val="12"/>
        </w:numPr>
        <w:jc w:val="both"/>
      </w:pPr>
      <w:r>
        <w:t>Konzumací alkoholických nápojů na veřejném prostranství se pro účely vyhlášky rozumí požívání alkoholického nápoje nebo zdržování se na veřejném prostranství s otevřenou lahví anebo jinou nádobou s alkoholickým nápojem.</w:t>
      </w:r>
    </w:p>
    <w:p w14:paraId="38BE544E" w14:textId="77777777" w:rsidR="00BA4E26" w:rsidRDefault="00ED5D57" w:rsidP="00934059">
      <w:pPr>
        <w:pStyle w:val="Odstavecseseznamem"/>
        <w:numPr>
          <w:ilvl w:val="0"/>
          <w:numId w:val="12"/>
        </w:numPr>
        <w:jc w:val="both"/>
      </w:pPr>
      <w:r>
        <w:t>Zjevným umožňováním konzumace alkoholických nápojů na veřejném prostranství se pro účely vyhlášky rozumí rozlévání alkoholických nápojů nebo výdej otevřené láhve anebo jiné nádoby s alkoholických nápojem.</w:t>
      </w:r>
    </w:p>
    <w:p w14:paraId="2145FA5C" w14:textId="77777777" w:rsidR="00BA4E26" w:rsidRDefault="00BA4E26" w:rsidP="00BA4E26">
      <w:pPr>
        <w:pStyle w:val="Odstavecseseznamem"/>
        <w:jc w:val="both"/>
        <w:rPr>
          <w:b/>
          <w:bCs/>
        </w:rPr>
      </w:pPr>
    </w:p>
    <w:p w14:paraId="0D1E0BC7" w14:textId="459286B0" w:rsidR="004A33DD" w:rsidRPr="00BA4E26" w:rsidRDefault="004A33DD" w:rsidP="00BA4E26">
      <w:pPr>
        <w:pStyle w:val="Odstavecseseznamem"/>
        <w:jc w:val="center"/>
      </w:pPr>
      <w:r w:rsidRPr="00BA4E26">
        <w:rPr>
          <w:b/>
          <w:bCs/>
        </w:rPr>
        <w:t>Čl. </w:t>
      </w:r>
      <w:r w:rsidR="00ED5D57" w:rsidRPr="00BA4E26">
        <w:rPr>
          <w:b/>
          <w:bCs/>
        </w:rPr>
        <w:t>3</w:t>
      </w:r>
    </w:p>
    <w:p w14:paraId="7C46663F" w14:textId="77777777" w:rsidR="004A33DD" w:rsidRPr="004A33DD" w:rsidRDefault="004A33DD" w:rsidP="004A33DD">
      <w:pPr>
        <w:jc w:val="center"/>
        <w:rPr>
          <w:b/>
          <w:bCs/>
        </w:rPr>
      </w:pPr>
      <w:r w:rsidRPr="004A33DD">
        <w:rPr>
          <w:b/>
          <w:bCs/>
        </w:rPr>
        <w:t>Zákaz konzumace alkoholických nápojů</w:t>
      </w:r>
    </w:p>
    <w:p w14:paraId="6F185583" w14:textId="621AD58E" w:rsidR="004A33DD" w:rsidRPr="004A33DD" w:rsidRDefault="004A33DD" w:rsidP="00107F02">
      <w:pPr>
        <w:pStyle w:val="Odstavecseseznamem"/>
        <w:numPr>
          <w:ilvl w:val="0"/>
          <w:numId w:val="7"/>
        </w:numPr>
        <w:jc w:val="both"/>
      </w:pPr>
      <w:r w:rsidRPr="004A33DD">
        <w:t>Konzumace alkoholických nápojů se zakazuje na těchto veřejných prostranstvích: </w:t>
      </w:r>
    </w:p>
    <w:p w14:paraId="4E12B7B9" w14:textId="0E87C525" w:rsidR="004A33DD" w:rsidRDefault="004A33DD" w:rsidP="00A71F66">
      <w:pPr>
        <w:pStyle w:val="Odstavecseseznamem"/>
        <w:numPr>
          <w:ilvl w:val="0"/>
          <w:numId w:val="2"/>
        </w:numPr>
        <w:jc w:val="both"/>
      </w:pPr>
      <w:r w:rsidRPr="004A33DD">
        <w:t>náměstí Míru</w:t>
      </w:r>
    </w:p>
    <w:p w14:paraId="2DC97936" w14:textId="2326B797" w:rsidR="00CE0BB4" w:rsidRPr="004A33DD" w:rsidRDefault="00CE0BB4" w:rsidP="00A71F66">
      <w:pPr>
        <w:pStyle w:val="Odstavecseseznamem"/>
        <w:numPr>
          <w:ilvl w:val="0"/>
          <w:numId w:val="2"/>
        </w:numPr>
        <w:jc w:val="both"/>
      </w:pPr>
      <w:r>
        <w:t>náměstí Jana Husa</w:t>
      </w:r>
    </w:p>
    <w:p w14:paraId="18C297CC" w14:textId="1F8BC60A" w:rsidR="00CE0BB4" w:rsidRDefault="004A33DD" w:rsidP="00CE0BB4">
      <w:pPr>
        <w:pStyle w:val="Odstavecseseznamem"/>
        <w:numPr>
          <w:ilvl w:val="0"/>
          <w:numId w:val="2"/>
        </w:numPr>
        <w:jc w:val="both"/>
      </w:pPr>
      <w:r w:rsidRPr="004A33DD">
        <w:lastRenderedPageBreak/>
        <w:t>ulice Komenského</w:t>
      </w:r>
    </w:p>
    <w:p w14:paraId="2741D70E" w14:textId="2AF02BA3" w:rsidR="004A33DD" w:rsidRDefault="004A33DD" w:rsidP="004A33DD">
      <w:pPr>
        <w:pStyle w:val="Odstavecseseznamem"/>
        <w:numPr>
          <w:ilvl w:val="0"/>
          <w:numId w:val="2"/>
        </w:numPr>
        <w:jc w:val="both"/>
      </w:pPr>
      <w:r>
        <w:t>v</w:t>
      </w:r>
      <w:r w:rsidRPr="004A33DD">
        <w:t>eřejně přístupných sportovištích, dětských hřištích a pískovištích</w:t>
      </w:r>
      <w:r w:rsidR="00CE0BB4">
        <w:t xml:space="preserve"> a v okruhu 50 m od nich</w:t>
      </w:r>
    </w:p>
    <w:p w14:paraId="6C92068A" w14:textId="49500CDD" w:rsidR="004A33DD" w:rsidRDefault="00CE0BB4" w:rsidP="004A33DD">
      <w:pPr>
        <w:pStyle w:val="Odstavecseseznamem"/>
        <w:numPr>
          <w:ilvl w:val="0"/>
          <w:numId w:val="2"/>
        </w:numPr>
        <w:jc w:val="both"/>
      </w:pPr>
      <w:r>
        <w:t>v okruhu 100 m od areálu mateřské školy</w:t>
      </w:r>
    </w:p>
    <w:p w14:paraId="5B2C4148" w14:textId="5E26C905" w:rsidR="004A33DD" w:rsidRDefault="00CE0BB4" w:rsidP="00CE0BB4">
      <w:pPr>
        <w:pStyle w:val="Odstavecseseznamem"/>
        <w:numPr>
          <w:ilvl w:val="0"/>
          <w:numId w:val="2"/>
        </w:numPr>
        <w:jc w:val="both"/>
      </w:pPr>
      <w:r>
        <w:t xml:space="preserve">v okruhu 100 </w:t>
      </w:r>
      <w:r w:rsidR="00ED5D57">
        <w:t xml:space="preserve">m </w:t>
      </w:r>
      <w:r>
        <w:t>od areálu</w:t>
      </w:r>
      <w:r w:rsidR="004A33DD" w:rsidRPr="004A33DD">
        <w:t xml:space="preserve"> základní školy</w:t>
      </w:r>
    </w:p>
    <w:p w14:paraId="79C8E22C" w14:textId="149DBA61" w:rsidR="00ED5D57" w:rsidRDefault="00ED5D57" w:rsidP="00CE0BB4">
      <w:pPr>
        <w:pStyle w:val="Odstavecseseznamem"/>
        <w:numPr>
          <w:ilvl w:val="0"/>
          <w:numId w:val="2"/>
        </w:numPr>
        <w:jc w:val="both"/>
      </w:pPr>
      <w:r>
        <w:t>v okruhu 100 m od budovy Muzea</w:t>
      </w:r>
    </w:p>
    <w:p w14:paraId="3923ACE1" w14:textId="77777777" w:rsidR="00CE0BB4" w:rsidRPr="004A33DD" w:rsidRDefault="00CE0BB4" w:rsidP="00CE0BB4">
      <w:pPr>
        <w:pStyle w:val="Odstavecseseznamem"/>
        <w:ind w:left="644"/>
        <w:jc w:val="both"/>
      </w:pPr>
    </w:p>
    <w:p w14:paraId="36B9FCAC" w14:textId="6A514F4B" w:rsidR="004A33DD" w:rsidRPr="004A33DD" w:rsidRDefault="004A33DD" w:rsidP="004A33DD">
      <w:pPr>
        <w:jc w:val="center"/>
        <w:rPr>
          <w:b/>
          <w:bCs/>
        </w:rPr>
      </w:pPr>
      <w:r w:rsidRPr="004A33DD">
        <w:rPr>
          <w:b/>
          <w:bCs/>
        </w:rPr>
        <w:t>Čl. </w:t>
      </w:r>
      <w:r w:rsidR="00ED5D57">
        <w:rPr>
          <w:b/>
          <w:bCs/>
        </w:rPr>
        <w:t>4</w:t>
      </w:r>
    </w:p>
    <w:p w14:paraId="181F1240" w14:textId="77777777" w:rsidR="004A33DD" w:rsidRPr="004A33DD" w:rsidRDefault="004A33DD" w:rsidP="004A33DD">
      <w:pPr>
        <w:jc w:val="center"/>
        <w:rPr>
          <w:b/>
          <w:bCs/>
        </w:rPr>
      </w:pPr>
      <w:r w:rsidRPr="004A33DD">
        <w:rPr>
          <w:b/>
          <w:bCs/>
        </w:rPr>
        <w:t>Výjimky</w:t>
      </w:r>
    </w:p>
    <w:p w14:paraId="1A15EABC" w14:textId="2E83FA5C" w:rsidR="004A33DD" w:rsidRPr="004A33DD" w:rsidRDefault="004A33DD" w:rsidP="00934059">
      <w:pPr>
        <w:pStyle w:val="Odstavecseseznamem"/>
        <w:numPr>
          <w:ilvl w:val="0"/>
          <w:numId w:val="9"/>
        </w:numPr>
        <w:jc w:val="both"/>
      </w:pPr>
      <w:r w:rsidRPr="004A33DD">
        <w:t>Zákaz stanovený v čl. 2 neplatí: </w:t>
      </w:r>
    </w:p>
    <w:p w14:paraId="3917E6CE" w14:textId="3DE15B3C" w:rsidR="004A33DD" w:rsidRPr="004A33DD" w:rsidRDefault="004A33DD" w:rsidP="00107F02">
      <w:pPr>
        <w:pStyle w:val="Odstavecseseznamem"/>
        <w:numPr>
          <w:ilvl w:val="0"/>
          <w:numId w:val="3"/>
        </w:numPr>
        <w:jc w:val="both"/>
      </w:pPr>
      <w:r w:rsidRPr="004A33DD">
        <w:t>ve dnech 31. prosince a 1. ledna,</w:t>
      </w:r>
    </w:p>
    <w:p w14:paraId="5E6CEF2F" w14:textId="77777777" w:rsidR="00A46366" w:rsidRDefault="004A33DD" w:rsidP="00A46366">
      <w:pPr>
        <w:pStyle w:val="Odstavecseseznamem"/>
        <w:numPr>
          <w:ilvl w:val="0"/>
          <w:numId w:val="3"/>
        </w:numPr>
        <w:jc w:val="both"/>
      </w:pPr>
      <w:r w:rsidRPr="004A33DD">
        <w:t xml:space="preserve">na restauračních zahrádkách a předzahrádkách, které jsou součástí restauračních zařízení, během jejich </w:t>
      </w:r>
      <w:r w:rsidR="00F81CF1">
        <w:t>otevírací doby</w:t>
      </w:r>
      <w:r w:rsidRPr="004A33DD">
        <w:t>,</w:t>
      </w:r>
    </w:p>
    <w:p w14:paraId="09B2879E" w14:textId="16E8074E" w:rsidR="00A46366" w:rsidRDefault="004A33DD" w:rsidP="00A46366">
      <w:pPr>
        <w:pStyle w:val="Odstavecseseznamem"/>
        <w:numPr>
          <w:ilvl w:val="0"/>
          <w:numId w:val="3"/>
        </w:numPr>
        <w:jc w:val="both"/>
      </w:pPr>
      <w:r w:rsidRPr="004A33DD">
        <w:t>v době a místě konání veřejnosti přístupné akce</w:t>
      </w:r>
      <w:r w:rsidR="00CE0BB4">
        <w:t xml:space="preserve"> </w:t>
      </w:r>
    </w:p>
    <w:p w14:paraId="6ECDF6AD" w14:textId="77777777" w:rsidR="00A46366" w:rsidRDefault="00A46366" w:rsidP="00A46366">
      <w:pPr>
        <w:pStyle w:val="Odstavecseseznamem"/>
        <w:rPr>
          <w:b/>
          <w:bCs/>
        </w:rPr>
      </w:pPr>
    </w:p>
    <w:p w14:paraId="33EE2443" w14:textId="4A3BAFA4" w:rsidR="00CE0BB4" w:rsidRPr="00A46366" w:rsidRDefault="00CE0BB4" w:rsidP="00A46366">
      <w:pPr>
        <w:pStyle w:val="Odstavecseseznamem"/>
        <w:ind w:left="3552" w:firstLine="696"/>
      </w:pPr>
      <w:r w:rsidRPr="00A46366">
        <w:rPr>
          <w:b/>
          <w:bCs/>
        </w:rPr>
        <w:t>Čl. </w:t>
      </w:r>
      <w:r w:rsidR="00ED5D57" w:rsidRPr="00A46366">
        <w:rPr>
          <w:b/>
          <w:bCs/>
        </w:rPr>
        <w:t>5</w:t>
      </w:r>
    </w:p>
    <w:p w14:paraId="51F1F841" w14:textId="630B1C96" w:rsidR="00CE0BB4" w:rsidRDefault="00CE0BB4" w:rsidP="00CE0BB4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4ACDAE41" w14:textId="77777777" w:rsidR="00CE0BB4" w:rsidRPr="004A33DD" w:rsidRDefault="00CE0BB4" w:rsidP="00CE0BB4">
      <w:pPr>
        <w:jc w:val="center"/>
        <w:rPr>
          <w:b/>
          <w:bCs/>
        </w:rPr>
      </w:pPr>
    </w:p>
    <w:p w14:paraId="4FA2C8E2" w14:textId="723A8CD0" w:rsidR="00CE0BB4" w:rsidRPr="004A33DD" w:rsidRDefault="00CE0BB4" w:rsidP="00934059">
      <w:pPr>
        <w:pStyle w:val="Odstavecseseznamem"/>
        <w:numPr>
          <w:ilvl w:val="0"/>
          <w:numId w:val="10"/>
        </w:numPr>
        <w:jc w:val="both"/>
      </w:pPr>
      <w:r>
        <w:t xml:space="preserve">Porušení povinností stanovených touto vyhláškou bude posuzováno </w:t>
      </w:r>
      <w:r w:rsidR="00ED5D57">
        <w:t>jako přestupek dle zákona č. 250/2016 Sb., o přestupcích. Oprávnění kontrolovat dodržování této vyhlášky má obecní policie.</w:t>
      </w:r>
    </w:p>
    <w:p w14:paraId="232C58DB" w14:textId="5B2D87A7" w:rsidR="004A33DD" w:rsidRPr="004A33DD" w:rsidRDefault="004A33DD" w:rsidP="00CE0BB4">
      <w:pPr>
        <w:jc w:val="both"/>
        <w:rPr>
          <w:b/>
          <w:bCs/>
        </w:rPr>
      </w:pPr>
      <w:r w:rsidRPr="004A33DD">
        <w:rPr>
          <w:noProof/>
        </w:rPr>
        <mc:AlternateContent>
          <mc:Choice Requires="wps">
            <w:drawing>
              <wp:inline distT="0" distB="0" distL="0" distR="0" wp14:anchorId="5AD4DF0B" wp14:editId="545234D8">
                <wp:extent cx="304800" cy="304800"/>
                <wp:effectExtent l="0" t="0" r="0" b="0"/>
                <wp:docPr id="708595771" name="Obdélní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2D3F00" id="Obdélník 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E0BB4">
        <w:rPr>
          <w:b/>
          <w:bCs/>
        </w:rPr>
        <w:t xml:space="preserve">                                                                             </w:t>
      </w:r>
      <w:r w:rsidRPr="004A33DD">
        <w:rPr>
          <w:b/>
          <w:bCs/>
        </w:rPr>
        <w:t>Čl. </w:t>
      </w:r>
      <w:r w:rsidR="00CE0BB4">
        <w:rPr>
          <w:b/>
          <w:bCs/>
        </w:rPr>
        <w:t>5</w:t>
      </w:r>
    </w:p>
    <w:p w14:paraId="77597E74" w14:textId="77777777" w:rsidR="004A33DD" w:rsidRDefault="004A33DD" w:rsidP="004A33DD">
      <w:pPr>
        <w:jc w:val="center"/>
        <w:rPr>
          <w:b/>
          <w:bCs/>
        </w:rPr>
      </w:pPr>
      <w:r w:rsidRPr="004A33DD">
        <w:rPr>
          <w:b/>
          <w:bCs/>
        </w:rPr>
        <w:t>Účinnost</w:t>
      </w:r>
    </w:p>
    <w:p w14:paraId="308EE20A" w14:textId="77777777" w:rsidR="004A33DD" w:rsidRPr="004A33DD" w:rsidRDefault="004A33DD" w:rsidP="004A33DD">
      <w:pPr>
        <w:jc w:val="center"/>
        <w:rPr>
          <w:b/>
          <w:bCs/>
        </w:rPr>
      </w:pPr>
    </w:p>
    <w:p w14:paraId="3F55317C" w14:textId="5B32D360" w:rsidR="004A33DD" w:rsidRDefault="004A33DD" w:rsidP="004A33DD">
      <w:pPr>
        <w:jc w:val="both"/>
      </w:pPr>
      <w:r w:rsidRPr="004A33DD">
        <w:t>Tato vyhláška nabývá účinnosti dne</w:t>
      </w:r>
      <w:r w:rsidR="00A46366">
        <w:t xml:space="preserve"> 1.10.2025</w:t>
      </w:r>
      <w:r w:rsidRPr="004A33DD">
        <w:t>.</w:t>
      </w:r>
    </w:p>
    <w:p w14:paraId="1AC3F2F7" w14:textId="77777777" w:rsidR="0088781D" w:rsidRDefault="0088781D" w:rsidP="004A33DD">
      <w:pPr>
        <w:jc w:val="both"/>
      </w:pPr>
    </w:p>
    <w:p w14:paraId="1C15BA4B" w14:textId="77777777" w:rsidR="0088781D" w:rsidRDefault="0088781D" w:rsidP="004A33DD">
      <w:pPr>
        <w:jc w:val="both"/>
      </w:pPr>
    </w:p>
    <w:p w14:paraId="0F690FE4" w14:textId="3CEFFC63" w:rsidR="00172CDE" w:rsidRDefault="0088781D" w:rsidP="0088781D">
      <w:pPr>
        <w:spacing w:after="0"/>
        <w:jc w:val="both"/>
      </w:pPr>
      <w:r>
        <w:t>R</w:t>
      </w:r>
      <w:r w:rsidR="00A46366">
        <w:t>adim Šíma</w:t>
      </w:r>
      <w:r>
        <w:t xml:space="preserve"> v.r.</w:t>
      </w:r>
      <w:r w:rsidR="00A46366">
        <w:t xml:space="preserve"> </w:t>
      </w:r>
      <w:r>
        <w:tab/>
      </w:r>
      <w:r>
        <w:tab/>
      </w:r>
      <w:r>
        <w:tab/>
      </w:r>
      <w:r w:rsidR="00A46366">
        <w:tab/>
      </w:r>
      <w:r w:rsidR="00A46366">
        <w:tab/>
      </w:r>
      <w:r w:rsidR="00A46366">
        <w:tab/>
        <w:t xml:space="preserve">Jaroslav Klekner </w:t>
      </w:r>
      <w:r>
        <w:t>v.r.</w:t>
      </w:r>
    </w:p>
    <w:p w14:paraId="2653C473" w14:textId="09227265" w:rsidR="0088781D" w:rsidRDefault="0088781D" w:rsidP="0088781D">
      <w:pPr>
        <w:spacing w:after="0"/>
        <w:jc w:val="both"/>
      </w:pPr>
      <w:r>
        <w:t>m</w:t>
      </w:r>
      <w:r>
        <w:t>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>starosta</w:t>
      </w:r>
    </w:p>
    <w:sectPr w:rsidR="0088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7CC99" w14:textId="77777777" w:rsidR="00AF5923" w:rsidRDefault="00AF5923" w:rsidP="00A46366">
      <w:pPr>
        <w:spacing w:after="0" w:line="240" w:lineRule="auto"/>
      </w:pPr>
      <w:r>
        <w:separator/>
      </w:r>
    </w:p>
  </w:endnote>
  <w:endnote w:type="continuationSeparator" w:id="0">
    <w:p w14:paraId="653D22E6" w14:textId="77777777" w:rsidR="00AF5923" w:rsidRDefault="00AF5923" w:rsidP="00A4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584E1" w14:textId="77777777" w:rsidR="00AF5923" w:rsidRDefault="00AF5923" w:rsidP="00A46366">
      <w:pPr>
        <w:spacing w:after="0" w:line="240" w:lineRule="auto"/>
      </w:pPr>
      <w:r>
        <w:separator/>
      </w:r>
    </w:p>
  </w:footnote>
  <w:footnote w:type="continuationSeparator" w:id="0">
    <w:p w14:paraId="4ECA58C5" w14:textId="77777777" w:rsidR="00AF5923" w:rsidRDefault="00AF5923" w:rsidP="00A4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45EC"/>
    <w:multiLevelType w:val="hybridMultilevel"/>
    <w:tmpl w:val="11A4088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37BAB"/>
    <w:multiLevelType w:val="hybridMultilevel"/>
    <w:tmpl w:val="B5E818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939"/>
    <w:multiLevelType w:val="hybridMultilevel"/>
    <w:tmpl w:val="6736FEF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304A7F"/>
    <w:multiLevelType w:val="hybridMultilevel"/>
    <w:tmpl w:val="6736FE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60F08"/>
    <w:multiLevelType w:val="hybridMultilevel"/>
    <w:tmpl w:val="6A68A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7768D"/>
    <w:multiLevelType w:val="hybridMultilevel"/>
    <w:tmpl w:val="A06A8CE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01002"/>
    <w:multiLevelType w:val="hybridMultilevel"/>
    <w:tmpl w:val="FFFC265E"/>
    <w:lvl w:ilvl="0" w:tplc="41445B4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64A68"/>
    <w:multiLevelType w:val="hybridMultilevel"/>
    <w:tmpl w:val="984C43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A2ECE"/>
    <w:multiLevelType w:val="hybridMultilevel"/>
    <w:tmpl w:val="E2B2490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DA1274"/>
    <w:multiLevelType w:val="hybridMultilevel"/>
    <w:tmpl w:val="03DC79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970B4"/>
    <w:multiLevelType w:val="hybridMultilevel"/>
    <w:tmpl w:val="DF542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E0BAE"/>
    <w:multiLevelType w:val="multilevel"/>
    <w:tmpl w:val="6CAA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28870">
    <w:abstractNumId w:val="11"/>
  </w:num>
  <w:num w:numId="2" w16cid:durableId="740060739">
    <w:abstractNumId w:val="5"/>
  </w:num>
  <w:num w:numId="3" w16cid:durableId="1976715716">
    <w:abstractNumId w:val="6"/>
  </w:num>
  <w:num w:numId="4" w16cid:durableId="1809740410">
    <w:abstractNumId w:val="9"/>
  </w:num>
  <w:num w:numId="5" w16cid:durableId="1699354779">
    <w:abstractNumId w:val="4"/>
  </w:num>
  <w:num w:numId="6" w16cid:durableId="1444374856">
    <w:abstractNumId w:val="7"/>
  </w:num>
  <w:num w:numId="7" w16cid:durableId="1305968340">
    <w:abstractNumId w:val="10"/>
  </w:num>
  <w:num w:numId="8" w16cid:durableId="1876234509">
    <w:abstractNumId w:val="1"/>
  </w:num>
  <w:num w:numId="9" w16cid:durableId="772673727">
    <w:abstractNumId w:val="3"/>
  </w:num>
  <w:num w:numId="10" w16cid:durableId="662271051">
    <w:abstractNumId w:val="2"/>
  </w:num>
  <w:num w:numId="11" w16cid:durableId="653215288">
    <w:abstractNumId w:val="0"/>
  </w:num>
  <w:num w:numId="12" w16cid:durableId="15591722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DD"/>
    <w:rsid w:val="00107F02"/>
    <w:rsid w:val="00172CDE"/>
    <w:rsid w:val="002A0187"/>
    <w:rsid w:val="002C7DA4"/>
    <w:rsid w:val="002D54F8"/>
    <w:rsid w:val="00347514"/>
    <w:rsid w:val="003C56C8"/>
    <w:rsid w:val="0045504C"/>
    <w:rsid w:val="004A33DD"/>
    <w:rsid w:val="00790D42"/>
    <w:rsid w:val="0088781D"/>
    <w:rsid w:val="0090177D"/>
    <w:rsid w:val="00934059"/>
    <w:rsid w:val="00A46366"/>
    <w:rsid w:val="00AF5923"/>
    <w:rsid w:val="00B75E89"/>
    <w:rsid w:val="00BA4E26"/>
    <w:rsid w:val="00C05EEA"/>
    <w:rsid w:val="00CA7C5F"/>
    <w:rsid w:val="00CE0BB4"/>
    <w:rsid w:val="00DA418C"/>
    <w:rsid w:val="00E34725"/>
    <w:rsid w:val="00E970C4"/>
    <w:rsid w:val="00EB57EF"/>
    <w:rsid w:val="00ED5D57"/>
    <w:rsid w:val="00F81CF1"/>
    <w:rsid w:val="00FE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2D1C"/>
  <w15:chartTrackingRefBased/>
  <w15:docId w15:val="{74344697-0B4E-42DD-BD1B-D5467A3A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3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3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3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3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3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3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3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3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3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3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3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3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3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3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3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33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3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3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3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3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3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33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33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33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3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33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33D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46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366"/>
  </w:style>
  <w:style w:type="paragraph" w:styleId="Zpat">
    <w:name w:val="footer"/>
    <w:basedOn w:val="Normln"/>
    <w:link w:val="ZpatChar"/>
    <w:uiPriority w:val="99"/>
    <w:unhideWhenUsed/>
    <w:rsid w:val="00A46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602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58017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6672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97938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851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92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0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212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812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3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9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216BB5"/>
                            <w:left w:val="single" w:sz="6" w:space="2" w:color="216BB5"/>
                            <w:bottom w:val="single" w:sz="6" w:space="0" w:color="216BB5"/>
                            <w:right w:val="single" w:sz="6" w:space="2" w:color="216BB5"/>
                          </w:divBdr>
                        </w:div>
                      </w:divsChild>
                    </w:div>
                  </w:divsChild>
                </w:div>
                <w:div w:id="4624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0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216BB5"/>
                            <w:left w:val="single" w:sz="6" w:space="2" w:color="216BB5"/>
                            <w:bottom w:val="single" w:sz="6" w:space="0" w:color="216BB5"/>
                            <w:right w:val="single" w:sz="6" w:space="2" w:color="216BB5"/>
                          </w:divBdr>
                        </w:div>
                      </w:divsChild>
                    </w:div>
                  </w:divsChild>
                </w:div>
                <w:div w:id="52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216BB5"/>
                            <w:left w:val="single" w:sz="6" w:space="2" w:color="216BB5"/>
                            <w:bottom w:val="single" w:sz="6" w:space="0" w:color="216BB5"/>
                            <w:right w:val="single" w:sz="6" w:space="2" w:color="216BB5"/>
                          </w:divBdr>
                        </w:div>
                      </w:divsChild>
                    </w:div>
                  </w:divsChild>
                </w:div>
                <w:div w:id="4828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73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216BB5"/>
                            <w:left w:val="single" w:sz="6" w:space="2" w:color="216BB5"/>
                            <w:bottom w:val="single" w:sz="6" w:space="0" w:color="216BB5"/>
                            <w:right w:val="single" w:sz="6" w:space="2" w:color="216BB5"/>
                          </w:divBdr>
                        </w:div>
                      </w:divsChild>
                    </w:div>
                  </w:divsChild>
                </w:div>
                <w:div w:id="20529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3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216BB5"/>
                            <w:left w:val="single" w:sz="6" w:space="2" w:color="216BB5"/>
                            <w:bottom w:val="single" w:sz="6" w:space="0" w:color="216BB5"/>
                            <w:right w:val="single" w:sz="6" w:space="2" w:color="216BB5"/>
                          </w:divBdr>
                        </w:div>
                      </w:divsChild>
                    </w:div>
                  </w:divsChild>
                </w:div>
                <w:div w:id="5968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216BB5"/>
                            <w:left w:val="single" w:sz="6" w:space="2" w:color="216BB5"/>
                            <w:bottom w:val="single" w:sz="6" w:space="0" w:color="216BB5"/>
                            <w:right w:val="single" w:sz="6" w:space="2" w:color="216BB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190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103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6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6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42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016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6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693">
              <w:marLeft w:val="0"/>
              <w:marRight w:val="0"/>
              <w:marTop w:val="360"/>
              <w:marBottom w:val="360"/>
              <w:divBdr>
                <w:top w:val="single" w:sz="12" w:space="6" w:color="216BB5"/>
                <w:left w:val="single" w:sz="12" w:space="6" w:color="216BB5"/>
                <w:bottom w:val="single" w:sz="12" w:space="6" w:color="216BB5"/>
                <w:right w:val="single" w:sz="12" w:space="6" w:color="216BB5"/>
              </w:divBdr>
            </w:div>
          </w:divsChild>
        </w:div>
        <w:div w:id="577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646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931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894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71964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542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72157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5177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09699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6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696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424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0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101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879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0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41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216BB5"/>
                            <w:left w:val="single" w:sz="6" w:space="2" w:color="216BB5"/>
                            <w:bottom w:val="single" w:sz="6" w:space="0" w:color="216BB5"/>
                            <w:right w:val="single" w:sz="6" w:space="2" w:color="216BB5"/>
                          </w:divBdr>
                        </w:div>
                      </w:divsChild>
                    </w:div>
                  </w:divsChild>
                </w:div>
                <w:div w:id="16721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74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216BB5"/>
                            <w:left w:val="single" w:sz="6" w:space="2" w:color="216BB5"/>
                            <w:bottom w:val="single" w:sz="6" w:space="0" w:color="216BB5"/>
                            <w:right w:val="single" w:sz="6" w:space="2" w:color="216BB5"/>
                          </w:divBdr>
                        </w:div>
                      </w:divsChild>
                    </w:div>
                  </w:divsChild>
                </w:div>
                <w:div w:id="20186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35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216BB5"/>
                            <w:left w:val="single" w:sz="6" w:space="2" w:color="216BB5"/>
                            <w:bottom w:val="single" w:sz="6" w:space="0" w:color="216BB5"/>
                            <w:right w:val="single" w:sz="6" w:space="2" w:color="216BB5"/>
                          </w:divBdr>
                        </w:div>
                      </w:divsChild>
                    </w:div>
                  </w:divsChild>
                </w:div>
                <w:div w:id="16276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35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216BB5"/>
                            <w:left w:val="single" w:sz="6" w:space="2" w:color="216BB5"/>
                            <w:bottom w:val="single" w:sz="6" w:space="0" w:color="216BB5"/>
                            <w:right w:val="single" w:sz="6" w:space="2" w:color="216BB5"/>
                          </w:divBdr>
                        </w:div>
                      </w:divsChild>
                    </w:div>
                  </w:divsChild>
                </w:div>
                <w:div w:id="4853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216BB5"/>
                            <w:left w:val="single" w:sz="6" w:space="2" w:color="216BB5"/>
                            <w:bottom w:val="single" w:sz="6" w:space="0" w:color="216BB5"/>
                            <w:right w:val="single" w:sz="6" w:space="2" w:color="216BB5"/>
                          </w:divBdr>
                        </w:div>
                      </w:divsChild>
                    </w:div>
                  </w:divsChild>
                </w:div>
                <w:div w:id="7728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1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216BB5"/>
                            <w:left w:val="single" w:sz="6" w:space="2" w:color="216BB5"/>
                            <w:bottom w:val="single" w:sz="6" w:space="0" w:color="216BB5"/>
                            <w:right w:val="single" w:sz="6" w:space="2" w:color="216BB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7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501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757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2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2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7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2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9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666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327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031">
              <w:marLeft w:val="0"/>
              <w:marRight w:val="0"/>
              <w:marTop w:val="360"/>
              <w:marBottom w:val="360"/>
              <w:divBdr>
                <w:top w:val="single" w:sz="12" w:space="6" w:color="216BB5"/>
                <w:left w:val="single" w:sz="12" w:space="6" w:color="216BB5"/>
                <w:bottom w:val="single" w:sz="12" w:space="6" w:color="216BB5"/>
                <w:right w:val="single" w:sz="12" w:space="6" w:color="216BB5"/>
              </w:divBdr>
            </w:div>
          </w:divsChild>
        </w:div>
        <w:div w:id="12360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7785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812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5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289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00051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Baumann</dc:creator>
  <cp:keywords/>
  <dc:description/>
  <cp:lastModifiedBy>Radim Šíma</cp:lastModifiedBy>
  <cp:revision>11</cp:revision>
  <dcterms:created xsi:type="dcterms:W3CDTF">2025-08-22T06:35:00Z</dcterms:created>
  <dcterms:modified xsi:type="dcterms:W3CDTF">2025-08-26T19:22:00Z</dcterms:modified>
</cp:coreProperties>
</file>