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D05D" w14:textId="77777777" w:rsidR="0010010A" w:rsidRPr="0010010A" w:rsidRDefault="0010010A" w:rsidP="0010010A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 w:rsidRPr="0010010A">
        <w:rPr>
          <w:b/>
          <w:bCs/>
          <w:sz w:val="32"/>
          <w:szCs w:val="32"/>
        </w:rPr>
        <w:t>OBEC PAVLOV, Pavlov 41, 393 01 Pelhřimov</w:t>
      </w:r>
      <w:r>
        <w:rPr>
          <w:b/>
          <w:bCs/>
          <w:sz w:val="32"/>
          <w:szCs w:val="32"/>
        </w:rPr>
        <w:t xml:space="preserve">      </w:t>
      </w:r>
      <w:r w:rsidRPr="0010010A">
        <w:rPr>
          <w:b/>
          <w:bCs/>
          <w:sz w:val="32"/>
          <w:szCs w:val="32"/>
        </w:rPr>
        <w:t xml:space="preserve"> IČO: 00515922 </w:t>
      </w:r>
    </w:p>
    <w:p w14:paraId="59025D72" w14:textId="77777777" w:rsidR="007E1DB2" w:rsidRPr="0010010A" w:rsidRDefault="00000000" w:rsidP="0010010A">
      <w:pPr>
        <w:pBdr>
          <w:bottom w:val="single" w:sz="12" w:space="1" w:color="auto"/>
        </w:pBdr>
        <w:rPr>
          <w:sz w:val="28"/>
          <w:szCs w:val="28"/>
        </w:rPr>
      </w:pPr>
      <w:hyperlink r:id="rId8" w:history="1">
        <w:r w:rsidR="0010010A" w:rsidRPr="00C34F23">
          <w:rPr>
            <w:rStyle w:val="Hypertextovodkaz"/>
            <w:sz w:val="28"/>
            <w:szCs w:val="28"/>
          </w:rPr>
          <w:t>www.pavlov-pe.cz</w:t>
        </w:r>
      </w:hyperlink>
      <w:r w:rsidR="0010010A" w:rsidRPr="0010010A">
        <w:rPr>
          <w:sz w:val="28"/>
          <w:szCs w:val="28"/>
        </w:rPr>
        <w:t xml:space="preserve">, </w:t>
      </w:r>
      <w:hyperlink r:id="rId9" w:history="1">
        <w:r w:rsidR="0010010A" w:rsidRPr="00C34F23">
          <w:rPr>
            <w:rStyle w:val="Hypertextovodkaz"/>
            <w:sz w:val="28"/>
            <w:szCs w:val="28"/>
          </w:rPr>
          <w:t>pavlov@c-box.cz</w:t>
        </w:r>
      </w:hyperlink>
      <w:r w:rsidR="0010010A" w:rsidRPr="0010010A">
        <w:rPr>
          <w:sz w:val="28"/>
          <w:szCs w:val="28"/>
        </w:rPr>
        <w:t xml:space="preserve">, tel. 725101122, </w:t>
      </w:r>
      <w:proofErr w:type="spellStart"/>
      <w:r w:rsidR="0010010A" w:rsidRPr="0010010A">
        <w:rPr>
          <w:sz w:val="28"/>
          <w:szCs w:val="28"/>
        </w:rPr>
        <w:t>č.ú</w:t>
      </w:r>
      <w:proofErr w:type="spellEnd"/>
      <w:r w:rsidR="0010010A" w:rsidRPr="0010010A">
        <w:rPr>
          <w:sz w:val="28"/>
          <w:szCs w:val="28"/>
        </w:rPr>
        <w:t>. 32527-261/0100</w:t>
      </w:r>
    </w:p>
    <w:p w14:paraId="4AC7BA33" w14:textId="77777777" w:rsidR="0010010A" w:rsidRPr="0010010A" w:rsidRDefault="0010010A" w:rsidP="0010010A">
      <w:pPr>
        <w:rPr>
          <w:rFonts w:ascii="Arial" w:hAnsi="Arial" w:cs="Arial"/>
          <w:b/>
          <w:bCs/>
          <w:sz w:val="28"/>
          <w:szCs w:val="28"/>
        </w:rPr>
      </w:pPr>
    </w:p>
    <w:p w14:paraId="6B3F23E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16773">
        <w:rPr>
          <w:rFonts w:ascii="Arial" w:hAnsi="Arial" w:cs="Arial"/>
          <w:b/>
        </w:rPr>
        <w:t>PAVLOV</w:t>
      </w:r>
    </w:p>
    <w:p w14:paraId="7051F61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16773">
        <w:rPr>
          <w:rFonts w:ascii="Arial" w:hAnsi="Arial" w:cs="Arial"/>
          <w:b/>
        </w:rPr>
        <w:t>Pavlov</w:t>
      </w:r>
    </w:p>
    <w:p w14:paraId="1359C23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16773">
        <w:rPr>
          <w:rFonts w:ascii="Arial" w:hAnsi="Arial" w:cs="Arial"/>
          <w:b/>
        </w:rPr>
        <w:t>Pavlov č. 1/2022</w:t>
      </w:r>
    </w:p>
    <w:p w14:paraId="757CA24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96B5A8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67C14D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138D10D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16773">
        <w:rPr>
          <w:rFonts w:ascii="Arial" w:hAnsi="Arial" w:cs="Arial"/>
          <w:sz w:val="22"/>
          <w:szCs w:val="22"/>
        </w:rPr>
        <w:t>Pavlov</w:t>
      </w:r>
      <w:r w:rsidR="00EA040F">
        <w:rPr>
          <w:rFonts w:ascii="Arial" w:hAnsi="Arial" w:cs="Arial"/>
          <w:sz w:val="22"/>
          <w:szCs w:val="22"/>
        </w:rPr>
        <w:t xml:space="preserve"> se na svém zasedání dne 7. 9. 2022 usnesením č. 28/2022/35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BB8C2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9FB4C3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8A8B67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B6D128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6CA553" w14:textId="77777777" w:rsidR="00F16773" w:rsidRPr="00F16773" w:rsidRDefault="0024722A" w:rsidP="00F1677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F16773">
        <w:rPr>
          <w:rFonts w:ascii="Arial" w:hAnsi="Arial" w:cs="Arial"/>
          <w:sz w:val="22"/>
          <w:szCs w:val="22"/>
        </w:rPr>
        <w:t>e Pavlov.</w:t>
      </w:r>
    </w:p>
    <w:p w14:paraId="4D0F4AA7" w14:textId="77777777" w:rsidR="00F16773" w:rsidRPr="00F16773" w:rsidRDefault="00F16773" w:rsidP="00F16773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EAFB8E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655D77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374CF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28F7E2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E8B99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C250B5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30932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68AC9E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570E20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69D414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9DEF78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9CA8D4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A9A75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2A3E68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4CF56C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1400D2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146096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6E3AC0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74A784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EF62F4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580F36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F05FE1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F16773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3F0E1F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198A02" w14:textId="77777777" w:rsidR="00262D62" w:rsidRPr="00EE022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EE022A">
        <w:rPr>
          <w:rFonts w:ascii="Arial" w:hAnsi="Arial" w:cs="Arial"/>
          <w:sz w:val="22"/>
          <w:szCs w:val="22"/>
        </w:rPr>
        <w:t>nádob (</w:t>
      </w:r>
      <w:r w:rsidRPr="00EE022A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EE022A">
        <w:rPr>
          <w:rFonts w:ascii="Arial" w:hAnsi="Arial" w:cs="Arial"/>
          <w:sz w:val="22"/>
          <w:szCs w:val="22"/>
        </w:rPr>
        <w:t>).</w:t>
      </w:r>
    </w:p>
    <w:p w14:paraId="1DD0617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E37097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073C74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4B15BA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31582C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474716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F16773">
        <w:rPr>
          <w:rFonts w:ascii="Arial" w:hAnsi="Arial" w:cs="Arial"/>
          <w:sz w:val="22"/>
          <w:szCs w:val="22"/>
        </w:rPr>
        <w:t xml:space="preserve"> dle systému obce Pavlov sběrné nádoby a kontejnery.</w:t>
      </w:r>
    </w:p>
    <w:p w14:paraId="787F10A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DAF9616" w14:textId="77777777" w:rsidR="00117266" w:rsidRPr="00117266" w:rsidRDefault="002A3581" w:rsidP="0040222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iCs/>
        </w:rPr>
      </w:pPr>
      <w:r w:rsidRPr="00117266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41DB0B9" w14:textId="77777777" w:rsidR="002A3581" w:rsidRDefault="00117266" w:rsidP="00117266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 kulturního domu (papír, plasty, sklo bílé, sklo barevné, kovy, jedlé oleje a tuky)</w:t>
      </w:r>
    </w:p>
    <w:p w14:paraId="52115DCE" w14:textId="77777777" w:rsidR="00117266" w:rsidRDefault="00117266" w:rsidP="00117266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 čekárny (papír, plasty, sklo bílé, sklo barevné, kovy)</w:t>
      </w:r>
    </w:p>
    <w:p w14:paraId="7F48954D" w14:textId="77777777" w:rsidR="0024722A" w:rsidRPr="00117266" w:rsidRDefault="00117266" w:rsidP="00A16F2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117266">
        <w:rPr>
          <w:rFonts w:ascii="Arial" w:hAnsi="Arial" w:cs="Arial"/>
          <w:iCs/>
        </w:rPr>
        <w:t>u bytovek (papíry, plasty, barevné sklo, kovy, jedlé oleje a tuky)</w:t>
      </w:r>
    </w:p>
    <w:p w14:paraId="1E94B9A3" w14:textId="77777777" w:rsidR="00745703" w:rsidRPr="00117266" w:rsidRDefault="0024722A" w:rsidP="0011726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AA2760F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117266">
        <w:rPr>
          <w:rFonts w:ascii="Arial" w:hAnsi="Arial" w:cs="Arial"/>
          <w:bCs/>
          <w:i/>
          <w:color w:val="000000"/>
        </w:rPr>
        <w:t xml:space="preserve"> modrá,</w:t>
      </w:r>
    </w:p>
    <w:p w14:paraId="5598011A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117266">
        <w:rPr>
          <w:rFonts w:ascii="Arial" w:hAnsi="Arial" w:cs="Arial"/>
          <w:bCs/>
          <w:i/>
          <w:color w:val="000000"/>
        </w:rPr>
        <w:t xml:space="preserve"> nápojové kartony, kovy,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F207EC">
        <w:rPr>
          <w:rFonts w:ascii="Arial" w:hAnsi="Arial" w:cs="Arial"/>
          <w:bCs/>
          <w:i/>
          <w:color w:val="000000"/>
        </w:rPr>
        <w:t>žlutá</w:t>
      </w:r>
    </w:p>
    <w:p w14:paraId="436F329D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F207EC">
        <w:rPr>
          <w:rFonts w:ascii="Arial" w:hAnsi="Arial" w:cs="Arial"/>
          <w:bCs/>
          <w:i/>
          <w:color w:val="000000"/>
        </w:rPr>
        <w:t xml:space="preserve"> bílé</w:t>
      </w:r>
      <w:r w:rsidR="0024722A" w:rsidRPr="00AC2295">
        <w:rPr>
          <w:rFonts w:ascii="Arial" w:hAnsi="Arial" w:cs="Arial"/>
          <w:bCs/>
          <w:i/>
          <w:color w:val="000000"/>
        </w:rPr>
        <w:t>, barva</w:t>
      </w:r>
      <w:r w:rsidR="00F207EC">
        <w:rPr>
          <w:rFonts w:ascii="Arial" w:hAnsi="Arial" w:cs="Arial"/>
          <w:bCs/>
          <w:i/>
          <w:color w:val="000000"/>
        </w:rPr>
        <w:t xml:space="preserve">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BF587A8" w14:textId="77777777" w:rsidR="00F207EC" w:rsidRPr="00AC2295" w:rsidRDefault="00F207E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zelená,</w:t>
      </w:r>
    </w:p>
    <w:p w14:paraId="3561EA9C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F207EC">
        <w:rPr>
          <w:rFonts w:ascii="Arial" w:hAnsi="Arial" w:cs="Arial"/>
          <w:i/>
          <w:iCs/>
          <w:sz w:val="22"/>
          <w:szCs w:val="22"/>
        </w:rPr>
        <w:t>a zelená</w:t>
      </w:r>
    </w:p>
    <w:p w14:paraId="08722D7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F46794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DA6A2B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CBCC96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187518D" w14:textId="77777777" w:rsidR="003A0DB1" w:rsidRPr="003A0DB1" w:rsidRDefault="003A0DB1" w:rsidP="003A0DB1">
      <w:pPr>
        <w:pStyle w:val="Default"/>
        <w:ind w:left="360"/>
      </w:pPr>
    </w:p>
    <w:p w14:paraId="1F5085F6" w14:textId="7777777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B80BAE">
        <w:rPr>
          <w:rFonts w:ascii="Arial" w:hAnsi="Arial" w:cs="Arial"/>
          <w:sz w:val="22"/>
          <w:szCs w:val="22"/>
        </w:rPr>
        <w:t>a biologické odpady mohou také občané ukládat do sběrných nádob u svých domů.</w:t>
      </w:r>
    </w:p>
    <w:p w14:paraId="6F2FEBE1" w14:textId="77777777" w:rsidR="003A0DB1" w:rsidRDefault="003A0DB1" w:rsidP="003A0DB1">
      <w:pPr>
        <w:pStyle w:val="Default"/>
        <w:ind w:left="360"/>
      </w:pPr>
    </w:p>
    <w:p w14:paraId="1C791BD0" w14:textId="77777777" w:rsidR="006E5F24" w:rsidRDefault="006E5F2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D2CC4D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9875FF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97A53A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4E76F2E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</w:t>
      </w:r>
      <w:r w:rsidR="00B80BAE">
        <w:rPr>
          <w:rFonts w:ascii="Arial" w:hAnsi="Arial" w:cs="Arial"/>
          <w:sz w:val="22"/>
          <w:szCs w:val="22"/>
        </w:rPr>
        <w:t xml:space="preserve">ny na úřední desce, webu obce </w:t>
      </w:r>
      <w:hyperlink r:id="rId10" w:history="1">
        <w:r w:rsidR="00B80BAE" w:rsidRPr="00D11C33">
          <w:rPr>
            <w:rStyle w:val="Hypertextovodkaz"/>
            <w:rFonts w:ascii="Arial" w:hAnsi="Arial" w:cs="Arial"/>
            <w:sz w:val="22"/>
            <w:szCs w:val="22"/>
          </w:rPr>
          <w:t>www.pavlov-pe.cz</w:t>
        </w:r>
      </w:hyperlink>
      <w:r w:rsidR="00B80BAE">
        <w:rPr>
          <w:rFonts w:ascii="Arial" w:hAnsi="Arial" w:cs="Arial"/>
          <w:sz w:val="22"/>
          <w:szCs w:val="22"/>
        </w:rPr>
        <w:t>, e-mailem a zprávou SMS.</w:t>
      </w:r>
    </w:p>
    <w:p w14:paraId="2DA0FED2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45C803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BB004EA" w14:textId="77777777" w:rsidR="00B80BAE" w:rsidRDefault="00B80BA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AB968A9" w14:textId="77777777" w:rsidR="006E5F24" w:rsidRDefault="006E5F2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5F10B8F" w14:textId="77777777" w:rsidR="006E5F24" w:rsidRDefault="006E5F2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B5569ED" w14:textId="77777777" w:rsidR="006E5F24" w:rsidRDefault="006E5F2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6CDA867" w14:textId="77777777" w:rsidR="006E5F24" w:rsidRDefault="006E5F2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AC2424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9753C8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19F5990" w14:textId="77777777" w:rsidR="00B80BAE" w:rsidRDefault="00B80BAE" w:rsidP="00B80BA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93BB955" w14:textId="77777777" w:rsidR="00B80BAE" w:rsidRPr="00B80BAE" w:rsidRDefault="006101FB" w:rsidP="00B80BA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B80BAE">
        <w:rPr>
          <w:rFonts w:ascii="Arial" w:hAnsi="Arial" w:cs="Arial"/>
        </w:rPr>
        <w:t>S</w:t>
      </w:r>
      <w:r w:rsidR="000F645D" w:rsidRPr="00B80BAE">
        <w:rPr>
          <w:rFonts w:ascii="Arial" w:hAnsi="Arial" w:cs="Arial"/>
        </w:rPr>
        <w:t xml:space="preserve">voz objemného odpadu je zajišťován </w:t>
      </w:r>
      <w:r w:rsidR="00B80BAE" w:rsidRPr="00B80BAE">
        <w:rPr>
          <w:rFonts w:ascii="Arial" w:hAnsi="Arial" w:cs="Arial"/>
        </w:rPr>
        <w:t xml:space="preserve">dvakrát ročně </w:t>
      </w:r>
      <w:r w:rsidR="000F645D" w:rsidRPr="00B80BAE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B80BAE">
        <w:rPr>
          <w:rFonts w:ascii="Arial" w:hAnsi="Arial" w:cs="Arial"/>
        </w:rPr>
        <w:t>svozu</w:t>
      </w:r>
      <w:r w:rsidR="000F645D" w:rsidRPr="00B80BAE">
        <w:rPr>
          <w:rFonts w:ascii="Arial" w:hAnsi="Arial" w:cs="Arial"/>
        </w:rPr>
        <w:t xml:space="preserve"> jsou zveřejňovány </w:t>
      </w:r>
      <w:r w:rsidR="00B80BAE" w:rsidRPr="00B80BAE">
        <w:rPr>
          <w:rFonts w:ascii="Arial" w:hAnsi="Arial" w:cs="Arial"/>
        </w:rPr>
        <w:t>na úřední desce, webu obce</w:t>
      </w:r>
      <w:r w:rsidR="00E65536">
        <w:rPr>
          <w:rFonts w:ascii="Arial" w:hAnsi="Arial" w:cs="Arial"/>
        </w:rPr>
        <w:t xml:space="preserve">    </w:t>
      </w:r>
      <w:r w:rsidR="00B80BAE" w:rsidRPr="00B80BAE">
        <w:rPr>
          <w:rFonts w:ascii="Arial" w:hAnsi="Arial" w:cs="Arial"/>
        </w:rPr>
        <w:t xml:space="preserve"> </w:t>
      </w:r>
      <w:hyperlink r:id="rId11" w:history="1">
        <w:r w:rsidR="00B80BAE" w:rsidRPr="00B80BAE">
          <w:rPr>
            <w:rStyle w:val="Hypertextovodkaz"/>
            <w:rFonts w:ascii="Arial" w:hAnsi="Arial" w:cs="Arial"/>
          </w:rPr>
          <w:t>www.pavlov-pe.cz</w:t>
        </w:r>
      </w:hyperlink>
      <w:r w:rsidR="00B80BAE" w:rsidRPr="00B80BAE">
        <w:rPr>
          <w:rFonts w:ascii="Arial" w:hAnsi="Arial" w:cs="Arial"/>
        </w:rPr>
        <w:t>, e-mailem a zprávou SMS.</w:t>
      </w:r>
    </w:p>
    <w:p w14:paraId="3341F1C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3E561D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1E678CD" w14:textId="77777777" w:rsidR="00B80BAE" w:rsidRDefault="00B80BAE" w:rsidP="00A773EE">
      <w:pPr>
        <w:rPr>
          <w:rFonts w:ascii="Arial" w:hAnsi="Arial" w:cs="Arial"/>
          <w:b/>
          <w:sz w:val="22"/>
          <w:szCs w:val="22"/>
        </w:rPr>
      </w:pPr>
    </w:p>
    <w:p w14:paraId="51B51D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C2E07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CDD72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68ABBAD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34ED083" w14:textId="77777777" w:rsidR="0025354B" w:rsidRPr="0055248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5248E">
        <w:rPr>
          <w:rFonts w:ascii="Arial" w:hAnsi="Arial" w:cs="Arial"/>
          <w:bCs/>
          <w:i/>
          <w:sz w:val="22"/>
          <w:szCs w:val="22"/>
        </w:rPr>
        <w:t>popelnice</w:t>
      </w:r>
    </w:p>
    <w:p w14:paraId="21A20450" w14:textId="77777777" w:rsidR="0055248E" w:rsidRPr="0055248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5248E">
        <w:rPr>
          <w:rFonts w:ascii="Arial" w:hAnsi="Arial" w:cs="Arial"/>
          <w:i/>
          <w:sz w:val="22"/>
          <w:szCs w:val="22"/>
        </w:rPr>
        <w:t>odpadkové koše</w:t>
      </w:r>
      <w:r w:rsidR="0025354B" w:rsidRPr="0055248E">
        <w:rPr>
          <w:rFonts w:ascii="Arial" w:hAnsi="Arial" w:cs="Arial"/>
          <w:i/>
          <w:sz w:val="22"/>
          <w:szCs w:val="22"/>
        </w:rPr>
        <w:t>,</w:t>
      </w:r>
      <w:r w:rsidR="0025354B" w:rsidRPr="0055248E">
        <w:rPr>
          <w:rFonts w:ascii="Arial" w:hAnsi="Arial" w:cs="Arial"/>
          <w:sz w:val="22"/>
          <w:szCs w:val="22"/>
        </w:rPr>
        <w:t xml:space="preserve"> </w:t>
      </w:r>
      <w:r w:rsidR="0025354B" w:rsidRPr="0055248E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</w:p>
    <w:p w14:paraId="5F8C38EB" w14:textId="77777777" w:rsidR="00CF5BE8" w:rsidRPr="0055248E" w:rsidRDefault="0055248E" w:rsidP="0055248E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55248E">
        <w:rPr>
          <w:rFonts w:ascii="Arial" w:hAnsi="Arial" w:cs="Arial"/>
          <w:i/>
          <w:sz w:val="22"/>
          <w:szCs w:val="22"/>
        </w:rPr>
        <w:t xml:space="preserve">    </w:t>
      </w:r>
      <w:r w:rsidR="0025354B" w:rsidRPr="0055248E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217070A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19DA17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748F973" w14:textId="77777777" w:rsidR="00723DF9" w:rsidRPr="009743BA" w:rsidRDefault="00AF49AB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55967D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962375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7F0E3BD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55248E">
        <w:rPr>
          <w:rFonts w:ascii="Arial" w:hAnsi="Arial" w:cs="Arial"/>
          <w:b/>
          <w:sz w:val="22"/>
          <w:szCs w:val="22"/>
        </w:rPr>
        <w:t>7</w:t>
      </w:r>
    </w:p>
    <w:p w14:paraId="0F5D7DD0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0B0583A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58355D5E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124BD71D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2881F99" w14:textId="77777777" w:rsidR="007F3823" w:rsidRPr="0055248E" w:rsidRDefault="00FF6064" w:rsidP="009167D5">
      <w:pPr>
        <w:numPr>
          <w:ilvl w:val="0"/>
          <w:numId w:val="22"/>
        </w:numPr>
        <w:autoSpaceDE w:val="0"/>
        <w:autoSpaceDN w:val="0"/>
        <w:jc w:val="both"/>
        <w:rPr>
          <w:rFonts w:ascii="Arial" w:hAnsi="Arial" w:cs="Arial"/>
          <w:i/>
          <w:sz w:val="22"/>
          <w:szCs w:val="22"/>
        </w:rPr>
      </w:pPr>
      <w:r w:rsidRPr="0055248E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55248E">
        <w:rPr>
          <w:rFonts w:ascii="Arial" w:hAnsi="Arial" w:cs="Arial"/>
          <w:sz w:val="22"/>
          <w:szCs w:val="22"/>
        </w:rPr>
        <w:br/>
      </w:r>
      <w:r w:rsidRPr="0055248E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55248E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55248E">
        <w:rPr>
          <w:rFonts w:ascii="Arial" w:hAnsi="Arial" w:cs="Arial"/>
          <w:sz w:val="22"/>
          <w:szCs w:val="22"/>
        </w:rPr>
        <w:t xml:space="preserve"> lze</w:t>
      </w:r>
      <w:r w:rsidR="0055248E">
        <w:rPr>
          <w:rFonts w:ascii="Arial" w:hAnsi="Arial" w:cs="Arial"/>
          <w:sz w:val="22"/>
          <w:szCs w:val="22"/>
        </w:rPr>
        <w:t xml:space="preserve"> </w:t>
      </w:r>
      <w:r w:rsidR="007F3823" w:rsidRPr="0055248E">
        <w:rPr>
          <w:rFonts w:ascii="Arial" w:hAnsi="Arial" w:cs="Arial"/>
          <w:sz w:val="22"/>
          <w:szCs w:val="22"/>
        </w:rPr>
        <w:t xml:space="preserve">předávat v komunitní kompostárně </w:t>
      </w:r>
      <w:r w:rsidR="0055248E">
        <w:rPr>
          <w:rFonts w:ascii="Arial" w:hAnsi="Arial" w:cs="Arial"/>
          <w:sz w:val="22"/>
          <w:szCs w:val="22"/>
        </w:rPr>
        <w:t xml:space="preserve">na označeném místě na pozemku </w:t>
      </w:r>
      <w:proofErr w:type="spellStart"/>
      <w:r w:rsidR="0055248E">
        <w:rPr>
          <w:rFonts w:ascii="Arial" w:hAnsi="Arial" w:cs="Arial"/>
          <w:sz w:val="22"/>
          <w:szCs w:val="22"/>
        </w:rPr>
        <w:t>parc</w:t>
      </w:r>
      <w:proofErr w:type="spellEnd"/>
      <w:r w:rsidR="0055248E">
        <w:rPr>
          <w:rFonts w:ascii="Arial" w:hAnsi="Arial" w:cs="Arial"/>
          <w:sz w:val="22"/>
          <w:szCs w:val="22"/>
        </w:rPr>
        <w:t>. č. 277/1 v </w:t>
      </w:r>
      <w:proofErr w:type="spellStart"/>
      <w:r w:rsidR="0055248E">
        <w:rPr>
          <w:rFonts w:ascii="Arial" w:hAnsi="Arial" w:cs="Arial"/>
          <w:sz w:val="22"/>
          <w:szCs w:val="22"/>
        </w:rPr>
        <w:t>k.ú</w:t>
      </w:r>
      <w:proofErr w:type="spellEnd"/>
      <w:r w:rsidR="0055248E">
        <w:rPr>
          <w:rFonts w:ascii="Arial" w:hAnsi="Arial" w:cs="Arial"/>
          <w:sz w:val="22"/>
          <w:szCs w:val="22"/>
        </w:rPr>
        <w:t xml:space="preserve">. Pavlov u Rynárce (směr rybníky </w:t>
      </w:r>
      <w:proofErr w:type="spellStart"/>
      <w:r w:rsidR="0055248E">
        <w:rPr>
          <w:rFonts w:ascii="Arial" w:hAnsi="Arial" w:cs="Arial"/>
          <w:sz w:val="22"/>
          <w:szCs w:val="22"/>
        </w:rPr>
        <w:t>Guberny</w:t>
      </w:r>
      <w:proofErr w:type="spellEnd"/>
      <w:r w:rsidR="0055248E">
        <w:rPr>
          <w:rFonts w:ascii="Arial" w:hAnsi="Arial" w:cs="Arial"/>
          <w:sz w:val="22"/>
          <w:szCs w:val="22"/>
        </w:rPr>
        <w:t>).</w:t>
      </w:r>
    </w:p>
    <w:p w14:paraId="3B30DC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8A720E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E5F24">
        <w:rPr>
          <w:rFonts w:ascii="Arial" w:hAnsi="Arial" w:cs="Arial"/>
          <w:b/>
          <w:sz w:val="22"/>
          <w:szCs w:val="22"/>
        </w:rPr>
        <w:t>8</w:t>
      </w:r>
    </w:p>
    <w:p w14:paraId="4646699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64D8BEB" w14:textId="77777777" w:rsidR="006E5F24" w:rsidRDefault="006E5F24">
      <w:pPr>
        <w:jc w:val="center"/>
        <w:rPr>
          <w:rFonts w:ascii="Arial" w:hAnsi="Arial" w:cs="Arial"/>
          <w:b/>
          <w:sz w:val="22"/>
          <w:szCs w:val="22"/>
        </w:rPr>
      </w:pPr>
    </w:p>
    <w:p w14:paraId="37FD637B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EDE268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B77B48B" w14:textId="77777777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6E5F24">
        <w:rPr>
          <w:rFonts w:ascii="Arial" w:hAnsi="Arial" w:cs="Arial"/>
          <w:sz w:val="22"/>
          <w:szCs w:val="22"/>
        </w:rPr>
        <w:t xml:space="preserve"> do kontejneru objednaného za úplatu. Objednávky přijímá obecní úřad.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A56339B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806859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D3EF7B9" w14:textId="77777777" w:rsidR="00465DDC" w:rsidRDefault="00465DD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3B24B34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9FBB8F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8F2F87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323A22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0F534C">
        <w:rPr>
          <w:rFonts w:ascii="Arial" w:hAnsi="Arial" w:cs="Arial"/>
          <w:sz w:val="22"/>
          <w:szCs w:val="22"/>
        </w:rPr>
        <w:t>3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0F534C">
        <w:rPr>
          <w:rFonts w:ascii="Arial" w:hAnsi="Arial" w:cs="Arial"/>
          <w:i/>
          <w:sz w:val="22"/>
          <w:szCs w:val="22"/>
        </w:rPr>
        <w:t xml:space="preserve">2015, kterou se stanoví systém komunitního kompostování a způsob využití zeleného </w:t>
      </w:r>
      <w:r w:rsidR="007345F9">
        <w:rPr>
          <w:rFonts w:ascii="Arial" w:hAnsi="Arial" w:cs="Arial"/>
          <w:i/>
          <w:sz w:val="22"/>
          <w:szCs w:val="22"/>
        </w:rPr>
        <w:t>kompostu k údržbě a obnově veřejné zeleně na území obce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0F534C">
        <w:rPr>
          <w:rFonts w:ascii="Arial" w:hAnsi="Arial" w:cs="Arial"/>
          <w:sz w:val="22"/>
          <w:szCs w:val="22"/>
        </w:rPr>
        <w:t xml:space="preserve"> 4. 3. 2015</w:t>
      </w:r>
      <w:r w:rsidR="007345F9">
        <w:rPr>
          <w:rFonts w:ascii="Arial" w:hAnsi="Arial" w:cs="Arial"/>
          <w:sz w:val="22"/>
          <w:szCs w:val="22"/>
        </w:rPr>
        <w:t xml:space="preserve"> a </w:t>
      </w:r>
      <w:r w:rsidR="00754E80">
        <w:rPr>
          <w:rFonts w:ascii="Arial" w:hAnsi="Arial" w:cs="Arial"/>
          <w:sz w:val="22"/>
          <w:szCs w:val="22"/>
        </w:rPr>
        <w:t>obecně závazn</w:t>
      </w:r>
      <w:r w:rsidR="005460A9">
        <w:rPr>
          <w:rFonts w:ascii="Arial" w:hAnsi="Arial" w:cs="Arial"/>
          <w:sz w:val="22"/>
          <w:szCs w:val="22"/>
        </w:rPr>
        <w:t>á</w:t>
      </w:r>
      <w:r w:rsidR="00754E80">
        <w:rPr>
          <w:rFonts w:ascii="Arial" w:hAnsi="Arial" w:cs="Arial"/>
          <w:sz w:val="22"/>
          <w:szCs w:val="22"/>
        </w:rPr>
        <w:t xml:space="preserve"> vyhlášk</w:t>
      </w:r>
      <w:r w:rsidR="005460A9">
        <w:rPr>
          <w:rFonts w:ascii="Arial" w:hAnsi="Arial" w:cs="Arial"/>
          <w:sz w:val="22"/>
          <w:szCs w:val="22"/>
        </w:rPr>
        <w:t>a</w:t>
      </w:r>
      <w:r w:rsidR="00754E80">
        <w:rPr>
          <w:rFonts w:ascii="Arial" w:hAnsi="Arial" w:cs="Arial"/>
          <w:sz w:val="22"/>
          <w:szCs w:val="22"/>
        </w:rPr>
        <w:t xml:space="preserve"> č. 4/2015, o stanovení systému shromažďování, sběru, přepravy, třídění, využívání a odstraňování komunálních odpadů a nakládání se stavebním odpadem na území obce Pavlov, ze dne 2. 9. 2015,</w:t>
      </w:r>
    </w:p>
    <w:p w14:paraId="4DECE29F" w14:textId="77777777" w:rsidR="00754E80" w:rsidRPr="000F4ADB" w:rsidRDefault="00754E80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3BED76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1B5AB55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1EB3DB9" w14:textId="77777777" w:rsidR="00730253" w:rsidRDefault="00074576" w:rsidP="00754E8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8AB8C6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835BC4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08512D7" w14:textId="77777777" w:rsidR="005B0FEC" w:rsidRDefault="005B0FE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307F2B" w14:textId="77777777" w:rsidR="005B0FEC" w:rsidRPr="001D113B" w:rsidRDefault="005B0FE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8B963F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50FD204" w14:textId="77777777" w:rsidR="0024722A" w:rsidRPr="001D113B" w:rsidRDefault="0024722A" w:rsidP="00754E80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343008">
        <w:rPr>
          <w:rFonts w:ascii="Arial" w:hAnsi="Arial" w:cs="Arial"/>
          <w:bCs/>
          <w:sz w:val="22"/>
          <w:szCs w:val="22"/>
        </w:rPr>
        <w:t>………………</w:t>
      </w:r>
    </w:p>
    <w:p w14:paraId="2AF8C948" w14:textId="77777777" w:rsidR="0024722A" w:rsidRPr="00343008" w:rsidRDefault="00343008" w:rsidP="00343008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343008">
        <w:rPr>
          <w:rFonts w:ascii="Arial" w:hAnsi="Arial" w:cs="Arial"/>
          <w:bCs/>
          <w:iCs/>
          <w:sz w:val="22"/>
          <w:szCs w:val="22"/>
        </w:rPr>
        <w:t>Mgr. Miroslav Podhorský</w:t>
      </w:r>
      <w:r w:rsidR="00E2491F" w:rsidRPr="00343008">
        <w:rPr>
          <w:rFonts w:ascii="Arial" w:hAnsi="Arial" w:cs="Arial"/>
          <w:bCs/>
          <w:iCs/>
          <w:sz w:val="22"/>
          <w:szCs w:val="22"/>
        </w:rPr>
        <w:tab/>
      </w:r>
      <w:r w:rsidR="00E2491F" w:rsidRPr="00343008">
        <w:rPr>
          <w:rFonts w:ascii="Arial" w:hAnsi="Arial" w:cs="Arial"/>
          <w:bCs/>
          <w:iCs/>
          <w:sz w:val="22"/>
          <w:szCs w:val="22"/>
        </w:rPr>
        <w:tab/>
      </w:r>
      <w:r w:rsidR="00E2491F" w:rsidRPr="00343008">
        <w:rPr>
          <w:rFonts w:ascii="Arial" w:hAnsi="Arial" w:cs="Arial"/>
          <w:bCs/>
          <w:iCs/>
          <w:sz w:val="22"/>
          <w:szCs w:val="22"/>
        </w:rPr>
        <w:tab/>
      </w:r>
      <w:r w:rsidR="00E2491F" w:rsidRPr="00343008">
        <w:rPr>
          <w:rFonts w:ascii="Arial" w:hAnsi="Arial" w:cs="Arial"/>
          <w:bCs/>
          <w:iCs/>
          <w:sz w:val="22"/>
          <w:szCs w:val="22"/>
        </w:rPr>
        <w:tab/>
      </w:r>
      <w:r w:rsidR="00E2491F" w:rsidRPr="00343008">
        <w:rPr>
          <w:rFonts w:ascii="Arial" w:hAnsi="Arial" w:cs="Arial"/>
          <w:bCs/>
          <w:iCs/>
          <w:sz w:val="22"/>
          <w:szCs w:val="22"/>
        </w:rPr>
        <w:tab/>
      </w:r>
      <w:r w:rsidR="00E2491F" w:rsidRPr="00343008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Veronika Hromádková</w:t>
      </w:r>
    </w:p>
    <w:p w14:paraId="254EA33A" w14:textId="77777777" w:rsidR="0024722A" w:rsidRPr="00FB6AE5" w:rsidRDefault="002F01A5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43008"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</w:t>
      </w:r>
      <w:r w:rsidR="00343008">
        <w:rPr>
          <w:rFonts w:ascii="Arial" w:hAnsi="Arial" w:cs="Arial"/>
          <w:bCs/>
          <w:sz w:val="22"/>
          <w:szCs w:val="22"/>
        </w:rPr>
        <w:t>stka</w:t>
      </w:r>
    </w:p>
    <w:p w14:paraId="54D8BA4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96EA68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4F6A0F8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48A187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86151" w14:textId="77777777" w:rsidR="006B5399" w:rsidRDefault="006B5399">
      <w:r>
        <w:separator/>
      </w:r>
    </w:p>
  </w:endnote>
  <w:endnote w:type="continuationSeparator" w:id="0">
    <w:p w14:paraId="696DDC73" w14:textId="77777777" w:rsidR="006B5399" w:rsidRDefault="006B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1D9C" w14:textId="77777777" w:rsidR="00FB36A3" w:rsidRDefault="00CF13F8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EA040F">
      <w:rPr>
        <w:noProof/>
      </w:rPr>
      <w:t>4</w:t>
    </w:r>
    <w:r>
      <w:fldChar w:fldCharType="end"/>
    </w:r>
  </w:p>
  <w:p w14:paraId="4BC9CBD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F3EA" w14:textId="77777777" w:rsidR="006B5399" w:rsidRDefault="006B5399">
      <w:r>
        <w:separator/>
      </w:r>
    </w:p>
  </w:footnote>
  <w:footnote w:type="continuationSeparator" w:id="0">
    <w:p w14:paraId="67797671" w14:textId="77777777" w:rsidR="006B5399" w:rsidRDefault="006B5399">
      <w:r>
        <w:continuationSeparator/>
      </w:r>
    </w:p>
  </w:footnote>
  <w:footnote w:id="1">
    <w:p w14:paraId="28EC2BA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754039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D1B2BE6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719A8"/>
    <w:multiLevelType w:val="hybridMultilevel"/>
    <w:tmpl w:val="B060CA36"/>
    <w:lvl w:ilvl="0" w:tplc="B3E624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172692">
    <w:abstractNumId w:val="8"/>
  </w:num>
  <w:num w:numId="2" w16cid:durableId="2052538513">
    <w:abstractNumId w:val="32"/>
  </w:num>
  <w:num w:numId="3" w16cid:durableId="100414640">
    <w:abstractNumId w:val="4"/>
  </w:num>
  <w:num w:numId="4" w16cid:durableId="1392341194">
    <w:abstractNumId w:val="24"/>
  </w:num>
  <w:num w:numId="5" w16cid:durableId="891304578">
    <w:abstractNumId w:val="21"/>
  </w:num>
  <w:num w:numId="6" w16cid:durableId="1951083312">
    <w:abstractNumId w:val="28"/>
  </w:num>
  <w:num w:numId="7" w16cid:durableId="57286258">
    <w:abstractNumId w:val="9"/>
  </w:num>
  <w:num w:numId="8" w16cid:durableId="1654480594">
    <w:abstractNumId w:val="1"/>
  </w:num>
  <w:num w:numId="9" w16cid:durableId="500508207">
    <w:abstractNumId w:val="27"/>
  </w:num>
  <w:num w:numId="10" w16cid:durableId="1332685058">
    <w:abstractNumId w:val="23"/>
  </w:num>
  <w:num w:numId="11" w16cid:durableId="72052103">
    <w:abstractNumId w:val="22"/>
  </w:num>
  <w:num w:numId="12" w16cid:durableId="1366055697">
    <w:abstractNumId w:val="11"/>
  </w:num>
  <w:num w:numId="13" w16cid:durableId="1103106532">
    <w:abstractNumId w:val="25"/>
  </w:num>
  <w:num w:numId="14" w16cid:durableId="1273585910">
    <w:abstractNumId w:val="31"/>
  </w:num>
  <w:num w:numId="15" w16cid:durableId="826868379">
    <w:abstractNumId w:val="14"/>
  </w:num>
  <w:num w:numId="16" w16cid:durableId="1352337859">
    <w:abstractNumId w:val="30"/>
  </w:num>
  <w:num w:numId="17" w16cid:durableId="307512434">
    <w:abstractNumId w:val="5"/>
  </w:num>
  <w:num w:numId="18" w16cid:durableId="1798334405">
    <w:abstractNumId w:val="0"/>
  </w:num>
  <w:num w:numId="19" w16cid:durableId="855000909">
    <w:abstractNumId w:val="17"/>
  </w:num>
  <w:num w:numId="20" w16cid:durableId="1894804521">
    <w:abstractNumId w:val="26"/>
  </w:num>
  <w:num w:numId="21" w16cid:durableId="205991090">
    <w:abstractNumId w:val="18"/>
  </w:num>
  <w:num w:numId="22" w16cid:durableId="1753967498">
    <w:abstractNumId w:val="19"/>
  </w:num>
  <w:num w:numId="23" w16cid:durableId="1124538620">
    <w:abstractNumId w:val="13"/>
  </w:num>
  <w:num w:numId="24" w16cid:durableId="207225370">
    <w:abstractNumId w:val="6"/>
  </w:num>
  <w:num w:numId="25" w16cid:durableId="1994332657">
    <w:abstractNumId w:val="2"/>
  </w:num>
  <w:num w:numId="26" w16cid:durableId="1289631739">
    <w:abstractNumId w:val="16"/>
  </w:num>
  <w:num w:numId="27" w16cid:durableId="1618364603">
    <w:abstractNumId w:val="3"/>
  </w:num>
  <w:num w:numId="28" w16cid:durableId="2118675025">
    <w:abstractNumId w:val="15"/>
  </w:num>
  <w:num w:numId="29" w16cid:durableId="71511765">
    <w:abstractNumId w:val="10"/>
  </w:num>
  <w:num w:numId="30" w16cid:durableId="1470317797">
    <w:abstractNumId w:val="12"/>
  </w:num>
  <w:num w:numId="31" w16cid:durableId="126896323">
    <w:abstractNumId w:val="29"/>
  </w:num>
  <w:num w:numId="32" w16cid:durableId="998581260">
    <w:abstractNumId w:val="20"/>
  </w:num>
  <w:num w:numId="33" w16cid:durableId="1506557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4B8B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4D86"/>
    <w:rsid w:val="000F534C"/>
    <w:rsid w:val="000F645D"/>
    <w:rsid w:val="0010010A"/>
    <w:rsid w:val="00103649"/>
    <w:rsid w:val="001078B1"/>
    <w:rsid w:val="00111089"/>
    <w:rsid w:val="00115451"/>
    <w:rsid w:val="00117266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1AA"/>
    <w:rsid w:val="002F01A5"/>
    <w:rsid w:val="002F4026"/>
    <w:rsid w:val="002F6C9F"/>
    <w:rsid w:val="0031415A"/>
    <w:rsid w:val="00320CF7"/>
    <w:rsid w:val="0032634F"/>
    <w:rsid w:val="00332A01"/>
    <w:rsid w:val="00343008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392E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5DDC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3995"/>
    <w:rsid w:val="00525ABF"/>
    <w:rsid w:val="00540721"/>
    <w:rsid w:val="00540BAC"/>
    <w:rsid w:val="00543342"/>
    <w:rsid w:val="00543380"/>
    <w:rsid w:val="005460A9"/>
    <w:rsid w:val="0054776B"/>
    <w:rsid w:val="00547890"/>
    <w:rsid w:val="00550D41"/>
    <w:rsid w:val="0055248E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0FEC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4CFB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3FFF"/>
    <w:rsid w:val="00696155"/>
    <w:rsid w:val="006B5399"/>
    <w:rsid w:val="006B58B2"/>
    <w:rsid w:val="006B6EE4"/>
    <w:rsid w:val="006C3462"/>
    <w:rsid w:val="006E5A79"/>
    <w:rsid w:val="006E5F24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45F9"/>
    <w:rsid w:val="0073528A"/>
    <w:rsid w:val="00745703"/>
    <w:rsid w:val="00754E80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67D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0BAE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7A8C"/>
    <w:rsid w:val="00C3782E"/>
    <w:rsid w:val="00C45BF9"/>
    <w:rsid w:val="00C67796"/>
    <w:rsid w:val="00C742D1"/>
    <w:rsid w:val="00C819B3"/>
    <w:rsid w:val="00C8342C"/>
    <w:rsid w:val="00C9368B"/>
    <w:rsid w:val="00C94283"/>
    <w:rsid w:val="00C966AD"/>
    <w:rsid w:val="00CA5511"/>
    <w:rsid w:val="00CB176B"/>
    <w:rsid w:val="00CB5394"/>
    <w:rsid w:val="00CB5754"/>
    <w:rsid w:val="00CB5E14"/>
    <w:rsid w:val="00CC4B32"/>
    <w:rsid w:val="00CE1581"/>
    <w:rsid w:val="00CF0B79"/>
    <w:rsid w:val="00CF13F8"/>
    <w:rsid w:val="00CF5BE8"/>
    <w:rsid w:val="00CF6192"/>
    <w:rsid w:val="00D04C14"/>
    <w:rsid w:val="00D059A0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2530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5536"/>
    <w:rsid w:val="00E66B2E"/>
    <w:rsid w:val="00E72053"/>
    <w:rsid w:val="00E8031C"/>
    <w:rsid w:val="00E87A75"/>
    <w:rsid w:val="00E87B0B"/>
    <w:rsid w:val="00E92D8B"/>
    <w:rsid w:val="00EA040F"/>
    <w:rsid w:val="00EA1B4D"/>
    <w:rsid w:val="00EB2DCF"/>
    <w:rsid w:val="00EB4815"/>
    <w:rsid w:val="00EB486C"/>
    <w:rsid w:val="00EB7D8D"/>
    <w:rsid w:val="00EE022A"/>
    <w:rsid w:val="00EF0F4E"/>
    <w:rsid w:val="00EF4DDD"/>
    <w:rsid w:val="00F00E31"/>
    <w:rsid w:val="00F11FC3"/>
    <w:rsid w:val="00F16773"/>
    <w:rsid w:val="00F17575"/>
    <w:rsid w:val="00F1773A"/>
    <w:rsid w:val="00F207EC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7E55F"/>
  <w15:docId w15:val="{8758C456-B2D2-4733-A525-FC956939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4DDD"/>
    <w:rPr>
      <w:sz w:val="24"/>
      <w:szCs w:val="24"/>
    </w:rPr>
  </w:style>
  <w:style w:type="paragraph" w:styleId="Nadpis2">
    <w:name w:val="heading 2"/>
    <w:basedOn w:val="Normln"/>
    <w:next w:val="Normln"/>
    <w:qFormat/>
    <w:rsid w:val="00EF4DDD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F4DD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EF4DD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EF4DD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EF4DDD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EF4DDD"/>
    <w:rPr>
      <w:noProof/>
      <w:sz w:val="20"/>
      <w:szCs w:val="20"/>
    </w:rPr>
  </w:style>
  <w:style w:type="character" w:styleId="Znakapoznpodarou">
    <w:name w:val="footnote reference"/>
    <w:semiHidden/>
    <w:rsid w:val="00EF4DDD"/>
    <w:rPr>
      <w:vertAlign w:val="superscript"/>
    </w:rPr>
  </w:style>
  <w:style w:type="paragraph" w:customStyle="1" w:styleId="NormlnIMP">
    <w:name w:val="Normální_IMP"/>
    <w:basedOn w:val="Normln"/>
    <w:rsid w:val="00EF4DD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EF4DD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F4DDD"/>
    <w:rPr>
      <w:sz w:val="20"/>
      <w:szCs w:val="20"/>
    </w:rPr>
  </w:style>
  <w:style w:type="paragraph" w:styleId="Zkladntextodsazen3">
    <w:name w:val="Body Text Indent 3"/>
    <w:basedOn w:val="Normln"/>
    <w:rsid w:val="00EF4DD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EF4D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80BA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80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ov-p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vlov-p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vlov-p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lov@c-box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64A5-5F63-4BD4-9FAB-FBE13B78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Hromádková Veronika</cp:lastModifiedBy>
  <cp:revision>2</cp:revision>
  <cp:lastPrinted>2022-09-05T16:21:00Z</cp:lastPrinted>
  <dcterms:created xsi:type="dcterms:W3CDTF">2022-09-15T04:45:00Z</dcterms:created>
  <dcterms:modified xsi:type="dcterms:W3CDTF">2022-09-15T04:45:00Z</dcterms:modified>
</cp:coreProperties>
</file>