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273C5" w:rsidRDefault="00000000">
      <w:pPr>
        <w:spacing w:line="281" w:lineRule="auto"/>
        <w:ind w:left="916" w:right="772" w:firstLine="0"/>
        <w:jc w:val="center"/>
      </w:pPr>
      <w:r>
        <w:rPr>
          <w:b/>
          <w:sz w:val="48"/>
        </w:rPr>
        <w:t xml:space="preserve">OBECNĚ ZÁVAZNÁ VYHLÁŠKA </w:t>
      </w:r>
    </w:p>
    <w:p w:rsidR="002273C5" w:rsidRDefault="00000000">
      <w:pPr>
        <w:spacing w:line="259" w:lineRule="auto"/>
        <w:ind w:left="24" w:firstLine="0"/>
        <w:jc w:val="center"/>
      </w:pPr>
      <w:r>
        <w:rPr>
          <w:b/>
          <w:sz w:val="28"/>
        </w:rPr>
        <w:t xml:space="preserve">MĚSTA MĚSTEC KRÁLOVÉ </w:t>
      </w:r>
    </w:p>
    <w:p w:rsidR="002273C5" w:rsidRDefault="00000000">
      <w:pPr>
        <w:spacing w:line="259" w:lineRule="auto"/>
        <w:ind w:left="94" w:firstLine="0"/>
        <w:jc w:val="center"/>
      </w:pPr>
      <w:r>
        <w:rPr>
          <w:b/>
          <w:sz w:val="28"/>
        </w:rPr>
        <w:t xml:space="preserve"> </w:t>
      </w:r>
    </w:p>
    <w:p w:rsidR="002273C5" w:rsidRDefault="00000000">
      <w:pPr>
        <w:pStyle w:val="Nadpis1"/>
        <w:ind w:left="35" w:right="2"/>
      </w:pPr>
      <w:r>
        <w:t xml:space="preserve">Číslo 1/2009 o zákazu požívání alkoholických nápojů na veřejnosti </w:t>
      </w:r>
    </w:p>
    <w:p w:rsidR="002273C5" w:rsidRDefault="00000000">
      <w:pPr>
        <w:spacing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pPr>
        <w:spacing w:after="12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r>
        <w:rPr>
          <w:b/>
        </w:rPr>
        <w:t xml:space="preserve"> </w:t>
      </w:r>
      <w:r>
        <w:rPr>
          <w:b/>
        </w:rPr>
        <w:tab/>
      </w:r>
      <w:r>
        <w:t xml:space="preserve">Zastupitelstvo města Městec Králové se v souladu s ustanovením § 10 písm. a), § 35,  § 84 odst. 2 písm. h), zákona č. 128/2000 Sb., o obcích (obecní zřízení), ve znění pozdějších předpisů se na svém zasedání ze dne 26. 5. 2009 usneslo vydat tuto obecně závaznou vyhlášku (dále jen „vyhláška“): </w:t>
      </w:r>
    </w:p>
    <w:p w:rsidR="002273C5" w:rsidRDefault="00000000">
      <w:pPr>
        <w:spacing w:after="26" w:line="259" w:lineRule="auto"/>
        <w:ind w:left="0" w:firstLine="0"/>
      </w:pPr>
      <w:r>
        <w:t xml:space="preserve"> </w:t>
      </w:r>
    </w:p>
    <w:p w:rsidR="002273C5" w:rsidRDefault="00000000">
      <w:pPr>
        <w:spacing w:line="259" w:lineRule="auto"/>
        <w:ind w:left="35" w:right="1"/>
        <w:jc w:val="center"/>
      </w:pPr>
      <w:r>
        <w:rPr>
          <w:b/>
        </w:rPr>
        <w:t xml:space="preserve">Čl. 1 </w:t>
      </w:r>
    </w:p>
    <w:p w:rsidR="002273C5" w:rsidRDefault="00000000">
      <w:pPr>
        <w:spacing w:after="30" w:line="259" w:lineRule="auto"/>
        <w:ind w:left="84" w:firstLine="0"/>
        <w:jc w:val="center"/>
      </w:pPr>
      <w:r>
        <w:t xml:space="preserve"> </w:t>
      </w:r>
    </w:p>
    <w:p w:rsidR="002273C5" w:rsidRDefault="00000000">
      <w:pPr>
        <w:pStyle w:val="Nadpis1"/>
        <w:ind w:left="35"/>
      </w:pPr>
      <w:r>
        <w:t xml:space="preserve">Úvodní ustanovení </w:t>
      </w:r>
    </w:p>
    <w:p w:rsidR="002273C5" w:rsidRDefault="00000000">
      <w:pPr>
        <w:spacing w:after="14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r>
        <w:t xml:space="preserve"> </w:t>
      </w:r>
      <w:r>
        <w:tab/>
        <w:t xml:space="preserve">Cílem této vyhlášky v rámci zabezpečení místních záležitostí veřejného pořádku je vymezit některá místa veřejného prostranství, na kterých se zakazuje konzumovat alkoholické nápoje a tím vytvořit opatření směřující k ochraně veřejného pořádku a dobrých mravů zejména u dětí a mladistvých. </w:t>
      </w:r>
    </w:p>
    <w:p w:rsidR="002273C5" w:rsidRDefault="00000000">
      <w:pPr>
        <w:spacing w:after="26" w:line="259" w:lineRule="auto"/>
        <w:ind w:left="0" w:firstLine="0"/>
      </w:pPr>
      <w:r>
        <w:t xml:space="preserve"> </w:t>
      </w:r>
    </w:p>
    <w:p w:rsidR="002273C5" w:rsidRDefault="00000000">
      <w:pPr>
        <w:spacing w:line="259" w:lineRule="auto"/>
        <w:ind w:left="35" w:right="1"/>
        <w:jc w:val="center"/>
      </w:pPr>
      <w:r>
        <w:rPr>
          <w:b/>
        </w:rPr>
        <w:t xml:space="preserve">Čl. 2 </w:t>
      </w:r>
    </w:p>
    <w:p w:rsidR="002273C5" w:rsidRDefault="00000000">
      <w:pPr>
        <w:spacing w:after="23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pPr>
        <w:pStyle w:val="Nadpis1"/>
        <w:ind w:left="35" w:right="8"/>
      </w:pPr>
      <w:r>
        <w:t xml:space="preserve">Vymezení pojmů </w:t>
      </w:r>
    </w:p>
    <w:p w:rsidR="002273C5" w:rsidRDefault="00000000">
      <w:pPr>
        <w:spacing w:after="18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r>
        <w:t xml:space="preserve"> </w:t>
      </w:r>
      <w:r>
        <w:tab/>
        <w:t xml:space="preserve">Veřejným prostranstvím jsou všechna náměstí, ulice, tržiště, chodníky, veřejná zeleň, parky, hřiště, parkoviště  a další prostory a plochy přístupné každému bez omezení, tedy sloužící obecnému užívání, a to bez ohledu na vlastnictví k tomuto prostoru. </w:t>
      </w:r>
    </w:p>
    <w:p w:rsidR="002273C5" w:rsidRDefault="00000000">
      <w:pPr>
        <w:spacing w:after="26" w:line="259" w:lineRule="auto"/>
        <w:ind w:left="0" w:firstLine="0"/>
      </w:pPr>
      <w:r>
        <w:t xml:space="preserve"> </w:t>
      </w:r>
    </w:p>
    <w:p w:rsidR="002273C5" w:rsidRDefault="00000000">
      <w:pPr>
        <w:spacing w:line="259" w:lineRule="auto"/>
        <w:ind w:left="35" w:right="1"/>
        <w:jc w:val="center"/>
      </w:pPr>
      <w:r>
        <w:rPr>
          <w:b/>
        </w:rPr>
        <w:t xml:space="preserve">Čl. 3 </w:t>
      </w:r>
    </w:p>
    <w:p w:rsidR="002273C5" w:rsidRDefault="00000000">
      <w:pPr>
        <w:spacing w:after="27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pPr>
        <w:pStyle w:val="Nadpis1"/>
        <w:ind w:left="35" w:right="9"/>
      </w:pPr>
      <w:r>
        <w:t xml:space="preserve">Zákaz požívání alkoholických nápojů na veřejném prostranství </w:t>
      </w:r>
    </w:p>
    <w:p w:rsidR="002273C5" w:rsidRDefault="00000000">
      <w:pPr>
        <w:spacing w:after="21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pPr>
        <w:numPr>
          <w:ilvl w:val="0"/>
          <w:numId w:val="1"/>
        </w:numPr>
        <w:ind w:hanging="360"/>
      </w:pPr>
      <w:r>
        <w:t xml:space="preserve">Zakazuje se konzumace alkoholických nápojů na důležitých a sledovaných plochách veřejného prostranství ve městě. Důležité a sledované plochy se zákazem požívání alkoholických nápojů na veřejném prostranství jsou uvedeny v příloze č. </w:t>
      </w:r>
    </w:p>
    <w:p w:rsidR="002273C5" w:rsidRDefault="00000000">
      <w:pPr>
        <w:ind w:left="1076"/>
      </w:pPr>
      <w:r>
        <w:t xml:space="preserve">1, která je nedílnou součástí této vyhlášky. </w:t>
      </w:r>
    </w:p>
    <w:p w:rsidR="002273C5" w:rsidRDefault="00000000">
      <w:pPr>
        <w:numPr>
          <w:ilvl w:val="0"/>
          <w:numId w:val="1"/>
        </w:numPr>
        <w:ind w:hanging="360"/>
      </w:pPr>
      <w:r>
        <w:t xml:space="preserve">Zakazuje se konzumace alkoholických nápojů na všech autobusových zastávkách  na území Města Městec Králové, před všemi prodejnami, před hernami. </w:t>
      </w:r>
    </w:p>
    <w:p w:rsidR="002273C5" w:rsidRDefault="00000000">
      <w:pPr>
        <w:numPr>
          <w:ilvl w:val="0"/>
          <w:numId w:val="1"/>
        </w:numPr>
        <w:ind w:hanging="360"/>
      </w:pPr>
      <w:r>
        <w:t xml:space="preserve">Zakazuje se konzumace alkoholických nápojů v okruhu 100 m od budov škol a  školských zařízení. </w:t>
      </w:r>
    </w:p>
    <w:p w:rsidR="002273C5" w:rsidRDefault="00000000">
      <w:pPr>
        <w:numPr>
          <w:ilvl w:val="0"/>
          <w:numId w:val="1"/>
        </w:numPr>
        <w:ind w:hanging="360"/>
      </w:pPr>
      <w:r>
        <w:t xml:space="preserve">Zakazuje se konzumace alkoholických nápojů na veřejně přístupných dětských hřištích a sportovišť a v okruhu 100 m od nich. </w:t>
      </w:r>
    </w:p>
    <w:p w:rsidR="002273C5" w:rsidRDefault="00000000">
      <w:pPr>
        <w:numPr>
          <w:ilvl w:val="0"/>
          <w:numId w:val="1"/>
        </w:numPr>
        <w:ind w:hanging="360"/>
      </w:pPr>
      <w:r>
        <w:lastRenderedPageBreak/>
        <w:t xml:space="preserve">Zákaz požívání alkoholických nápojů na veřejném prostranství (dále jen zákaz)  se nevztahuje na dny 1. ledna a 31. prosince. </w:t>
      </w:r>
    </w:p>
    <w:p w:rsidR="002273C5" w:rsidRDefault="00000000">
      <w:pPr>
        <w:numPr>
          <w:ilvl w:val="0"/>
          <w:numId w:val="1"/>
        </w:numPr>
        <w:ind w:hanging="360"/>
      </w:pPr>
      <w:r>
        <w:t xml:space="preserve">Zákaz se nevztahuje na povolené restaurační zahrádky a předzahrádky, které jsou součástí restauračních zařízení, bufetů. </w:t>
      </w:r>
    </w:p>
    <w:p w:rsidR="002273C5" w:rsidRDefault="00000000">
      <w:pPr>
        <w:numPr>
          <w:ilvl w:val="0"/>
          <w:numId w:val="1"/>
        </w:numPr>
        <w:ind w:hanging="360"/>
      </w:pPr>
      <w:r>
        <w:t xml:space="preserve">Zákaz se nevztahuje na konzumaci alkoholických nápojů na veřejných prostranstvích při konání kulturních a jiných akcí pořádaných nebo spolupořádaných Městem Městec Králové nebo obdobných akcí projednaných a  povolených Městem Městec Králové. </w:t>
      </w:r>
    </w:p>
    <w:p w:rsidR="002273C5" w:rsidRDefault="00000000">
      <w:pPr>
        <w:spacing w:after="26" w:line="259" w:lineRule="auto"/>
        <w:ind w:left="0" w:firstLine="0"/>
      </w:pPr>
      <w:r>
        <w:t xml:space="preserve"> </w:t>
      </w:r>
    </w:p>
    <w:p w:rsidR="002273C5" w:rsidRDefault="00000000">
      <w:pPr>
        <w:spacing w:line="259" w:lineRule="auto"/>
        <w:ind w:left="35" w:right="1"/>
        <w:jc w:val="center"/>
      </w:pPr>
      <w:r>
        <w:rPr>
          <w:b/>
        </w:rPr>
        <w:t xml:space="preserve">Čl. 4 </w:t>
      </w:r>
    </w:p>
    <w:p w:rsidR="002273C5" w:rsidRDefault="00000000">
      <w:pPr>
        <w:spacing w:after="26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pPr>
        <w:pStyle w:val="Nadpis1"/>
        <w:ind w:left="35" w:right="3"/>
      </w:pPr>
      <w:r>
        <w:t xml:space="preserve">Závěrečná ustanovení </w:t>
      </w:r>
    </w:p>
    <w:p w:rsidR="002273C5" w:rsidRDefault="00000000">
      <w:pPr>
        <w:spacing w:after="18" w:line="259" w:lineRule="auto"/>
        <w:ind w:left="84" w:firstLine="0"/>
        <w:jc w:val="center"/>
      </w:pPr>
      <w:r>
        <w:rPr>
          <w:b/>
        </w:rPr>
        <w:t xml:space="preserve"> </w:t>
      </w:r>
    </w:p>
    <w:p w:rsidR="002273C5" w:rsidRDefault="00000000">
      <w:pPr>
        <w:ind w:left="703"/>
      </w:pPr>
      <w:r>
        <w:t xml:space="preserve">Tato vyhláška nabývá účinnosti patnáctým dnem po jejím vyhlášení.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after="16" w:line="259" w:lineRule="auto"/>
        <w:ind w:left="708" w:firstLine="0"/>
      </w:pPr>
      <w:r>
        <w:t xml:space="preserve"> </w:t>
      </w:r>
    </w:p>
    <w:p w:rsidR="002273C5" w:rsidRDefault="00000000">
      <w:pPr>
        <w:tabs>
          <w:tab w:val="center" w:pos="1332"/>
          <w:tab w:val="center" w:pos="2833"/>
          <w:tab w:val="center" w:pos="3541"/>
          <w:tab w:val="center" w:pos="4249"/>
          <w:tab w:val="center" w:pos="4957"/>
          <w:tab w:val="center" w:pos="687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Milan Pavlík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Mgr. Jarmila Denigerová </w:t>
      </w:r>
    </w:p>
    <w:p w:rsidR="002273C5" w:rsidRDefault="00000000">
      <w:pPr>
        <w:tabs>
          <w:tab w:val="center" w:pos="1384"/>
          <w:tab w:val="center" w:pos="2833"/>
          <w:tab w:val="center" w:pos="3541"/>
          <w:tab w:val="center" w:pos="4249"/>
          <w:tab w:val="center" w:pos="4957"/>
          <w:tab w:val="center" w:pos="666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starosta města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místostarostka města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line="259" w:lineRule="auto"/>
        <w:ind w:left="708" w:firstLine="0"/>
      </w:pPr>
      <w:r>
        <w:t xml:space="preserve"> </w:t>
      </w:r>
    </w:p>
    <w:p w:rsidR="002273C5" w:rsidRDefault="00000000">
      <w:pPr>
        <w:spacing w:after="22" w:line="259" w:lineRule="auto"/>
        <w:ind w:left="708" w:firstLine="0"/>
      </w:pPr>
      <w:r>
        <w:t xml:space="preserve"> </w:t>
      </w:r>
    </w:p>
    <w:p w:rsidR="002273C5" w:rsidRDefault="00000000">
      <w:pPr>
        <w:ind w:left="703"/>
      </w:pPr>
      <w:r>
        <w:t xml:space="preserve">Vyvěšeno: 9.6.2009 </w:t>
      </w:r>
    </w:p>
    <w:p w:rsidR="002273C5" w:rsidRDefault="00000000">
      <w:pPr>
        <w:spacing w:after="22" w:line="259" w:lineRule="auto"/>
        <w:ind w:left="708" w:firstLine="0"/>
      </w:pPr>
      <w:r>
        <w:t xml:space="preserve"> </w:t>
      </w:r>
    </w:p>
    <w:p w:rsidR="002273C5" w:rsidRDefault="00000000">
      <w:pPr>
        <w:ind w:left="703"/>
      </w:pPr>
      <w:r>
        <w:t xml:space="preserve">Účinnost: 25.6.2009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lastRenderedPageBreak/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p w:rsidR="002273C5" w:rsidRDefault="00000000">
      <w:pPr>
        <w:pStyle w:val="Nadpis1"/>
        <w:ind w:left="0" w:firstLine="0"/>
        <w:jc w:val="left"/>
      </w:pPr>
      <w:r>
        <w:rPr>
          <w:sz w:val="28"/>
        </w:rPr>
        <w:t xml:space="preserve">Příloha č. 1 </w:t>
      </w:r>
    </w:p>
    <w:p w:rsidR="002273C5" w:rsidRDefault="00000000">
      <w:r>
        <w:t xml:space="preserve">Počet listů: 1 </w:t>
      </w:r>
    </w:p>
    <w:p w:rsidR="002273C5" w:rsidRDefault="00000000">
      <w:pPr>
        <w:spacing w:after="9" w:line="259" w:lineRule="auto"/>
        <w:ind w:left="0" w:firstLine="0"/>
      </w:pPr>
      <w:r>
        <w:rPr>
          <w:b/>
          <w:sz w:val="28"/>
        </w:rPr>
        <w:t xml:space="preserve"> </w:t>
      </w:r>
    </w:p>
    <w:p w:rsidR="002273C5" w:rsidRDefault="00000000">
      <w:pPr>
        <w:spacing w:line="282" w:lineRule="auto"/>
        <w:ind w:left="0" w:firstLine="0"/>
      </w:pPr>
      <w:r>
        <w:rPr>
          <w:b/>
          <w:sz w:val="32"/>
        </w:rPr>
        <w:t xml:space="preserve">Vymezení důležitých a sledovaných míst, kde je zákaz požívání alkoholických nápojů na veřejném prostranství: </w:t>
      </w:r>
    </w:p>
    <w:p w:rsidR="002273C5" w:rsidRDefault="00000000">
      <w:pPr>
        <w:spacing w:line="259" w:lineRule="auto"/>
        <w:ind w:left="0" w:firstLine="0"/>
      </w:pPr>
      <w:r>
        <w:rPr>
          <w:b/>
          <w:sz w:val="28"/>
        </w:rPr>
        <w:t xml:space="preserve"> </w:t>
      </w:r>
    </w:p>
    <w:p w:rsidR="002273C5" w:rsidRDefault="00000000">
      <w:pPr>
        <w:spacing w:line="259" w:lineRule="auto"/>
        <w:ind w:left="0" w:firstLine="0"/>
      </w:pPr>
      <w:r>
        <w:rPr>
          <w:b/>
          <w:sz w:val="28"/>
        </w:rPr>
        <w:t xml:space="preserve"> </w:t>
      </w:r>
    </w:p>
    <w:p w:rsidR="002273C5" w:rsidRDefault="00000000">
      <w:pPr>
        <w:pStyle w:val="Nadpis2"/>
        <w:ind w:left="-5"/>
      </w:pPr>
      <w:r>
        <w:t>Oblast 1</w:t>
      </w:r>
      <w:r>
        <w:rPr>
          <w:u w:val="none"/>
        </w:rPr>
        <w:t xml:space="preserve"> </w:t>
      </w:r>
    </w:p>
    <w:p w:rsidR="002273C5" w:rsidRDefault="00000000">
      <w:r>
        <w:t xml:space="preserve">ul. U Nádraží, ul. Svatojánská, nádraží včetně nepoužívaných budov, areál bývalého sokolského hřiště, ul. Tyršova, ul. Palackého. </w:t>
      </w:r>
    </w:p>
    <w:p w:rsidR="002273C5" w:rsidRDefault="00000000">
      <w:pPr>
        <w:spacing w:after="19" w:line="259" w:lineRule="auto"/>
        <w:ind w:left="0" w:firstLine="0"/>
      </w:pPr>
      <w:r>
        <w:t xml:space="preserve"> </w:t>
      </w:r>
    </w:p>
    <w:p w:rsidR="002273C5" w:rsidRDefault="00000000">
      <w:pPr>
        <w:pStyle w:val="Nadpis2"/>
        <w:ind w:left="-5"/>
      </w:pPr>
      <w:r>
        <w:t>Oblast 2</w:t>
      </w:r>
      <w:r>
        <w:rPr>
          <w:u w:val="none"/>
        </w:rPr>
        <w:t xml:space="preserve"> </w:t>
      </w:r>
    </w:p>
    <w:p w:rsidR="002273C5" w:rsidRDefault="00000000">
      <w:r>
        <w:t xml:space="preserve">nám. Republiky, parky, autobusové nádraží, ul. Svojsíkova, ul. Přemysla Otakara II., ul. </w:t>
      </w:r>
    </w:p>
    <w:p w:rsidR="002273C5" w:rsidRDefault="00000000">
      <w:r>
        <w:t xml:space="preserve">Klicperova, ul. Žižkova, ul. 5. května, ul. Palackého, ul.Tyršova, nám. Svobody, ul. K. H. Borovského, ul. Hálkova. </w:t>
      </w:r>
    </w:p>
    <w:p w:rsidR="002273C5" w:rsidRDefault="00000000">
      <w:pPr>
        <w:spacing w:after="19" w:line="259" w:lineRule="auto"/>
        <w:ind w:left="0" w:firstLine="0"/>
      </w:pPr>
      <w:r>
        <w:t xml:space="preserve"> </w:t>
      </w:r>
    </w:p>
    <w:p w:rsidR="002273C5" w:rsidRDefault="00000000">
      <w:pPr>
        <w:spacing w:line="259" w:lineRule="auto"/>
        <w:ind w:left="-5"/>
      </w:pPr>
      <w:r>
        <w:rPr>
          <w:b/>
          <w:sz w:val="28"/>
          <w:u w:val="single" w:color="000000"/>
        </w:rPr>
        <w:t>Oblast 3</w:t>
      </w:r>
      <w:r>
        <w:rPr>
          <w:b/>
          <w:sz w:val="28"/>
        </w:rPr>
        <w:t xml:space="preserve"> </w:t>
      </w:r>
    </w:p>
    <w:p w:rsidR="002273C5" w:rsidRDefault="00000000">
      <w:r>
        <w:t xml:space="preserve">areál základní školy, areál mateřské školky, prostor starého hřiště, ul. Bezručova. </w:t>
      </w:r>
    </w:p>
    <w:p w:rsidR="002273C5" w:rsidRDefault="00000000">
      <w:pPr>
        <w:spacing w:after="19" w:line="259" w:lineRule="auto"/>
        <w:ind w:left="0" w:firstLine="0"/>
      </w:pPr>
      <w:r>
        <w:t xml:space="preserve"> </w:t>
      </w:r>
    </w:p>
    <w:p w:rsidR="002273C5" w:rsidRDefault="00000000">
      <w:pPr>
        <w:spacing w:line="259" w:lineRule="auto"/>
        <w:ind w:left="-5"/>
      </w:pPr>
      <w:r>
        <w:rPr>
          <w:b/>
          <w:sz w:val="28"/>
          <w:u w:val="single" w:color="000000"/>
        </w:rPr>
        <w:t>Oblast 4</w:t>
      </w:r>
      <w:r>
        <w:rPr>
          <w:b/>
          <w:sz w:val="28"/>
        </w:rPr>
        <w:t xml:space="preserve"> </w:t>
      </w:r>
    </w:p>
    <w:p w:rsidR="002273C5" w:rsidRDefault="00000000">
      <w:r>
        <w:t xml:space="preserve">areál dětského hřiště, přilehlý park, ul. Na Ptáku, ul. Prezidenta Beneše, ul. Míru. </w:t>
      </w:r>
    </w:p>
    <w:p w:rsidR="002273C5" w:rsidRDefault="00000000">
      <w:pPr>
        <w:spacing w:after="19" w:line="259" w:lineRule="auto"/>
        <w:ind w:left="0" w:firstLine="0"/>
      </w:pPr>
      <w:r>
        <w:t xml:space="preserve"> </w:t>
      </w:r>
    </w:p>
    <w:p w:rsidR="002273C5" w:rsidRDefault="00000000">
      <w:pPr>
        <w:spacing w:line="259" w:lineRule="auto"/>
        <w:ind w:left="-5"/>
      </w:pPr>
      <w:r>
        <w:rPr>
          <w:b/>
          <w:sz w:val="28"/>
          <w:u w:val="single" w:color="000000"/>
        </w:rPr>
        <w:t>Oblast 5</w:t>
      </w:r>
      <w:r>
        <w:rPr>
          <w:b/>
          <w:sz w:val="28"/>
        </w:rPr>
        <w:t xml:space="preserve"> </w:t>
      </w:r>
    </w:p>
    <w:p w:rsidR="002273C5" w:rsidRDefault="00000000">
      <w:r>
        <w:t xml:space="preserve">areál nemocnice, lesík za bytovým domem nemocnice,  ul. Prezidenta Beneše. </w:t>
      </w:r>
    </w:p>
    <w:p w:rsidR="002273C5" w:rsidRDefault="00000000">
      <w:pPr>
        <w:spacing w:after="19" w:line="259" w:lineRule="auto"/>
        <w:ind w:left="0" w:firstLine="0"/>
      </w:pPr>
      <w:r>
        <w:t xml:space="preserve"> </w:t>
      </w:r>
    </w:p>
    <w:p w:rsidR="002273C5" w:rsidRDefault="00000000">
      <w:pPr>
        <w:pStyle w:val="Nadpis2"/>
        <w:ind w:left="-5"/>
      </w:pPr>
      <w:r>
        <w:t>Oblast 6</w:t>
      </w:r>
      <w:r>
        <w:rPr>
          <w:u w:val="none"/>
        </w:rPr>
        <w:t xml:space="preserve"> </w:t>
      </w:r>
    </w:p>
    <w:p w:rsidR="002273C5" w:rsidRDefault="00000000">
      <w:r>
        <w:t xml:space="preserve">areál koupadla mimo prostoru bufetu a jeho blízkého okolí, areál tenisových kurtů, lesík, areál fotbalového hřiště mimo prostoru bufetu a jeho blízkého okolí, areál Junáka, areál smuteční síně, hřbitovy, prostor Jiráskovi stezky. </w:t>
      </w:r>
    </w:p>
    <w:p w:rsidR="002273C5" w:rsidRDefault="00000000">
      <w:pPr>
        <w:spacing w:line="259" w:lineRule="auto"/>
        <w:ind w:left="1066" w:firstLine="0"/>
      </w:pPr>
      <w:r>
        <w:t xml:space="preserve"> </w:t>
      </w:r>
    </w:p>
    <w:sectPr w:rsidR="002273C5">
      <w:pgSz w:w="11906" w:h="16838"/>
      <w:pgMar w:top="1464" w:right="1441" w:bottom="153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94C29"/>
    <w:multiLevelType w:val="hybridMultilevel"/>
    <w:tmpl w:val="F59AC018"/>
    <w:lvl w:ilvl="0" w:tplc="F5D44D62">
      <w:start w:val="1"/>
      <w:numFmt w:val="decimal"/>
      <w:lvlText w:val="%1.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65BAC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1A7224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98700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3ECC6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0A48F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F4148A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6A1290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EE3738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1475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3C5"/>
    <w:rsid w:val="002273C5"/>
    <w:rsid w:val="006B520A"/>
    <w:rsid w:val="00CF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49756-239B-483A-86A3-BBBE5D3B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67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519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</dc:title>
  <dc:subject/>
  <dc:creator>MPSV</dc:creator>
  <cp:keywords/>
  <cp:lastModifiedBy>Leona Skoupá</cp:lastModifiedBy>
  <cp:revision>2</cp:revision>
  <dcterms:created xsi:type="dcterms:W3CDTF">2024-07-10T08:00:00Z</dcterms:created>
  <dcterms:modified xsi:type="dcterms:W3CDTF">2024-07-10T08:00:00Z</dcterms:modified>
</cp:coreProperties>
</file>