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6195" w14:textId="42F18ABB" w:rsidR="00EF33E3" w:rsidRPr="00130D65" w:rsidRDefault="00EF33E3" w:rsidP="00EF33E3">
      <w:pPr>
        <w:spacing w:after="0" w:line="276" w:lineRule="auto"/>
        <w:ind w:left="51" w:firstLine="0"/>
        <w:jc w:val="center"/>
        <w:rPr>
          <w:rFonts w:asciiTheme="minorHAnsi" w:hAnsiTheme="minorHAnsi" w:cstheme="minorHAnsi"/>
        </w:rPr>
      </w:pPr>
      <w:r w:rsidRPr="00130D65">
        <w:rPr>
          <w:rFonts w:asciiTheme="minorHAnsi" w:eastAsia="Arial" w:hAnsiTheme="minorHAnsi" w:cstheme="minorHAnsi"/>
          <w:b/>
        </w:rPr>
        <w:t>Obec</w:t>
      </w:r>
      <w:r>
        <w:rPr>
          <w:rFonts w:asciiTheme="minorHAnsi" w:eastAsia="Arial" w:hAnsiTheme="minorHAnsi" w:cstheme="minorHAnsi"/>
          <w:b/>
        </w:rPr>
        <w:t xml:space="preserve"> Vysoké Studnice</w:t>
      </w:r>
    </w:p>
    <w:p w14:paraId="548168F2" w14:textId="77777777" w:rsidR="00EF33E3" w:rsidRPr="00130D65" w:rsidRDefault="00EF33E3" w:rsidP="00EF33E3">
      <w:pPr>
        <w:spacing w:after="0" w:line="276" w:lineRule="auto"/>
        <w:ind w:left="51" w:firstLine="0"/>
        <w:jc w:val="center"/>
        <w:rPr>
          <w:rFonts w:asciiTheme="minorHAnsi" w:hAnsiTheme="minorHAnsi" w:cstheme="minorHAnsi"/>
        </w:rPr>
      </w:pPr>
      <w:r w:rsidRPr="00130D65">
        <w:rPr>
          <w:rFonts w:asciiTheme="minorHAnsi" w:eastAsia="Arial" w:hAnsiTheme="minorHAnsi" w:cstheme="minorHAnsi"/>
          <w:b/>
        </w:rPr>
        <w:t>jako provozovatel veřejného pohřebiště podle § 16 odst. 1 zák. č. 256/2001 Sb.,</w:t>
      </w:r>
    </w:p>
    <w:p w14:paraId="03A3E143" w14:textId="77777777" w:rsidR="00EF33E3" w:rsidRPr="00130D65" w:rsidRDefault="00EF33E3" w:rsidP="00EF33E3">
      <w:pPr>
        <w:spacing w:after="240" w:line="276" w:lineRule="auto"/>
        <w:ind w:left="45" w:hanging="11"/>
        <w:jc w:val="center"/>
        <w:rPr>
          <w:rFonts w:asciiTheme="minorHAnsi" w:hAnsiTheme="minorHAnsi" w:cstheme="minorHAnsi"/>
        </w:rPr>
      </w:pPr>
      <w:r w:rsidRPr="00130D65">
        <w:rPr>
          <w:rFonts w:asciiTheme="minorHAnsi" w:eastAsia="Arial" w:hAnsiTheme="minorHAnsi" w:cstheme="minorHAnsi"/>
          <w:b/>
        </w:rPr>
        <w:t>o pohřebnictví a o změně některých zákonů, ve znění pozdějších předpisů (dále jen zákon o pohřebnictví)</w:t>
      </w:r>
    </w:p>
    <w:p w14:paraId="4105768C" w14:textId="77777777" w:rsidR="00EF33E3" w:rsidRDefault="00EF33E3" w:rsidP="00EF33E3">
      <w:pPr>
        <w:spacing w:after="240" w:line="276" w:lineRule="auto"/>
        <w:ind w:left="0" w:right="9" w:firstLine="0"/>
        <w:jc w:val="both"/>
        <w:rPr>
          <w:rFonts w:asciiTheme="minorHAnsi" w:hAnsiTheme="minorHAnsi" w:cstheme="minorHAnsi"/>
        </w:rPr>
      </w:pPr>
      <w:r w:rsidRPr="00130D65">
        <w:rPr>
          <w:rFonts w:asciiTheme="minorHAnsi" w:hAnsiTheme="minorHAnsi" w:cstheme="minorHAnsi"/>
        </w:rPr>
        <w:t xml:space="preserve">vydává v souladu s ustanovením § 19 citovaného zákona </w:t>
      </w:r>
    </w:p>
    <w:p w14:paraId="09A19CF9" w14:textId="5B87C5B7" w:rsidR="00EF33E3" w:rsidRPr="00DA2EF8" w:rsidRDefault="00EF33E3" w:rsidP="00EF33E3">
      <w:pPr>
        <w:pStyle w:val="Nadpis1"/>
        <w:spacing w:after="480" w:line="276" w:lineRule="auto"/>
        <w:ind w:left="6"/>
        <w:rPr>
          <w:rFonts w:asciiTheme="minorHAnsi" w:hAnsiTheme="minorHAnsi" w:cstheme="minorHAnsi"/>
          <w:b/>
          <w:bCs/>
          <w:color w:val="auto"/>
        </w:rPr>
      </w:pPr>
      <w:r w:rsidRPr="00DA2EF8">
        <w:rPr>
          <w:rFonts w:asciiTheme="minorHAnsi" w:hAnsiTheme="minorHAnsi" w:cstheme="minorHAnsi"/>
          <w:b/>
          <w:bCs/>
          <w:color w:val="auto"/>
        </w:rPr>
        <w:t>Řád veřejného pohřebiště obce Vysoké Studnice</w:t>
      </w:r>
    </w:p>
    <w:p w14:paraId="180FB435" w14:textId="497488CF" w:rsidR="00EF33E3" w:rsidRPr="00130D65" w:rsidRDefault="00EF33E3" w:rsidP="00EF33E3">
      <w:pPr>
        <w:numPr>
          <w:ilvl w:val="0"/>
          <w:numId w:val="1"/>
        </w:numPr>
        <w:spacing w:after="240" w:line="276" w:lineRule="auto"/>
        <w:ind w:left="567" w:right="11" w:hanging="283"/>
        <w:jc w:val="both"/>
        <w:rPr>
          <w:rFonts w:asciiTheme="minorHAnsi" w:hAnsiTheme="minorHAnsi" w:cstheme="minorHAnsi"/>
        </w:rPr>
      </w:pPr>
      <w:r>
        <w:rPr>
          <w:rFonts w:asciiTheme="minorHAnsi" w:hAnsiTheme="minorHAnsi" w:cstheme="minorHAnsi"/>
        </w:rPr>
        <w:t xml:space="preserve">Zastupitelstvo </w:t>
      </w:r>
      <w:r w:rsidRPr="00130D65">
        <w:rPr>
          <w:rFonts w:asciiTheme="minorHAnsi" w:hAnsiTheme="minorHAnsi" w:cstheme="minorHAnsi"/>
        </w:rPr>
        <w:t>obc</w:t>
      </w:r>
      <w:r>
        <w:rPr>
          <w:rFonts w:asciiTheme="minorHAnsi" w:hAnsiTheme="minorHAnsi" w:cstheme="minorHAnsi"/>
        </w:rPr>
        <w:t>e Vysoké Studnice</w:t>
      </w:r>
      <w:r w:rsidRPr="00130D65">
        <w:rPr>
          <w:rFonts w:asciiTheme="minorHAnsi" w:hAnsiTheme="minorHAnsi" w:cstheme="minorHAnsi"/>
        </w:rPr>
        <w:t xml:space="preserve"> ve smyslu § 102 odst. 3 zákona č. 128/2000 Sb. o obcích, ve znění pozdějších předpisů schválil</w:t>
      </w:r>
      <w:r>
        <w:rPr>
          <w:rFonts w:asciiTheme="minorHAnsi" w:hAnsiTheme="minorHAnsi" w:cstheme="minorHAnsi"/>
        </w:rPr>
        <w:t>o</w:t>
      </w:r>
      <w:r w:rsidRPr="00130D65">
        <w:rPr>
          <w:rFonts w:asciiTheme="minorHAnsi" w:hAnsiTheme="minorHAnsi" w:cstheme="minorHAnsi"/>
        </w:rPr>
        <w:t xml:space="preserve"> tento Řád veřejného pohřebiště obce</w:t>
      </w:r>
      <w:r>
        <w:rPr>
          <w:rFonts w:asciiTheme="minorHAnsi" w:hAnsiTheme="minorHAnsi" w:cstheme="minorHAnsi"/>
        </w:rPr>
        <w:t xml:space="preserve"> Vysoké Studnice</w:t>
      </w:r>
      <w:r w:rsidRPr="00130D65">
        <w:rPr>
          <w:rFonts w:asciiTheme="minorHAnsi" w:hAnsiTheme="minorHAnsi" w:cstheme="minorHAnsi"/>
        </w:rPr>
        <w:t xml:space="preserve"> dne</w:t>
      </w:r>
      <w:r w:rsidR="005D7C1D">
        <w:rPr>
          <w:rFonts w:asciiTheme="minorHAnsi" w:hAnsiTheme="minorHAnsi" w:cstheme="minorHAnsi"/>
        </w:rPr>
        <w:t xml:space="preserve"> 1.7.2025</w:t>
      </w:r>
      <w:r w:rsidRPr="00130D65">
        <w:rPr>
          <w:rFonts w:asciiTheme="minorHAnsi" w:hAnsiTheme="minorHAnsi" w:cstheme="minorHAnsi"/>
        </w:rPr>
        <w:t>, pod číslem usnesení</w:t>
      </w:r>
      <w:r w:rsidR="005D7C1D">
        <w:rPr>
          <w:rFonts w:asciiTheme="minorHAnsi" w:hAnsiTheme="minorHAnsi" w:cstheme="minorHAnsi"/>
        </w:rPr>
        <w:t xml:space="preserve"> 6</w:t>
      </w:r>
      <w:r w:rsidRPr="00130D65">
        <w:rPr>
          <w:rFonts w:asciiTheme="minorHAnsi" w:hAnsiTheme="minorHAnsi" w:cstheme="minorHAnsi"/>
        </w:rPr>
        <w:t xml:space="preserve">. </w:t>
      </w:r>
    </w:p>
    <w:p w14:paraId="14CE0CDA" w14:textId="662D5975" w:rsidR="005D7C1D" w:rsidRDefault="00EF33E3" w:rsidP="005D7C1D">
      <w:pPr>
        <w:pStyle w:val="Default"/>
        <w:rPr>
          <w:rFonts w:asciiTheme="minorHAnsi" w:hAnsiTheme="minorHAnsi" w:cstheme="minorHAnsi"/>
        </w:rPr>
      </w:pPr>
      <w:r w:rsidRPr="00130D65">
        <w:rPr>
          <w:rFonts w:asciiTheme="minorHAnsi" w:hAnsiTheme="minorHAnsi" w:cstheme="minorHAnsi"/>
        </w:rPr>
        <w:t xml:space="preserve">Řád veřejného pohřebiště obec vydává po předchozím souhlasu krajského úřadu kraje </w:t>
      </w:r>
      <w:r w:rsidR="005D7C1D">
        <w:rPr>
          <w:rFonts w:asciiTheme="minorHAnsi" w:hAnsiTheme="minorHAnsi" w:cstheme="minorHAnsi"/>
        </w:rPr>
        <w:t>Vysočina</w:t>
      </w:r>
      <w:r w:rsidRPr="00130D65">
        <w:rPr>
          <w:rFonts w:asciiTheme="minorHAnsi" w:hAnsiTheme="minorHAnsi" w:cstheme="minorHAnsi"/>
        </w:rPr>
        <w:t xml:space="preserve"> v</w:t>
      </w:r>
      <w:r w:rsidR="005D7C1D">
        <w:rPr>
          <w:rFonts w:asciiTheme="minorHAnsi" w:hAnsiTheme="minorHAnsi" w:cstheme="minorHAnsi"/>
        </w:rPr>
        <w:t xml:space="preserve"> Jihlavě</w:t>
      </w:r>
      <w:r w:rsidRPr="00130D65">
        <w:rPr>
          <w:rFonts w:asciiTheme="minorHAnsi" w:hAnsiTheme="minorHAnsi" w:cstheme="minorHAnsi"/>
        </w:rPr>
        <w:t xml:space="preserve"> ze dne </w:t>
      </w:r>
      <w:r w:rsidR="005D7C1D">
        <w:rPr>
          <w:rFonts w:asciiTheme="minorHAnsi" w:hAnsiTheme="minorHAnsi" w:cstheme="minorHAnsi"/>
        </w:rPr>
        <w:t>26.6.2025</w:t>
      </w:r>
      <w:r w:rsidRPr="00130D65">
        <w:rPr>
          <w:rFonts w:asciiTheme="minorHAnsi" w:hAnsiTheme="minorHAnsi" w:cstheme="minorHAnsi"/>
        </w:rPr>
        <w:t>, vydaného pod č.j.:</w:t>
      </w:r>
      <w:r w:rsidR="005D7C1D">
        <w:rPr>
          <w:rFonts w:asciiTheme="minorHAnsi" w:hAnsiTheme="minorHAnsi" w:cstheme="minorHAnsi"/>
        </w:rPr>
        <w:t xml:space="preserve"> KUJI 55842/2025</w:t>
      </w:r>
    </w:p>
    <w:p w14:paraId="188E5CA1" w14:textId="77777777" w:rsidR="005D7C1D" w:rsidRDefault="005D7C1D" w:rsidP="005D7C1D">
      <w:pPr>
        <w:pStyle w:val="Default"/>
        <w:rPr>
          <w:rFonts w:asciiTheme="minorHAnsi" w:hAnsiTheme="minorHAnsi" w:cstheme="minorHAnsi"/>
        </w:rPr>
      </w:pPr>
    </w:p>
    <w:p w14:paraId="7388848E" w14:textId="77777777" w:rsidR="005D7C1D" w:rsidRDefault="005D7C1D" w:rsidP="005D7C1D">
      <w:pPr>
        <w:pStyle w:val="Default"/>
      </w:pPr>
    </w:p>
    <w:p w14:paraId="4B07B64B" w14:textId="77777777" w:rsidR="00EF33E3" w:rsidRPr="00DA2EF8" w:rsidRDefault="00EF33E3" w:rsidP="00EF33E3">
      <w:pPr>
        <w:pStyle w:val="Nadpis2"/>
        <w:spacing w:after="120" w:line="276" w:lineRule="auto"/>
        <w:ind w:left="17" w:hanging="11"/>
        <w:rPr>
          <w:rFonts w:asciiTheme="minorHAnsi" w:hAnsiTheme="minorHAnsi" w:cstheme="minorHAnsi"/>
          <w:b/>
          <w:bCs/>
          <w:color w:val="auto"/>
        </w:rPr>
      </w:pPr>
      <w:r w:rsidRPr="00DA2EF8">
        <w:rPr>
          <w:rFonts w:asciiTheme="minorHAnsi" w:hAnsiTheme="minorHAnsi" w:cstheme="minorHAnsi"/>
          <w:b/>
          <w:bCs/>
          <w:color w:val="auto"/>
        </w:rPr>
        <w:t>Článek 1</w:t>
      </w:r>
    </w:p>
    <w:p w14:paraId="01E93ED4" w14:textId="77777777" w:rsidR="00EF33E3" w:rsidRPr="00DA2EF8" w:rsidRDefault="00EF33E3" w:rsidP="00EF33E3">
      <w:pPr>
        <w:pStyle w:val="Nadpis2"/>
        <w:spacing w:after="360" w:line="276" w:lineRule="auto"/>
        <w:ind w:left="17" w:hanging="11"/>
        <w:rPr>
          <w:rFonts w:asciiTheme="minorHAnsi" w:hAnsiTheme="minorHAnsi" w:cstheme="minorHAnsi"/>
          <w:b/>
          <w:bCs/>
          <w:color w:val="auto"/>
        </w:rPr>
      </w:pPr>
      <w:r w:rsidRPr="00DA2EF8">
        <w:rPr>
          <w:rFonts w:asciiTheme="minorHAnsi" w:hAnsiTheme="minorHAnsi" w:cstheme="minorHAnsi"/>
          <w:b/>
          <w:bCs/>
          <w:color w:val="auto"/>
        </w:rPr>
        <w:t>Úvodní ustanovení</w:t>
      </w:r>
    </w:p>
    <w:p w14:paraId="0B4C3EF0" w14:textId="7FA41428" w:rsidR="00EF33E3" w:rsidRDefault="00EF33E3" w:rsidP="00EF33E3">
      <w:pPr>
        <w:numPr>
          <w:ilvl w:val="0"/>
          <w:numId w:val="2"/>
        </w:numPr>
        <w:spacing w:after="240" w:line="276" w:lineRule="auto"/>
        <w:ind w:left="567" w:right="-6" w:hanging="283"/>
        <w:jc w:val="both"/>
        <w:rPr>
          <w:rFonts w:asciiTheme="minorHAnsi" w:hAnsiTheme="minorHAnsi" w:cstheme="minorHAnsi"/>
        </w:rPr>
      </w:pPr>
      <w:r w:rsidRPr="00130D65">
        <w:rPr>
          <w:rFonts w:asciiTheme="minorHAnsi" w:hAnsiTheme="minorHAnsi" w:cstheme="minorHAnsi"/>
        </w:rPr>
        <w:t>Provozování pohřebiště je nedílnou součástí veřejné infrastruktury a službou ve veřejném zájmu v samostatné působnosti obce.</w:t>
      </w:r>
      <w:r>
        <w:rPr>
          <w:rFonts w:asciiTheme="minorHAnsi" w:hAnsiTheme="minorHAnsi" w:cstheme="minorHAnsi"/>
        </w:rPr>
        <w:t xml:space="preserve"> </w:t>
      </w:r>
      <w:r w:rsidRPr="00EF33E3">
        <w:rPr>
          <w:rFonts w:asciiTheme="minorHAnsi" w:hAnsiTheme="minorHAnsi" w:cstheme="minorHAnsi"/>
        </w:rPr>
        <w:t xml:space="preserve">Provozovatelem veřejných pohřebišť je obec Vysoké Studnice, IČ: 42634610, se sídlem: Vysoké Studnice 122, 58821, zastoupené starostou obce. </w:t>
      </w:r>
    </w:p>
    <w:p w14:paraId="681CB287" w14:textId="77777777" w:rsidR="00EF33E3" w:rsidRDefault="00EF33E3" w:rsidP="00EF33E3">
      <w:pPr>
        <w:spacing w:after="240" w:line="276" w:lineRule="auto"/>
        <w:ind w:left="567" w:right="-6" w:firstLine="0"/>
        <w:jc w:val="both"/>
        <w:rPr>
          <w:rFonts w:asciiTheme="minorHAnsi" w:hAnsiTheme="minorHAnsi" w:cstheme="minorHAnsi"/>
        </w:rPr>
      </w:pPr>
    </w:p>
    <w:p w14:paraId="22F455ED" w14:textId="77777777" w:rsidR="00EF33E3" w:rsidRPr="00DA2EF8" w:rsidRDefault="00EF33E3" w:rsidP="00EF33E3">
      <w:pPr>
        <w:pStyle w:val="Nadpis2"/>
        <w:spacing w:after="120" w:line="276" w:lineRule="auto"/>
        <w:ind w:left="0" w:right="-6" w:hanging="11"/>
        <w:rPr>
          <w:rFonts w:asciiTheme="minorHAnsi" w:hAnsiTheme="minorHAnsi" w:cstheme="minorHAnsi"/>
          <w:b/>
          <w:bCs/>
          <w:color w:val="auto"/>
        </w:rPr>
      </w:pPr>
      <w:r w:rsidRPr="00DA2EF8">
        <w:rPr>
          <w:rFonts w:asciiTheme="minorHAnsi" w:hAnsiTheme="minorHAnsi" w:cstheme="minorHAnsi"/>
          <w:b/>
          <w:bCs/>
          <w:color w:val="auto"/>
        </w:rPr>
        <w:t>Článek 2</w:t>
      </w:r>
    </w:p>
    <w:p w14:paraId="129138A5" w14:textId="77777777" w:rsidR="00EF33E3" w:rsidRPr="00DA2EF8" w:rsidRDefault="00EF33E3" w:rsidP="00EF33E3">
      <w:pPr>
        <w:pStyle w:val="Nadpis2"/>
        <w:spacing w:after="360" w:line="276" w:lineRule="auto"/>
        <w:ind w:left="0" w:right="-6" w:hanging="11"/>
        <w:rPr>
          <w:rFonts w:asciiTheme="minorHAnsi" w:hAnsiTheme="minorHAnsi" w:cstheme="minorHAnsi"/>
          <w:b/>
          <w:bCs/>
          <w:color w:val="auto"/>
        </w:rPr>
      </w:pPr>
      <w:r w:rsidRPr="00DA2EF8">
        <w:rPr>
          <w:rFonts w:asciiTheme="minorHAnsi" w:hAnsiTheme="minorHAnsi" w:cstheme="minorHAnsi"/>
          <w:b/>
          <w:bCs/>
          <w:color w:val="auto"/>
        </w:rPr>
        <w:t>Působnost řádu pohřebiště</w:t>
      </w:r>
    </w:p>
    <w:p w14:paraId="6836D9B8" w14:textId="77777777" w:rsidR="00EF33E3" w:rsidRPr="00130D65" w:rsidRDefault="00EF33E3" w:rsidP="00EF33E3">
      <w:pPr>
        <w:numPr>
          <w:ilvl w:val="0"/>
          <w:numId w:val="3"/>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Vysvětlení zkratek pojmů:</w:t>
      </w:r>
    </w:p>
    <w:p w14:paraId="1B4B6880" w14:textId="77777777" w:rsidR="00EF33E3" w:rsidRPr="00130D65" w:rsidRDefault="00EF33E3" w:rsidP="00EF33E3">
      <w:pPr>
        <w:numPr>
          <w:ilvl w:val="1"/>
          <w:numId w:val="3"/>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Řád – Řád veřejného pohřebiště</w:t>
      </w:r>
      <w:r>
        <w:rPr>
          <w:rFonts w:asciiTheme="minorHAnsi" w:hAnsiTheme="minorHAnsi" w:cstheme="minorHAnsi"/>
        </w:rPr>
        <w:t>,</w:t>
      </w:r>
      <w:r w:rsidRPr="00130D65">
        <w:rPr>
          <w:rFonts w:asciiTheme="minorHAnsi" w:hAnsiTheme="minorHAnsi" w:cstheme="minorHAnsi"/>
        </w:rPr>
        <w:t xml:space="preserve"> </w:t>
      </w:r>
    </w:p>
    <w:p w14:paraId="16C7B241" w14:textId="77777777" w:rsidR="00EF33E3" w:rsidRDefault="00EF33E3" w:rsidP="00EF33E3">
      <w:pPr>
        <w:numPr>
          <w:ilvl w:val="1"/>
          <w:numId w:val="3"/>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Provozovatel pohřebiště – vykonává provozování veřejného pohřebiště zejména ve smyslu § 16 odst. 1 zákona o pohřebnictví</w:t>
      </w:r>
      <w:r>
        <w:rPr>
          <w:rFonts w:asciiTheme="minorHAnsi" w:hAnsiTheme="minorHAnsi" w:cstheme="minorHAnsi"/>
        </w:rPr>
        <w:t>,</w:t>
      </w:r>
    </w:p>
    <w:p w14:paraId="36FEC3B2" w14:textId="77777777" w:rsidR="0025613E" w:rsidRDefault="0025613E" w:rsidP="0025613E">
      <w:pPr>
        <w:spacing w:after="240" w:line="276" w:lineRule="auto"/>
        <w:ind w:left="851" w:right="11" w:firstLine="0"/>
        <w:jc w:val="both"/>
        <w:rPr>
          <w:rFonts w:asciiTheme="minorHAnsi" w:hAnsiTheme="minorHAnsi" w:cstheme="minorHAnsi"/>
        </w:rPr>
      </w:pPr>
    </w:p>
    <w:p w14:paraId="18C25F80" w14:textId="77777777" w:rsidR="0025613E" w:rsidRPr="00130D65" w:rsidRDefault="0025613E" w:rsidP="0025613E">
      <w:pPr>
        <w:spacing w:after="240" w:line="276" w:lineRule="auto"/>
        <w:ind w:left="851" w:right="11" w:firstLine="0"/>
        <w:jc w:val="both"/>
        <w:rPr>
          <w:rFonts w:asciiTheme="minorHAnsi" w:hAnsiTheme="minorHAnsi" w:cstheme="minorHAnsi"/>
        </w:rPr>
      </w:pPr>
    </w:p>
    <w:p w14:paraId="6793A31E" w14:textId="77777777" w:rsidR="00EF33E3" w:rsidRPr="00130D65" w:rsidRDefault="00EF33E3" w:rsidP="00EF33E3">
      <w:pPr>
        <w:numPr>
          <w:ilvl w:val="0"/>
          <w:numId w:val="3"/>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lastRenderedPageBreak/>
        <w:t xml:space="preserve">Vymezení často používaných pojmů: </w:t>
      </w:r>
    </w:p>
    <w:p w14:paraId="773D43FD" w14:textId="77777777" w:rsidR="00EF33E3" w:rsidRPr="00130D65" w:rsidRDefault="00EF33E3" w:rsidP="00EF33E3">
      <w:pPr>
        <w:numPr>
          <w:ilvl w:val="0"/>
          <w:numId w:val="4"/>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Hrobové zařízení – např. pomník, náhrobek, rám, krycí deska, stéla nebo jiná ozdoba hrobu, které mohou být bez znehodnocení od hrobového místa odděleny (zpravidla movitá věc)</w:t>
      </w:r>
      <w:r>
        <w:rPr>
          <w:rFonts w:asciiTheme="minorHAnsi" w:hAnsiTheme="minorHAnsi" w:cstheme="minorHAnsi"/>
        </w:rPr>
        <w:t>,</w:t>
      </w:r>
    </w:p>
    <w:p w14:paraId="4EE6291C" w14:textId="51FE66FF" w:rsidR="00EB73D6" w:rsidRDefault="00EB73D6" w:rsidP="00147129">
      <w:pPr>
        <w:numPr>
          <w:ilvl w:val="0"/>
          <w:numId w:val="5"/>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Ustanovení tohoto Řádu se vztahují</w:t>
      </w:r>
      <w:r w:rsidR="00147129">
        <w:rPr>
          <w:rFonts w:asciiTheme="minorHAnsi" w:hAnsiTheme="minorHAnsi" w:cstheme="minorHAnsi"/>
        </w:rPr>
        <w:t xml:space="preserve"> </w:t>
      </w:r>
      <w:r w:rsidRPr="00147129">
        <w:rPr>
          <w:rFonts w:asciiTheme="minorHAnsi" w:hAnsiTheme="minorHAnsi" w:cstheme="minorHAnsi"/>
        </w:rPr>
        <w:t>na veřejné pohřebiště v k. </w:t>
      </w:r>
      <w:proofErr w:type="spellStart"/>
      <w:r w:rsidRPr="00147129">
        <w:rPr>
          <w:rFonts w:asciiTheme="minorHAnsi" w:hAnsiTheme="minorHAnsi" w:cstheme="minorHAnsi"/>
        </w:rPr>
        <w:t>ú.</w:t>
      </w:r>
      <w:proofErr w:type="spellEnd"/>
      <w:r w:rsidR="00147129">
        <w:rPr>
          <w:rFonts w:asciiTheme="minorHAnsi" w:hAnsiTheme="minorHAnsi" w:cstheme="minorHAnsi"/>
        </w:rPr>
        <w:t xml:space="preserve"> Vysoké Studnice</w:t>
      </w:r>
      <w:r w:rsidRPr="00147129">
        <w:rPr>
          <w:rFonts w:asciiTheme="minorHAnsi" w:hAnsiTheme="minorHAnsi" w:cstheme="minorHAnsi"/>
        </w:rPr>
        <w:t xml:space="preserve">, na </w:t>
      </w:r>
      <w:r w:rsidR="00147129">
        <w:rPr>
          <w:rFonts w:asciiTheme="minorHAnsi" w:hAnsiTheme="minorHAnsi" w:cstheme="minorHAnsi"/>
        </w:rPr>
        <w:t>pozemku</w:t>
      </w:r>
      <w:r w:rsidRPr="00147129">
        <w:rPr>
          <w:rFonts w:asciiTheme="minorHAnsi" w:hAnsiTheme="minorHAnsi" w:cstheme="minorHAnsi"/>
        </w:rPr>
        <w:t xml:space="preserve"> </w:t>
      </w:r>
      <w:proofErr w:type="spellStart"/>
      <w:r w:rsidR="00147129">
        <w:rPr>
          <w:rFonts w:asciiTheme="minorHAnsi" w:hAnsiTheme="minorHAnsi" w:cstheme="minorHAnsi"/>
        </w:rPr>
        <w:t>p.č</w:t>
      </w:r>
      <w:proofErr w:type="spellEnd"/>
      <w:r w:rsidR="00147129">
        <w:rPr>
          <w:rFonts w:asciiTheme="minorHAnsi" w:hAnsiTheme="minorHAnsi" w:cstheme="minorHAnsi"/>
        </w:rPr>
        <w:t>.</w:t>
      </w:r>
      <w:r w:rsidRPr="00147129">
        <w:rPr>
          <w:rFonts w:asciiTheme="minorHAnsi" w:hAnsiTheme="minorHAnsi" w:cstheme="minorHAnsi"/>
        </w:rPr>
        <w:t xml:space="preserve">: </w:t>
      </w:r>
      <w:r w:rsidR="00147129">
        <w:rPr>
          <w:rFonts w:asciiTheme="minorHAnsi" w:hAnsiTheme="minorHAnsi" w:cstheme="minorHAnsi"/>
        </w:rPr>
        <w:t>791</w:t>
      </w:r>
      <w:r w:rsidRPr="00147129">
        <w:rPr>
          <w:rFonts w:asciiTheme="minorHAnsi" w:hAnsiTheme="minorHAnsi" w:cstheme="minorHAnsi"/>
        </w:rPr>
        <w:t xml:space="preserve"> </w:t>
      </w:r>
      <w:r w:rsidR="00147129">
        <w:rPr>
          <w:rFonts w:asciiTheme="minorHAnsi" w:hAnsiTheme="minorHAnsi" w:cstheme="minorHAnsi"/>
        </w:rPr>
        <w:t>a stav. p. č. 11, 12, 13(kaple) a 119(márnice</w:t>
      </w:r>
      <w:proofErr w:type="gramStart"/>
      <w:r w:rsidR="00147129">
        <w:rPr>
          <w:rFonts w:asciiTheme="minorHAnsi" w:hAnsiTheme="minorHAnsi" w:cstheme="minorHAnsi"/>
        </w:rPr>
        <w:t>).</w:t>
      </w:r>
      <w:r w:rsidRPr="00147129">
        <w:rPr>
          <w:rFonts w:asciiTheme="minorHAnsi" w:hAnsiTheme="minorHAnsi" w:cstheme="minorHAnsi"/>
        </w:rPr>
        <w:t>jehož</w:t>
      </w:r>
      <w:proofErr w:type="gramEnd"/>
      <w:r w:rsidRPr="00147129">
        <w:rPr>
          <w:rFonts w:asciiTheme="minorHAnsi" w:hAnsiTheme="minorHAnsi" w:cstheme="minorHAnsi"/>
        </w:rPr>
        <w:t xml:space="preserve"> součástí jsou</w:t>
      </w:r>
      <w:r w:rsidR="00147129">
        <w:rPr>
          <w:rFonts w:asciiTheme="minorHAnsi" w:hAnsiTheme="minorHAnsi" w:cstheme="minorHAnsi"/>
        </w:rPr>
        <w:t>:</w:t>
      </w:r>
      <w:r w:rsidRPr="00147129">
        <w:rPr>
          <w:rFonts w:asciiTheme="minorHAnsi" w:hAnsiTheme="minorHAnsi" w:cstheme="minorHAnsi"/>
        </w:rPr>
        <w:t xml:space="preserve"> </w:t>
      </w:r>
    </w:p>
    <w:p w14:paraId="71DEF02A" w14:textId="5CE1A74C" w:rsidR="00C12EEF" w:rsidRPr="00130D65" w:rsidRDefault="00C12EEF" w:rsidP="00C12EEF">
      <w:pPr>
        <w:spacing w:after="240" w:line="276" w:lineRule="auto"/>
        <w:ind w:left="1068" w:right="9" w:firstLine="0"/>
        <w:jc w:val="both"/>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Pr="00130D65">
        <w:rPr>
          <w:rFonts w:asciiTheme="minorHAnsi" w:hAnsiTheme="minorHAnsi" w:cstheme="minorHAnsi"/>
        </w:rPr>
        <w:t xml:space="preserve">místa pro ukládání lidských pozůstatků do hrobů </w:t>
      </w:r>
    </w:p>
    <w:p w14:paraId="6A55DF1F" w14:textId="56DC99B5" w:rsidR="00C12EEF" w:rsidRDefault="00C12EEF" w:rsidP="00147129">
      <w:pPr>
        <w:numPr>
          <w:ilvl w:val="0"/>
          <w:numId w:val="5"/>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Vnější hranice těchto pohřebišť jsou vymezeny </w:t>
      </w:r>
      <w:r>
        <w:rPr>
          <w:rFonts w:asciiTheme="minorHAnsi" w:hAnsiTheme="minorHAnsi" w:cstheme="minorHAnsi"/>
        </w:rPr>
        <w:t>zdí, vstupní branou a zadní branou.</w:t>
      </w:r>
    </w:p>
    <w:p w14:paraId="26D654C9" w14:textId="38183458" w:rsidR="00C12EEF" w:rsidRPr="00130D65" w:rsidRDefault="00C12EEF" w:rsidP="00C12EEF">
      <w:pPr>
        <w:numPr>
          <w:ilvl w:val="0"/>
          <w:numId w:val="5"/>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 xml:space="preserve">Řád je závazný pro provozovatele – obec, subjekty zajišťující pohřební služby, pro obstaravatele pohřebních a jiných úkonů, nájemce hrobových, objednatele a zhotovitele služeb, návštěvníky pohřebiště včetně osob, které zde s prokazatelným souhlasem </w:t>
      </w:r>
      <w:r>
        <w:rPr>
          <w:rFonts w:asciiTheme="minorHAnsi" w:hAnsiTheme="minorHAnsi" w:cstheme="minorHAnsi"/>
        </w:rPr>
        <w:t>provozovatele</w:t>
      </w:r>
      <w:r w:rsidRPr="00130D65">
        <w:rPr>
          <w:rFonts w:asciiTheme="minorHAnsi" w:hAnsiTheme="minorHAnsi" w:cstheme="minorHAnsi"/>
        </w:rPr>
        <w:t xml:space="preserve"> pohřebiště nebo nájemce provádějí práce a pro ostatní veřejnost.</w:t>
      </w:r>
    </w:p>
    <w:p w14:paraId="0FA2605B" w14:textId="77777777" w:rsidR="00C12EEF" w:rsidRPr="00147129" w:rsidRDefault="00C12EEF" w:rsidP="00C12EEF">
      <w:pPr>
        <w:spacing w:after="240" w:line="276" w:lineRule="auto"/>
        <w:ind w:left="567" w:right="9" w:firstLine="0"/>
        <w:jc w:val="both"/>
        <w:rPr>
          <w:rFonts w:asciiTheme="minorHAnsi" w:hAnsiTheme="minorHAnsi" w:cstheme="minorHAnsi"/>
        </w:rPr>
      </w:pPr>
    </w:p>
    <w:p w14:paraId="5AFC2E94" w14:textId="77777777" w:rsidR="00DA2EF8" w:rsidRDefault="0025613E" w:rsidP="00DA2EF8">
      <w:pPr>
        <w:pStyle w:val="Nadpis2"/>
        <w:spacing w:after="120" w:line="276" w:lineRule="auto"/>
        <w:ind w:left="17" w:hanging="11"/>
        <w:rPr>
          <w:rFonts w:asciiTheme="minorHAnsi" w:hAnsiTheme="minorHAnsi" w:cstheme="minorHAnsi"/>
          <w:b/>
          <w:bCs/>
          <w:color w:val="auto"/>
        </w:rPr>
      </w:pPr>
      <w:r w:rsidRPr="00DA2EF8">
        <w:rPr>
          <w:rFonts w:asciiTheme="minorHAnsi" w:hAnsiTheme="minorHAnsi" w:cstheme="minorHAnsi"/>
          <w:b/>
          <w:bCs/>
          <w:color w:val="auto"/>
        </w:rPr>
        <w:t>Článek 3</w:t>
      </w:r>
    </w:p>
    <w:p w14:paraId="186BEFEC" w14:textId="5642C7EA" w:rsidR="0025613E" w:rsidRDefault="0025613E" w:rsidP="00DA2EF8">
      <w:pPr>
        <w:pStyle w:val="Nadpis2"/>
        <w:spacing w:after="120" w:line="276" w:lineRule="auto"/>
        <w:ind w:left="17" w:hanging="11"/>
        <w:rPr>
          <w:rFonts w:asciiTheme="minorHAnsi" w:eastAsia="Arial" w:hAnsiTheme="minorHAnsi" w:cstheme="minorHAnsi"/>
          <w:b/>
          <w:bCs/>
          <w:iCs/>
          <w:color w:val="auto"/>
        </w:rPr>
      </w:pPr>
      <w:r w:rsidRPr="00DA2EF8">
        <w:rPr>
          <w:rFonts w:asciiTheme="minorHAnsi" w:eastAsia="Arial" w:hAnsiTheme="minorHAnsi" w:cstheme="minorHAnsi"/>
          <w:b/>
          <w:bCs/>
          <w:iCs/>
          <w:color w:val="auto"/>
        </w:rPr>
        <w:t>Rozsah služeb poskytovaných na pohřebišti</w:t>
      </w:r>
    </w:p>
    <w:p w14:paraId="5E94F910" w14:textId="77777777" w:rsidR="00DA2EF8" w:rsidRPr="00DA2EF8" w:rsidRDefault="00DA2EF8" w:rsidP="00DA2EF8">
      <w:pPr>
        <w:rPr>
          <w:rFonts w:eastAsia="Arial"/>
        </w:rPr>
      </w:pPr>
    </w:p>
    <w:p w14:paraId="00221005" w14:textId="06BBE937" w:rsidR="00875696" w:rsidRPr="00130D65" w:rsidRDefault="00875696" w:rsidP="00875696">
      <w:pPr>
        <w:numPr>
          <w:ilvl w:val="0"/>
          <w:numId w:val="20"/>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Na pohřebiš</w:t>
      </w:r>
      <w:r>
        <w:rPr>
          <w:rFonts w:asciiTheme="minorHAnsi" w:hAnsiTheme="minorHAnsi" w:cstheme="minorHAnsi"/>
        </w:rPr>
        <w:t>ti</w:t>
      </w:r>
      <w:r w:rsidRPr="00130D65">
        <w:rPr>
          <w:rFonts w:asciiTheme="minorHAnsi" w:hAnsiTheme="minorHAnsi" w:cstheme="minorHAnsi"/>
        </w:rPr>
        <w:t xml:space="preserve"> obce</w:t>
      </w:r>
      <w:r>
        <w:rPr>
          <w:rFonts w:asciiTheme="minorHAnsi" w:hAnsiTheme="minorHAnsi" w:cstheme="minorHAnsi"/>
        </w:rPr>
        <w:t xml:space="preserve"> Vysoké Studnice</w:t>
      </w:r>
      <w:r w:rsidRPr="00130D65">
        <w:rPr>
          <w:rFonts w:asciiTheme="minorHAnsi" w:hAnsiTheme="minorHAnsi" w:cstheme="minorHAnsi"/>
        </w:rPr>
        <w:t xml:space="preserve"> jsou poskytovány zejména tyto základní služby:</w:t>
      </w:r>
    </w:p>
    <w:p w14:paraId="35CD32D0" w14:textId="7777777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nájem hrobového místa </w:t>
      </w:r>
    </w:p>
    <w:p w14:paraId="0878B87D" w14:textId="7777777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správa a údržba pohřebiště včetně inženýrských sítí, zeleně, oplocení a mobiliáře </w:t>
      </w:r>
    </w:p>
    <w:p w14:paraId="1A4A58DF" w14:textId="2EE1875A"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údržba páteřních komunikací a zpevněných ploc</w:t>
      </w:r>
      <w:r>
        <w:rPr>
          <w:rFonts w:asciiTheme="minorHAnsi" w:hAnsiTheme="minorHAnsi" w:cstheme="minorHAnsi"/>
        </w:rPr>
        <w:t>h</w:t>
      </w:r>
      <w:r w:rsidRPr="00130D65">
        <w:rPr>
          <w:rFonts w:asciiTheme="minorHAnsi" w:hAnsiTheme="minorHAnsi" w:cstheme="minorHAnsi"/>
        </w:rPr>
        <w:t xml:space="preserve">  </w:t>
      </w:r>
    </w:p>
    <w:p w14:paraId="3140251A" w14:textId="7777777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vedení předepsané evidence související s provozováním pohřebiště </w:t>
      </w:r>
    </w:p>
    <w:p w14:paraId="04DC11DE" w14:textId="7A61F350"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zajišťování sběru, odvozu a likvidace odpadů včetně biologicky nebezpečných odpadů </w:t>
      </w:r>
    </w:p>
    <w:p w14:paraId="09A626B4" w14:textId="140165D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spravování a udržování objektů na pohřebišti </w:t>
      </w:r>
      <w:r>
        <w:rPr>
          <w:rFonts w:asciiTheme="minorHAnsi" w:hAnsiTheme="minorHAnsi" w:cstheme="minorHAnsi"/>
        </w:rPr>
        <w:t>(</w:t>
      </w:r>
      <w:r w:rsidRPr="00130D65">
        <w:rPr>
          <w:rFonts w:asciiTheme="minorHAnsi" w:hAnsiTheme="minorHAnsi" w:cstheme="minorHAnsi"/>
        </w:rPr>
        <w:t xml:space="preserve">kaple) </w:t>
      </w:r>
    </w:p>
    <w:p w14:paraId="320F897C" w14:textId="7777777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 xml:space="preserve">zveřejňování informací v místě na daném pohřebišti obvyklém pro potřeby veřejnosti </w:t>
      </w:r>
    </w:p>
    <w:p w14:paraId="087645DD" w14:textId="23A6C325" w:rsidR="00875696" w:rsidRPr="00130D65" w:rsidRDefault="00875696" w:rsidP="00875696">
      <w:pPr>
        <w:numPr>
          <w:ilvl w:val="0"/>
          <w:numId w:val="20"/>
        </w:numPr>
        <w:spacing w:after="240" w:line="276" w:lineRule="auto"/>
        <w:ind w:left="567" w:right="11" w:hanging="283"/>
        <w:jc w:val="both"/>
        <w:rPr>
          <w:rFonts w:asciiTheme="minorHAnsi" w:hAnsiTheme="minorHAnsi" w:cstheme="minorHAnsi"/>
        </w:rPr>
      </w:pPr>
      <w:r w:rsidRPr="00130D65">
        <w:rPr>
          <w:rFonts w:asciiTheme="minorHAnsi" w:hAnsiTheme="minorHAnsi" w:cstheme="minorHAnsi"/>
        </w:rPr>
        <w:t>Na pohřebišt</w:t>
      </w:r>
      <w:r>
        <w:rPr>
          <w:rFonts w:asciiTheme="minorHAnsi" w:hAnsiTheme="minorHAnsi" w:cstheme="minorHAnsi"/>
        </w:rPr>
        <w:t>i</w:t>
      </w:r>
      <w:r w:rsidRPr="00130D65">
        <w:rPr>
          <w:rFonts w:asciiTheme="minorHAnsi" w:hAnsiTheme="minorHAnsi" w:cstheme="minorHAnsi"/>
        </w:rPr>
        <w:t xml:space="preserve"> obce</w:t>
      </w:r>
      <w:r>
        <w:rPr>
          <w:rFonts w:asciiTheme="minorHAnsi" w:hAnsiTheme="minorHAnsi" w:cstheme="minorHAnsi"/>
        </w:rPr>
        <w:t xml:space="preserve"> Vysoké Studnice</w:t>
      </w:r>
      <w:r w:rsidRPr="00130D65">
        <w:rPr>
          <w:rFonts w:asciiTheme="minorHAnsi" w:hAnsiTheme="minorHAnsi" w:cstheme="minorHAnsi"/>
        </w:rPr>
        <w:t xml:space="preserve"> jsou poskytovány doplňkové služby na žádost nájemce nebo vlastníka hrobového zařízení či hrobky, které nejsou kalkulovány v ceně nájmu, jako například:</w:t>
      </w:r>
    </w:p>
    <w:p w14:paraId="3C62E60F" w14:textId="7777777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lastRenderedPageBreak/>
        <w:t>manipulace se zetlelými, nezetlelými i zpopelněnými lidskými ostatky v rámci pohřebiště</w:t>
      </w:r>
      <w:r>
        <w:rPr>
          <w:rFonts w:asciiTheme="minorHAnsi" w:hAnsiTheme="minorHAnsi" w:cstheme="minorHAnsi"/>
        </w:rPr>
        <w:t>,</w:t>
      </w:r>
    </w:p>
    <w:p w14:paraId="39209ED2" w14:textId="7777777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výkopové práce související s pohřbením nebo exhumací</w:t>
      </w:r>
      <w:r>
        <w:rPr>
          <w:rFonts w:asciiTheme="minorHAnsi" w:hAnsiTheme="minorHAnsi" w:cstheme="minorHAnsi"/>
        </w:rPr>
        <w:t>,</w:t>
      </w:r>
    </w:p>
    <w:p w14:paraId="3379C22B" w14:textId="7777777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pohřbívání</w:t>
      </w:r>
      <w:r>
        <w:rPr>
          <w:rFonts w:asciiTheme="minorHAnsi" w:hAnsiTheme="minorHAnsi" w:cstheme="minorHAnsi"/>
        </w:rPr>
        <w:t>,</w:t>
      </w:r>
    </w:p>
    <w:p w14:paraId="611ACA54" w14:textId="7777777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provádění exhumací</w:t>
      </w:r>
      <w:r>
        <w:rPr>
          <w:rFonts w:asciiTheme="minorHAnsi" w:hAnsiTheme="minorHAnsi" w:cstheme="minorHAnsi"/>
        </w:rPr>
        <w:t>,</w:t>
      </w:r>
    </w:p>
    <w:p w14:paraId="5BD0E922" w14:textId="77777777" w:rsidR="00875696" w:rsidRPr="00130D65" w:rsidRDefault="00875696" w:rsidP="00875696">
      <w:pPr>
        <w:numPr>
          <w:ilvl w:val="1"/>
          <w:numId w:val="20"/>
        </w:numPr>
        <w:spacing w:after="240" w:line="276" w:lineRule="auto"/>
        <w:ind w:left="851" w:right="11" w:hanging="284"/>
        <w:jc w:val="both"/>
        <w:rPr>
          <w:rFonts w:asciiTheme="minorHAnsi" w:hAnsiTheme="minorHAnsi" w:cstheme="minorHAnsi"/>
        </w:rPr>
      </w:pPr>
      <w:r w:rsidRPr="00130D65">
        <w:rPr>
          <w:rFonts w:asciiTheme="minorHAnsi" w:hAnsiTheme="minorHAnsi" w:cstheme="minorHAnsi"/>
        </w:rPr>
        <w:t>ukládání lidských ostatků</w:t>
      </w:r>
      <w:r>
        <w:rPr>
          <w:rFonts w:asciiTheme="minorHAnsi" w:hAnsiTheme="minorHAnsi" w:cstheme="minorHAnsi"/>
        </w:rPr>
        <w:t>,</w:t>
      </w:r>
    </w:p>
    <w:p w14:paraId="4B9AB09D" w14:textId="3B57BFF9" w:rsidR="00875696" w:rsidRPr="00875696" w:rsidRDefault="00875696" w:rsidP="005C4BC4">
      <w:pPr>
        <w:numPr>
          <w:ilvl w:val="0"/>
          <w:numId w:val="20"/>
        </w:numPr>
        <w:spacing w:after="360" w:line="276" w:lineRule="auto"/>
        <w:ind w:left="17" w:right="11" w:hanging="11"/>
        <w:jc w:val="both"/>
        <w:rPr>
          <w:rFonts w:asciiTheme="minorHAnsi" w:eastAsia="Arial" w:hAnsiTheme="minorHAnsi" w:cstheme="minorHAnsi"/>
          <w:bCs/>
          <w:iCs/>
          <w:szCs w:val="24"/>
        </w:rPr>
      </w:pPr>
      <w:r w:rsidRPr="00875696">
        <w:rPr>
          <w:rFonts w:asciiTheme="minorHAnsi" w:hAnsiTheme="minorHAnsi" w:cstheme="minorHAnsi"/>
        </w:rPr>
        <w:t xml:space="preserve">Všichni zemřelí nezávisle na místě úmrtí mohou být na tomto veřejném pohřebišti pohřbeni, ale pouze se souhlasem provozovatele pohřebiště. </w:t>
      </w:r>
    </w:p>
    <w:p w14:paraId="4634B2B7" w14:textId="77777777" w:rsidR="00DC0A71" w:rsidRDefault="00DC0A71" w:rsidP="00DA2EF8">
      <w:pPr>
        <w:pStyle w:val="Nadpis2"/>
        <w:spacing w:after="120" w:line="276" w:lineRule="auto"/>
        <w:ind w:left="17" w:hanging="11"/>
        <w:rPr>
          <w:rFonts w:asciiTheme="minorHAnsi" w:hAnsiTheme="minorHAnsi" w:cstheme="minorHAnsi"/>
          <w:b/>
          <w:bCs/>
          <w:color w:val="auto"/>
        </w:rPr>
      </w:pPr>
    </w:p>
    <w:p w14:paraId="2F572ABF" w14:textId="30DDC0A8" w:rsidR="00DA2EF8" w:rsidRPr="00DA2EF8" w:rsidRDefault="00DA2EF8" w:rsidP="00DA2EF8">
      <w:pPr>
        <w:pStyle w:val="Nadpis2"/>
        <w:spacing w:after="120" w:line="276" w:lineRule="auto"/>
        <w:ind w:left="17" w:hanging="11"/>
        <w:rPr>
          <w:rFonts w:asciiTheme="minorHAnsi" w:hAnsiTheme="minorHAnsi" w:cstheme="minorHAnsi"/>
          <w:b/>
          <w:bCs/>
          <w:color w:val="auto"/>
        </w:rPr>
      </w:pPr>
      <w:r w:rsidRPr="00DA2EF8">
        <w:rPr>
          <w:rFonts w:asciiTheme="minorHAnsi" w:hAnsiTheme="minorHAnsi" w:cstheme="minorHAnsi"/>
          <w:b/>
          <w:bCs/>
          <w:color w:val="auto"/>
        </w:rPr>
        <w:t>Článek 4</w:t>
      </w:r>
    </w:p>
    <w:p w14:paraId="09BB5C4E" w14:textId="77777777" w:rsidR="00986646" w:rsidRPr="00986646" w:rsidRDefault="00986646" w:rsidP="00986646">
      <w:pPr>
        <w:rPr>
          <w:rFonts w:asciiTheme="minorHAnsi" w:eastAsiaTheme="majorEastAsia" w:hAnsiTheme="minorHAnsi" w:cstheme="minorHAnsi"/>
          <w:b/>
          <w:bCs/>
          <w:iCs/>
          <w:color w:val="auto"/>
          <w:sz w:val="32"/>
          <w:szCs w:val="32"/>
        </w:rPr>
      </w:pPr>
      <w:r w:rsidRPr="00986646">
        <w:rPr>
          <w:rFonts w:asciiTheme="minorHAnsi" w:eastAsiaTheme="majorEastAsia" w:hAnsiTheme="minorHAnsi" w:cstheme="minorHAnsi"/>
          <w:b/>
          <w:bCs/>
          <w:iCs/>
          <w:color w:val="auto"/>
          <w:sz w:val="32"/>
          <w:szCs w:val="32"/>
        </w:rPr>
        <w:t>Doba zpřístupnění pohřebiště, povinnosti návštěvníků, způsob a pravidla užívání zařízení</w:t>
      </w:r>
    </w:p>
    <w:p w14:paraId="73D0C312" w14:textId="5EA9BDA8" w:rsid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Pohřebiště je místo veřejně přístupné: </w:t>
      </w:r>
    </w:p>
    <w:p w14:paraId="28FD92D9" w14:textId="3AE79541" w:rsidR="006053A5" w:rsidRPr="00986646" w:rsidRDefault="006053A5" w:rsidP="006053A5">
      <w:pPr>
        <w:ind w:left="693" w:firstLine="0"/>
        <w:rPr>
          <w:rFonts w:asciiTheme="minorHAnsi" w:eastAsiaTheme="majorEastAsia" w:hAnsiTheme="minorHAnsi" w:cstheme="minorHAnsi"/>
          <w:color w:val="auto"/>
          <w:szCs w:val="24"/>
        </w:rPr>
      </w:pPr>
      <w:r>
        <w:rPr>
          <w:rFonts w:asciiTheme="minorHAnsi" w:eastAsiaTheme="majorEastAsia" w:hAnsiTheme="minorHAnsi" w:cstheme="minorHAnsi"/>
          <w:color w:val="auto"/>
          <w:szCs w:val="24"/>
        </w:rPr>
        <w:t>je otevřeno celodenně.</w:t>
      </w:r>
    </w:p>
    <w:p w14:paraId="7A13209E" w14:textId="7BB49CB0"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Provozovatel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 Provozovatel zabezpečí v zimním období nezbytnou údržbu hlavních komunikací pohřebiště v zájmu zajištění bezpečnosti. </w:t>
      </w:r>
    </w:p>
    <w:p w14:paraId="4AD7577E" w14:textId="77777777"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Dětem do 10 let věku je dovolen vstup na pohřebiště pouze v doprovodu dospělých osob. </w:t>
      </w:r>
    </w:p>
    <w:p w14:paraId="42444D9F" w14:textId="77777777"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Osobám pod vlivem návykových a psychotropních látek je vstup na pohřebiště zakázán, rovněž je zakázáno požívání alkoholických nápojů na pohřebišti. </w:t>
      </w:r>
    </w:p>
    <w:p w14:paraId="508FD443" w14:textId="42AF74D2"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Na pohřebišti není dovole</w:t>
      </w:r>
      <w:r w:rsidR="006053A5">
        <w:rPr>
          <w:rFonts w:asciiTheme="minorHAnsi" w:eastAsiaTheme="majorEastAsia" w:hAnsiTheme="minorHAnsi" w:cstheme="minorHAnsi"/>
          <w:color w:val="auto"/>
          <w:szCs w:val="24"/>
        </w:rPr>
        <w:t xml:space="preserve">n vjezd </w:t>
      </w:r>
      <w:r w:rsidRPr="00986646">
        <w:rPr>
          <w:rFonts w:asciiTheme="minorHAnsi" w:eastAsiaTheme="majorEastAsia" w:hAnsiTheme="minorHAnsi" w:cstheme="minorHAnsi"/>
          <w:color w:val="auto"/>
          <w:szCs w:val="24"/>
        </w:rPr>
        <w:t>vozid</w:t>
      </w:r>
      <w:r w:rsidR="006053A5">
        <w:rPr>
          <w:rFonts w:asciiTheme="minorHAnsi" w:eastAsiaTheme="majorEastAsia" w:hAnsiTheme="minorHAnsi" w:cstheme="minorHAnsi"/>
          <w:color w:val="auto"/>
          <w:szCs w:val="24"/>
        </w:rPr>
        <w:t>el</w:t>
      </w:r>
      <w:r w:rsidRPr="00986646">
        <w:rPr>
          <w:rFonts w:asciiTheme="minorHAnsi" w:eastAsiaTheme="majorEastAsia" w:hAnsiTheme="minorHAnsi" w:cstheme="minorHAnsi"/>
          <w:color w:val="auto"/>
          <w:szCs w:val="24"/>
        </w:rPr>
        <w:t xml:space="preserve"> s výjimkou vozíků invalidních občanů. </w:t>
      </w:r>
    </w:p>
    <w:p w14:paraId="77B33B97" w14:textId="77777777"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Na pohřebišti je rovněž zakázáno pohybovat se na kolech, kolečkových bruslích, koloběžkách, skateboardech apod. </w:t>
      </w:r>
    </w:p>
    <w:p w14:paraId="32021395" w14:textId="77777777"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Návštěvníci jsou povinni chovat se na pohřebišti důstojně a pietně s ohledem na toto místo, řídit se Řádem pohřebiště. Zejména není návštěvníkům pohřebišť </w:t>
      </w:r>
      <w:r w:rsidRPr="00986646">
        <w:rPr>
          <w:rFonts w:asciiTheme="minorHAnsi" w:eastAsiaTheme="majorEastAsia" w:hAnsiTheme="minorHAnsi" w:cstheme="minorHAnsi"/>
          <w:color w:val="auto"/>
          <w:szCs w:val="24"/>
        </w:rPr>
        <w:lastRenderedPageBreak/>
        <w:t xml:space="preserve">dovoleno se zde chovat hlučně, používat audio a video přijímače, kouřit, požívat alkoholické nápoje a jiné omamné látky, odhazovat odpadky mimo odpadové nádoby, nechat volně pobíhat psy, kočky a jiná zvířata a používat prostory pohřebiště i jeho vybavení k jiným účelům, než k jakým jsou určeny. </w:t>
      </w:r>
    </w:p>
    <w:p w14:paraId="14B5FB32" w14:textId="77777777"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Z hygienických důvodů není dovoleno na pohřebišti pít vodu z vodovodních výpustí a studní. Rovněž není dovoleno tuto vodu odnášet v náhradních obalech mimo pohřebiště. </w:t>
      </w:r>
    </w:p>
    <w:p w14:paraId="24726C41" w14:textId="5AEC0E16"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Svítidla mohou návštěvníci a nájemci na pohřebišti rozsvěcovat jen pokud jsou vhodným způsobem zabezpečena proti vzniku požáru. Provozovatel může v odůvodněných případech používání svítidel na pohřebišti omezit nebo i zakázat. </w:t>
      </w:r>
    </w:p>
    <w:p w14:paraId="54AFD134" w14:textId="60216B1D"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Věnce a kytice lze umísťovat jen na plochy a způsobem na místě určeném. </w:t>
      </w:r>
    </w:p>
    <w:p w14:paraId="77F99EB0" w14:textId="77777777"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Ukládání nádob, nářadí, jiných předmětů, včetně dílů hrobového zařízení na zelené pásy a místa kolem hrobových míst není dovoleno. Nádoby na odpadky na pohřebišti slouží jen pro ukládání odpadu z pohřebiště – mimo odpadu stavebního a nebezpečného. Pokud je na pohřebišti zavedeno třídění odpadu, je nutno toto opatření respektovat. </w:t>
      </w:r>
    </w:p>
    <w:p w14:paraId="3E49CE3C" w14:textId="77777777"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Návštěvníkům je zakázáno provádět jakékoli zásahy do vzrostlé zeleně na pohřebišti. </w:t>
      </w:r>
    </w:p>
    <w:p w14:paraId="307996DC" w14:textId="56CE0F78"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Na pohřebišti je povoleno provádět práce pouze v takovém rozsahu a způsobem, který stanoví tento Řád a provozovatel. </w:t>
      </w:r>
    </w:p>
    <w:p w14:paraId="439D3F34" w14:textId="6DC62915"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 xml:space="preserve">Na pohřebišti je dovoleno umístění reklam pouze na vyhrazených místech po předchozím souhlasu provozovatele pohřebiště. Není dovoleno umístění reklam na stromech ani zařízeních pohřebiště ani hrobových místech a hrobových zařízeních. </w:t>
      </w:r>
    </w:p>
    <w:p w14:paraId="028E7A19" w14:textId="51550A18"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Na pohřebišti rovněž není dovoleno pořádat presentační akce soukromých subjektů zaměřené na výkon následné služby pro nájemce či prodej jimi nabízeného zboží. Všechny podnikatelské subjekty, které chtějí vykonávat jakékoli práce či služby pro nájemce, mají oznamovací povinnost k této činnosti vůči provozovateli</w:t>
      </w:r>
      <w:r w:rsidR="006053A5">
        <w:rPr>
          <w:rFonts w:asciiTheme="minorHAnsi" w:eastAsiaTheme="majorEastAsia" w:hAnsiTheme="minorHAnsi" w:cstheme="minorHAnsi"/>
          <w:color w:val="auto"/>
          <w:szCs w:val="24"/>
        </w:rPr>
        <w:t xml:space="preserve"> </w:t>
      </w:r>
      <w:r w:rsidRPr="00986646">
        <w:rPr>
          <w:rFonts w:asciiTheme="minorHAnsi" w:eastAsiaTheme="majorEastAsia" w:hAnsiTheme="minorHAnsi" w:cstheme="minorHAnsi"/>
          <w:color w:val="auto"/>
          <w:szCs w:val="24"/>
        </w:rPr>
        <w:t xml:space="preserve">pohřebiště. </w:t>
      </w:r>
    </w:p>
    <w:p w14:paraId="07E00C5B" w14:textId="2CE54F77" w:rsidR="00986646" w:rsidRPr="00986646" w:rsidRDefault="00986646" w:rsidP="00986646">
      <w:pPr>
        <w:numPr>
          <w:ilvl w:val="0"/>
          <w:numId w:val="18"/>
        </w:numPr>
        <w:rPr>
          <w:rFonts w:asciiTheme="minorHAnsi" w:eastAsiaTheme="majorEastAsia" w:hAnsiTheme="minorHAnsi" w:cstheme="minorHAnsi"/>
          <w:color w:val="auto"/>
          <w:szCs w:val="24"/>
        </w:rPr>
      </w:pPr>
      <w:r w:rsidRPr="00986646">
        <w:rPr>
          <w:rFonts w:asciiTheme="minorHAnsi" w:eastAsiaTheme="majorEastAsia" w:hAnsiTheme="minorHAnsi" w:cstheme="minorHAnsi"/>
          <w:color w:val="auto"/>
          <w:szCs w:val="24"/>
        </w:rPr>
        <w:t>Všechny osoby, vykonávající činnosti, související se zajištěním řádného provozu pohřebiště, jsou povinny tak činit v souladu se zákonem o pohřebnictví a ostatními právními normami, upravujícími takovou činnost, dodržovat tento Řád</w:t>
      </w:r>
      <w:r w:rsidR="006C43E6">
        <w:rPr>
          <w:rFonts w:asciiTheme="minorHAnsi" w:eastAsiaTheme="majorEastAsia" w:hAnsiTheme="minorHAnsi" w:cstheme="minorHAnsi"/>
          <w:color w:val="auto"/>
          <w:szCs w:val="24"/>
        </w:rPr>
        <w:t>,</w:t>
      </w:r>
      <w:r w:rsidRPr="00986646">
        <w:rPr>
          <w:rFonts w:asciiTheme="minorHAnsi" w:eastAsiaTheme="majorEastAsia" w:hAnsiTheme="minorHAnsi" w:cstheme="minorHAnsi"/>
          <w:color w:val="auto"/>
          <w:szCs w:val="24"/>
        </w:rPr>
        <w:t xml:space="preserve"> a to vždy s vědomím provozovatele pohřebiště, nebo s jeho předchozím souhlasem, jeli ho dle tohoto řádu potřeba. </w:t>
      </w:r>
    </w:p>
    <w:p w14:paraId="735E433F" w14:textId="77777777" w:rsidR="008D5712" w:rsidRPr="00986646" w:rsidRDefault="008D5712" w:rsidP="00DA2EF8">
      <w:pPr>
        <w:rPr>
          <w:rFonts w:asciiTheme="minorHAnsi" w:hAnsiTheme="minorHAnsi" w:cstheme="minorHAnsi"/>
          <w:szCs w:val="24"/>
        </w:rPr>
      </w:pPr>
    </w:p>
    <w:p w14:paraId="035D4F21" w14:textId="77777777" w:rsidR="008D5712" w:rsidRPr="008D5712" w:rsidRDefault="008D5712" w:rsidP="008D5712">
      <w:pPr>
        <w:pStyle w:val="Nadpis2"/>
        <w:spacing w:after="120" w:line="276" w:lineRule="auto"/>
        <w:ind w:left="17" w:hanging="11"/>
        <w:rPr>
          <w:rFonts w:asciiTheme="minorHAnsi" w:hAnsiTheme="minorHAnsi" w:cstheme="minorHAnsi"/>
          <w:b/>
          <w:bCs/>
          <w:color w:val="auto"/>
        </w:rPr>
      </w:pPr>
      <w:r w:rsidRPr="008D5712">
        <w:rPr>
          <w:rFonts w:asciiTheme="minorHAnsi" w:hAnsiTheme="minorHAnsi" w:cstheme="minorHAnsi"/>
          <w:b/>
          <w:bCs/>
          <w:color w:val="auto"/>
        </w:rPr>
        <w:lastRenderedPageBreak/>
        <w:t>Článek 5</w:t>
      </w:r>
    </w:p>
    <w:p w14:paraId="07E440AE" w14:textId="77777777" w:rsidR="008D5712" w:rsidRDefault="008D5712" w:rsidP="008D5712">
      <w:pPr>
        <w:pStyle w:val="Nadpis2"/>
        <w:spacing w:after="360" w:line="276" w:lineRule="auto"/>
        <w:ind w:left="17" w:hanging="11"/>
        <w:rPr>
          <w:rFonts w:asciiTheme="minorHAnsi" w:hAnsiTheme="minorHAnsi" w:cstheme="minorHAnsi"/>
          <w:b/>
          <w:bCs/>
          <w:color w:val="auto"/>
        </w:rPr>
      </w:pPr>
      <w:r w:rsidRPr="008D5712">
        <w:rPr>
          <w:rFonts w:asciiTheme="minorHAnsi" w:hAnsiTheme="minorHAnsi" w:cstheme="minorHAnsi"/>
          <w:b/>
          <w:bCs/>
          <w:color w:val="auto"/>
        </w:rPr>
        <w:t>Povinnosti provozovatele a správce pohřebiště</w:t>
      </w:r>
    </w:p>
    <w:p w14:paraId="0A30C129" w14:textId="6EEFFDB0" w:rsidR="008D5712" w:rsidRPr="008D5712" w:rsidRDefault="008D5712" w:rsidP="008D5712">
      <w:pPr>
        <w:pStyle w:val="Nadpis2"/>
        <w:spacing w:after="360" w:line="276" w:lineRule="auto"/>
        <w:ind w:left="17" w:hanging="11"/>
        <w:rPr>
          <w:rFonts w:asciiTheme="minorHAnsi" w:hAnsiTheme="minorHAnsi" w:cstheme="minorHAnsi"/>
          <w:b/>
          <w:bCs/>
          <w:color w:val="auto"/>
        </w:rPr>
      </w:pPr>
      <w:r w:rsidRPr="008D5712">
        <w:rPr>
          <w:rFonts w:asciiTheme="minorHAnsi" w:hAnsiTheme="minorHAnsi" w:cstheme="minorHAnsi"/>
          <w:color w:val="auto"/>
        </w:rPr>
        <w:t xml:space="preserve">Provozovatel pohřebiště je povinen zejména: </w:t>
      </w:r>
    </w:p>
    <w:p w14:paraId="0B6F002A" w14:textId="6235D6CF" w:rsidR="008D5712" w:rsidRPr="00171176"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Všem osobám </w:t>
      </w:r>
      <w:r>
        <w:rPr>
          <w:rFonts w:asciiTheme="minorHAnsi" w:hAnsiTheme="minorHAnsi" w:cstheme="minorHAnsi"/>
        </w:rPr>
        <w:t>–</w:t>
      </w:r>
      <w:r w:rsidRPr="00130D65">
        <w:rPr>
          <w:rFonts w:asciiTheme="minorHAnsi" w:hAnsiTheme="minorHAnsi" w:cstheme="minorHAnsi"/>
        </w:rPr>
        <w:t xml:space="preserve"> </w:t>
      </w:r>
      <w:r w:rsidRPr="00171176">
        <w:rPr>
          <w:rFonts w:asciiTheme="minorHAnsi" w:hAnsiTheme="minorHAnsi" w:cstheme="minorHAnsi"/>
        </w:rPr>
        <w:t>zájemcům o nájem stanovit stejné podmínky pro sjednání nájmu dle typu hrobového místa</w:t>
      </w:r>
      <w:r>
        <w:rPr>
          <w:rFonts w:asciiTheme="minorHAnsi" w:hAnsiTheme="minorHAnsi" w:cstheme="minorHAnsi"/>
        </w:rPr>
        <w:t>.</w:t>
      </w:r>
    </w:p>
    <w:p w14:paraId="3C65FC90" w14:textId="1051366C" w:rsidR="008D5712" w:rsidRPr="00130D65"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Zdržet se ve styku s pozůstalými chování nešetrného k jejich citům a umožnit při smutečních obřadech účast registrovaných církví, náboženských společností a jiných osob v souladu s projevenou zemřelé osoby, a pokud se tato osoba během svého života ke smutečnímu obřadu nevyslovila, také v souladu s projevenou vůlí osob uvedených v §</w:t>
      </w:r>
      <w:r>
        <w:rPr>
          <w:rFonts w:asciiTheme="minorHAnsi" w:hAnsiTheme="minorHAnsi" w:cstheme="minorHAnsi"/>
        </w:rPr>
        <w:t> </w:t>
      </w:r>
      <w:r w:rsidRPr="00130D65">
        <w:rPr>
          <w:rFonts w:asciiTheme="minorHAnsi" w:hAnsiTheme="minorHAnsi" w:cstheme="minorHAnsi"/>
        </w:rPr>
        <w:t>114 odst. 1</w:t>
      </w:r>
      <w:r>
        <w:rPr>
          <w:rFonts w:asciiTheme="minorHAnsi" w:hAnsiTheme="minorHAnsi" w:cstheme="minorHAnsi"/>
        </w:rPr>
        <w:t> </w:t>
      </w:r>
      <w:r w:rsidRPr="00130D65">
        <w:rPr>
          <w:rFonts w:asciiTheme="minorHAnsi" w:hAnsiTheme="minorHAnsi" w:cstheme="minorHAnsi"/>
        </w:rPr>
        <w:t>občanského zákoníku, je-li provozovateli známa</w:t>
      </w:r>
      <w:r>
        <w:rPr>
          <w:rFonts w:asciiTheme="minorHAnsi" w:hAnsiTheme="minorHAnsi" w:cstheme="minorHAnsi"/>
        </w:rPr>
        <w:t>.</w:t>
      </w:r>
    </w:p>
    <w:p w14:paraId="2713E421" w14:textId="16A19073" w:rsidR="008D5712" w:rsidRPr="00130D65"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Ukládat Listy o prohlídce zemřelého do spisovny</w:t>
      </w:r>
      <w:r>
        <w:rPr>
          <w:rFonts w:asciiTheme="minorHAnsi" w:hAnsiTheme="minorHAnsi" w:cstheme="minorHAnsi"/>
        </w:rPr>
        <w:t>,</w:t>
      </w:r>
      <w:r w:rsidRPr="00130D65">
        <w:rPr>
          <w:rFonts w:asciiTheme="minorHAnsi" w:hAnsiTheme="minorHAnsi" w:cstheme="minorHAnsi"/>
        </w:rPr>
        <w:t xml:space="preserve"> popřípadě i doklady o zpopelnění dle archivačního a skartačního řádu obce</w:t>
      </w:r>
      <w:r>
        <w:rPr>
          <w:rFonts w:asciiTheme="minorHAnsi" w:hAnsiTheme="minorHAnsi" w:cstheme="minorHAnsi"/>
        </w:rPr>
        <w:t>.</w:t>
      </w:r>
    </w:p>
    <w:p w14:paraId="09F49086" w14:textId="4E29A15B" w:rsidR="008D5712" w:rsidRPr="00130D65"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Současně je povinen udržovat aktuální plán pohřebiště s vedením evidence volných hrobových míst. Zájemcům o uzavření nájemní smlouvy je povinen na jejich žádost nechat nahlédnout do plánu pohřebiště a evidence volných míst</w:t>
      </w:r>
      <w:r>
        <w:rPr>
          <w:rFonts w:asciiTheme="minorHAnsi" w:hAnsiTheme="minorHAnsi" w:cstheme="minorHAnsi"/>
        </w:rPr>
        <w:t>.</w:t>
      </w:r>
    </w:p>
    <w:p w14:paraId="06592CB1" w14:textId="4CE8F949" w:rsidR="008D5712" w:rsidRPr="00130D65"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případě zákazu pohřbívání bezodkladně písemně informovat nájemce hrobových míst, pokud je mu známa jejich adresa a současně informovat veřejnost o tomto zákazu v místě na daném pohřebišti obvyklém</w:t>
      </w:r>
      <w:r>
        <w:rPr>
          <w:rFonts w:asciiTheme="minorHAnsi" w:hAnsiTheme="minorHAnsi" w:cstheme="minorHAnsi"/>
        </w:rPr>
        <w:t>.</w:t>
      </w:r>
    </w:p>
    <w:p w14:paraId="261424C5" w14:textId="26C023F9" w:rsidR="008D5712" w:rsidRPr="00130D65"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případě rušení pohřebiště provozovatel postupuje dle ustanovení § 24 zákona o pohřebnictví a je bezodkladně povinen ve směru k zúčastněným osobám a veřejnosti splnit veškerou informační povinnost</w:t>
      </w:r>
      <w:r>
        <w:rPr>
          <w:rFonts w:asciiTheme="minorHAnsi" w:hAnsiTheme="minorHAnsi" w:cstheme="minorHAnsi"/>
        </w:rPr>
        <w:t>.</w:t>
      </w:r>
    </w:p>
    <w:p w14:paraId="33B16241" w14:textId="41164F83" w:rsidR="008D5712" w:rsidRPr="00130D65"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Zajišťovat sběr, třídění, uskladňování a likvidaci všech odpadů z pohřebiště včetně odpadů biologicky nebezpečných</w:t>
      </w:r>
      <w:r>
        <w:rPr>
          <w:rFonts w:asciiTheme="minorHAnsi" w:hAnsiTheme="minorHAnsi" w:cstheme="minorHAnsi"/>
        </w:rPr>
        <w:t>.</w:t>
      </w:r>
    </w:p>
    <w:p w14:paraId="37133606" w14:textId="2E741E95" w:rsidR="008D5712" w:rsidRPr="00130D65"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Zabezpečovat pořádek a čistotu na pohřebištích včetně údržby veřejných travnatých ploch</w:t>
      </w:r>
      <w:r>
        <w:rPr>
          <w:rFonts w:asciiTheme="minorHAnsi" w:hAnsiTheme="minorHAnsi" w:cstheme="minorHAnsi"/>
        </w:rPr>
        <w:t>.</w:t>
      </w:r>
    </w:p>
    <w:p w14:paraId="770C58EC" w14:textId="5037EB04" w:rsidR="008D5712" w:rsidRPr="00130D65"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Umožnit oprávněným osobám manipulaci se zetlelými, nezetlelými i zpopelněnými lidskými ostatky v rámci pohřebiště nebo provedení exhumace za podmínek stanovených zákonem o pohřebnictví a tímto Řádem</w:t>
      </w:r>
      <w:r w:rsidR="007A2E1D">
        <w:rPr>
          <w:rFonts w:asciiTheme="minorHAnsi" w:hAnsiTheme="minorHAnsi" w:cstheme="minorHAnsi"/>
        </w:rPr>
        <w:t>.</w:t>
      </w:r>
    </w:p>
    <w:p w14:paraId="63FAEF62" w14:textId="77777777" w:rsidR="008D5712" w:rsidRPr="00130D65"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Písemně upozornit nájemce na skončení sjednané doby nájmu nejméně 90 dnů před jejím skončením. Není-li mu trvalý pobyt, nebo sídlo nájemce znám, uveřejní tuto </w:t>
      </w:r>
      <w:r w:rsidRPr="00130D65">
        <w:rPr>
          <w:rFonts w:asciiTheme="minorHAnsi" w:hAnsiTheme="minorHAnsi" w:cstheme="minorHAnsi"/>
        </w:rPr>
        <w:lastRenderedPageBreak/>
        <w:t xml:space="preserve">informaci v místě na daném pohřebišti obvyklém, nejméně 60 dnů před skončením sjednané doby nájmu. </w:t>
      </w:r>
    </w:p>
    <w:p w14:paraId="7D1C0052" w14:textId="77777777" w:rsidR="00DC0A71" w:rsidRDefault="008D5712" w:rsidP="008D5712">
      <w:pPr>
        <w:numPr>
          <w:ilvl w:val="1"/>
          <w:numId w:val="7"/>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w:t>
      </w:r>
      <w:r w:rsidR="007A2E1D">
        <w:rPr>
          <w:rFonts w:asciiTheme="minorHAnsi" w:hAnsiTheme="minorHAnsi" w:cstheme="minorHAnsi"/>
        </w:rPr>
        <w:t> </w:t>
      </w:r>
      <w:r w:rsidRPr="00130D65">
        <w:rPr>
          <w:rFonts w:asciiTheme="minorHAnsi" w:hAnsiTheme="minorHAnsi" w:cstheme="minorHAnsi"/>
        </w:rPr>
        <w:t>sousedství</w:t>
      </w:r>
      <w:r w:rsidR="007A2E1D">
        <w:rPr>
          <w:rFonts w:asciiTheme="minorHAnsi" w:hAnsiTheme="minorHAnsi" w:cstheme="minorHAnsi"/>
        </w:rPr>
        <w:t>,</w:t>
      </w:r>
      <w:r w:rsidRPr="00130D65">
        <w:rPr>
          <w:rFonts w:asciiTheme="minorHAnsi" w:hAnsiTheme="minorHAnsi" w:cstheme="minorHAnsi"/>
        </w:rPr>
        <w:t xml:space="preserve"> avšak jen na dobu nezbytně nutnou.</w:t>
      </w:r>
    </w:p>
    <w:p w14:paraId="2CBE6BA7" w14:textId="3F8C1C07" w:rsidR="008D5712" w:rsidRPr="00130D65" w:rsidRDefault="008D5712" w:rsidP="00DC0A71">
      <w:pPr>
        <w:spacing w:after="240" w:line="276" w:lineRule="auto"/>
        <w:ind w:left="851" w:right="9" w:firstLine="0"/>
        <w:jc w:val="both"/>
        <w:rPr>
          <w:rFonts w:asciiTheme="minorHAnsi" w:hAnsiTheme="minorHAnsi" w:cstheme="minorHAnsi"/>
        </w:rPr>
      </w:pPr>
      <w:r w:rsidRPr="00130D65">
        <w:rPr>
          <w:rFonts w:asciiTheme="minorHAnsi" w:hAnsiTheme="minorHAnsi" w:cstheme="minorHAnsi"/>
        </w:rPr>
        <w:t xml:space="preserve"> </w:t>
      </w:r>
    </w:p>
    <w:p w14:paraId="6BF18C23" w14:textId="77777777" w:rsidR="00205B9D" w:rsidRPr="00205B9D" w:rsidRDefault="00205B9D" w:rsidP="00205B9D">
      <w:pPr>
        <w:pStyle w:val="Nadpis2"/>
        <w:spacing w:after="120" w:line="276" w:lineRule="auto"/>
        <w:ind w:left="709" w:hanging="425"/>
        <w:rPr>
          <w:rFonts w:asciiTheme="minorHAnsi" w:hAnsiTheme="minorHAnsi" w:cstheme="minorHAnsi"/>
          <w:b/>
          <w:bCs/>
          <w:color w:val="auto"/>
        </w:rPr>
      </w:pPr>
      <w:r w:rsidRPr="00205B9D">
        <w:rPr>
          <w:rFonts w:asciiTheme="minorHAnsi" w:hAnsiTheme="minorHAnsi" w:cstheme="minorHAnsi"/>
          <w:b/>
          <w:bCs/>
          <w:color w:val="auto"/>
        </w:rPr>
        <w:t>Článek 6</w:t>
      </w:r>
    </w:p>
    <w:p w14:paraId="2C9A16F3" w14:textId="77777777" w:rsidR="00205B9D" w:rsidRPr="00205B9D" w:rsidRDefault="00205B9D" w:rsidP="00205B9D">
      <w:pPr>
        <w:pStyle w:val="Nadpis2"/>
        <w:spacing w:after="360" w:line="276" w:lineRule="auto"/>
        <w:ind w:left="709" w:hanging="425"/>
        <w:rPr>
          <w:rFonts w:asciiTheme="minorHAnsi" w:hAnsiTheme="minorHAnsi" w:cstheme="minorHAnsi"/>
          <w:b/>
          <w:bCs/>
          <w:color w:val="auto"/>
        </w:rPr>
      </w:pPr>
      <w:r w:rsidRPr="00205B9D">
        <w:rPr>
          <w:rFonts w:asciiTheme="minorHAnsi" w:hAnsiTheme="minorHAnsi" w:cstheme="minorHAnsi"/>
          <w:b/>
          <w:bCs/>
          <w:color w:val="auto"/>
        </w:rPr>
        <w:t>Užívání hrobového místa</w:t>
      </w:r>
    </w:p>
    <w:p w14:paraId="2E6F220C" w14:textId="77777777" w:rsidR="00205B9D" w:rsidRDefault="00205B9D" w:rsidP="00205B9D">
      <w:pPr>
        <w:numPr>
          <w:ilvl w:val="0"/>
          <w:numId w:val="8"/>
        </w:numPr>
        <w:spacing w:after="120" w:line="276" w:lineRule="auto"/>
        <w:ind w:left="567" w:right="45" w:hanging="283"/>
        <w:jc w:val="both"/>
        <w:rPr>
          <w:rFonts w:asciiTheme="minorHAnsi" w:hAnsiTheme="minorHAnsi" w:cstheme="minorHAnsi"/>
        </w:rPr>
      </w:pPr>
      <w:r w:rsidRPr="00130D65">
        <w:rPr>
          <w:rFonts w:asciiTheme="minorHAnsi" w:hAnsiTheme="minorHAnsi" w:cstheme="minorHAnsi"/>
        </w:rPr>
        <w:t>Nájem hrobového místa vzniká na základě smlouvy o nájmu hrobového místa uzavřené mezi pronajímatelem – provozovatelem pohřebiště, který k doplnění a podpisu smlouvy může zmocnit správce plnou mocí a mezi nájemcem (dále jen smlouva o nájmu). Smlouva o nájmu musí mít písemnou formu a musí obsahovat určení druhu hrobového místa, jeho rozměry, výši nájemného.</w:t>
      </w:r>
    </w:p>
    <w:p w14:paraId="787A01EB" w14:textId="77777777" w:rsidR="00205B9D" w:rsidRPr="00130D65" w:rsidRDefault="00205B9D" w:rsidP="00205B9D">
      <w:pPr>
        <w:numPr>
          <w:ilvl w:val="0"/>
          <w:numId w:val="8"/>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K uzavření smlouvy o nájmu hrobového místa je zájemce o nájem povinen poskytnout pronajímateli – správci pohřebiště zejména tyto údaje:</w:t>
      </w:r>
    </w:p>
    <w:p w14:paraId="7BA89339" w14:textId="77777777" w:rsidR="00205B9D" w:rsidRPr="00130D65" w:rsidRDefault="00205B9D" w:rsidP="00205B9D">
      <w:pPr>
        <w:numPr>
          <w:ilvl w:val="1"/>
          <w:numId w:val="8"/>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jméno a příjmení zemřelé osoby, jejíž lidské pozůstatky nebo ostatky jsou na pohřebišti uloženy, místo a datum jejího narození a úmrtí,</w:t>
      </w:r>
    </w:p>
    <w:p w14:paraId="0D24DF7B" w14:textId="77777777" w:rsidR="00205B9D" w:rsidRPr="00130D65" w:rsidRDefault="00205B9D" w:rsidP="00205B9D">
      <w:pPr>
        <w:numPr>
          <w:ilvl w:val="1"/>
          <w:numId w:val="8"/>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List o prohlídce zemřelého</w:t>
      </w:r>
      <w:r>
        <w:rPr>
          <w:rFonts w:asciiTheme="minorHAnsi" w:hAnsiTheme="minorHAnsi" w:cstheme="minorHAnsi"/>
        </w:rPr>
        <w:t>.</w:t>
      </w:r>
    </w:p>
    <w:p w14:paraId="5A9E2934" w14:textId="77777777" w:rsidR="00205B9D" w:rsidRPr="00130D65" w:rsidRDefault="00205B9D" w:rsidP="00205B9D">
      <w:pPr>
        <w:numPr>
          <w:ilvl w:val="1"/>
          <w:numId w:val="8"/>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údaje o jiných lidských pozůstatcích v rozsahu identifikace jiných lidských pozůstatků, datum uložení lidských pozůstatků nebo lidských ostatků na pohřebiště včetně jejich exhumace, určení hrobového místa, hloubky pohřbení, druhu rakve, vložky do rakve nebo transportního vaku; u lidských ostatků druh a číslo urny a v případě vsypu i místo jejich uložení</w:t>
      </w:r>
      <w:r>
        <w:rPr>
          <w:rFonts w:asciiTheme="minorHAnsi" w:hAnsiTheme="minorHAnsi" w:cstheme="minorHAnsi"/>
        </w:rPr>
        <w:t>.</w:t>
      </w:r>
    </w:p>
    <w:p w14:paraId="009FA096" w14:textId="77777777" w:rsidR="00205B9D" w:rsidRPr="00130D65" w:rsidRDefault="00205B9D" w:rsidP="00205B9D">
      <w:pPr>
        <w:numPr>
          <w:ilvl w:val="1"/>
          <w:numId w:val="8"/>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jméno, příjmení, adresu místa trvalého pobytu a data narození nájemce hrobového místa, jde-li o fyzickou osobu, nebo obchodní jméno, název nebo obchodní firmu, sídlo a identifikační číslo osoby nájemce hrobového místa, jde-li o právnickou osobu,</w:t>
      </w:r>
    </w:p>
    <w:p w14:paraId="06E0552A" w14:textId="77777777" w:rsidR="00205B9D" w:rsidRPr="00130D65" w:rsidRDefault="00205B9D" w:rsidP="00205B9D">
      <w:pPr>
        <w:numPr>
          <w:ilvl w:val="1"/>
          <w:numId w:val="8"/>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datum uzavření nájemní smlouvy a dobu trvání závazku včetně údajů o změně smlouvy,</w:t>
      </w:r>
    </w:p>
    <w:p w14:paraId="672FE859" w14:textId="6CDF09A9" w:rsidR="00205B9D" w:rsidRPr="00130D65" w:rsidRDefault="00205B9D" w:rsidP="00205B9D">
      <w:pPr>
        <w:numPr>
          <w:ilvl w:val="1"/>
          <w:numId w:val="8"/>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t>údaje o hrobce, náhrobku a hrobovém zařízení daného hrobového místa, včetně údajů o vlastníku, pokud je znám, není-li vlastníkem nájemce</w:t>
      </w:r>
      <w:r>
        <w:rPr>
          <w:rFonts w:asciiTheme="minorHAnsi" w:hAnsiTheme="minorHAnsi" w:cstheme="minorHAnsi"/>
        </w:rPr>
        <w:t>,</w:t>
      </w:r>
      <w:r w:rsidRPr="00130D65">
        <w:rPr>
          <w:rFonts w:asciiTheme="minorHAnsi" w:hAnsiTheme="minorHAnsi" w:cstheme="minorHAnsi"/>
        </w:rPr>
        <w:t xml:space="preserve"> a to nejméně v rozsahu jméno, příjmení, trvalý pobyt, datum narození</w:t>
      </w:r>
      <w:r>
        <w:rPr>
          <w:rFonts w:asciiTheme="minorHAnsi" w:hAnsiTheme="minorHAnsi" w:cstheme="minorHAnsi"/>
        </w:rPr>
        <w:t>,</w:t>
      </w:r>
    </w:p>
    <w:p w14:paraId="33F19D99" w14:textId="77777777" w:rsidR="00205B9D" w:rsidRPr="00130D65" w:rsidRDefault="00205B9D" w:rsidP="00205B9D">
      <w:pPr>
        <w:numPr>
          <w:ilvl w:val="1"/>
          <w:numId w:val="8"/>
        </w:numPr>
        <w:spacing w:after="240" w:line="276" w:lineRule="auto"/>
        <w:ind w:left="851" w:right="9" w:hanging="283"/>
        <w:jc w:val="both"/>
        <w:rPr>
          <w:rFonts w:asciiTheme="minorHAnsi" w:hAnsiTheme="minorHAnsi" w:cstheme="minorHAnsi"/>
        </w:rPr>
      </w:pPr>
      <w:r w:rsidRPr="00130D65">
        <w:rPr>
          <w:rFonts w:asciiTheme="minorHAnsi" w:hAnsiTheme="minorHAnsi" w:cstheme="minorHAnsi"/>
        </w:rPr>
        <w:lastRenderedPageBreak/>
        <w:t>jméno, příjmení, adresu místa trvalého pobytu a další kontakty na osoby, které budou po smrti nájemce na základě určené posloupnosti pokračovat v nájmu.</w:t>
      </w:r>
    </w:p>
    <w:p w14:paraId="5737D118" w14:textId="14EF1012" w:rsidR="00205B9D" w:rsidRPr="00130D65" w:rsidRDefault="00205B9D" w:rsidP="00205B9D">
      <w:pPr>
        <w:numPr>
          <w:ilvl w:val="0"/>
          <w:numId w:val="8"/>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Změny výše uvedených údajů a skutečností je nájemce povinen bez zbytečného odkladu oznámit provozovateli.</w:t>
      </w:r>
    </w:p>
    <w:p w14:paraId="135D6FBF" w14:textId="77777777" w:rsidR="00205B9D" w:rsidRPr="00130D65" w:rsidRDefault="00205B9D" w:rsidP="00205B9D">
      <w:pPr>
        <w:numPr>
          <w:ilvl w:val="0"/>
          <w:numId w:val="8"/>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V případě, že se jedná o nájem hrobového místa v podobě hrobu, musí být doba, na niž se smlouva o nájmu uzavírá, stanovena tak, aby od pohřbení mohla být dodržena tlecí doba stanovená pro pohřebiště</w:t>
      </w:r>
      <w:r>
        <w:rPr>
          <w:rFonts w:asciiTheme="minorHAnsi" w:hAnsiTheme="minorHAnsi" w:cstheme="minorHAnsi"/>
        </w:rPr>
        <w:t>, což je 12 let.</w:t>
      </w:r>
    </w:p>
    <w:p w14:paraId="0294A6B1" w14:textId="77777777" w:rsidR="00205B9D" w:rsidRDefault="00205B9D" w:rsidP="00205B9D">
      <w:pPr>
        <w:numPr>
          <w:ilvl w:val="0"/>
          <w:numId w:val="8"/>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Nájem hrobových míst se sjednává zpravidla na dobu</w:t>
      </w:r>
      <w:r>
        <w:rPr>
          <w:rFonts w:asciiTheme="minorHAnsi" w:hAnsiTheme="minorHAnsi" w:cstheme="minorHAnsi"/>
        </w:rPr>
        <w:t xml:space="preserve"> 12 let. Nájemné se platí na obecním úřadě.</w:t>
      </w:r>
    </w:p>
    <w:p w14:paraId="1BCB7F89" w14:textId="741D3152" w:rsidR="00205B9D" w:rsidRPr="00130D65" w:rsidRDefault="00205B9D" w:rsidP="00205B9D">
      <w:pPr>
        <w:numPr>
          <w:ilvl w:val="0"/>
          <w:numId w:val="8"/>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Platným uzavřením nájemní smlouvy k hrobovému místu na pohřebišti vzniká nájemci právo zřídit na místě hrob, hrobku, včetně vybudování náhrobku a hrobového zařízení (rám, krycí desky apod.) a vysázet květiny, to vše v souladu s obsahem nájemní smlouvy, tímto Řádem a pokyny provozovatele, s následnou možností uložit v tomto místě lidské pozůstatky a lidské ostatky.</w:t>
      </w:r>
    </w:p>
    <w:p w14:paraId="68E87D31" w14:textId="660ED428" w:rsidR="00205B9D" w:rsidRPr="00130D65" w:rsidRDefault="00205B9D" w:rsidP="00205B9D">
      <w:pPr>
        <w:numPr>
          <w:ilvl w:val="0"/>
          <w:numId w:val="8"/>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Nájemní právo k hrobovému místu lze převést na třetí osobu pouze prostřednictvím provozovatele novou smlouvou. Současně s převodem nájemního práva je dosavadní nájemce a vlastník hrobky, náhrobku nebo hrobového zařízení povinen předložit provozovateli smlouvu o převodu uvedených věcí do vlastnictví jiné osoby, nezůstávají-li i nadále v jeho vlastnictví.</w:t>
      </w:r>
    </w:p>
    <w:p w14:paraId="0CCD4267" w14:textId="77777777" w:rsidR="00205B9D" w:rsidRPr="00130D65" w:rsidRDefault="00205B9D" w:rsidP="00205B9D">
      <w:pPr>
        <w:numPr>
          <w:ilvl w:val="0"/>
          <w:numId w:val="8"/>
        </w:numPr>
        <w:spacing w:after="240" w:line="276" w:lineRule="auto"/>
        <w:ind w:left="567" w:right="44" w:hanging="283"/>
        <w:jc w:val="both"/>
        <w:rPr>
          <w:rFonts w:asciiTheme="minorHAnsi" w:hAnsiTheme="minorHAnsi" w:cstheme="minorHAnsi"/>
        </w:rPr>
      </w:pPr>
      <w:r w:rsidRPr="00130D65">
        <w:rPr>
          <w:rFonts w:asciiTheme="minorHAnsi" w:hAnsiTheme="minorHAnsi" w:cstheme="minorHAnsi"/>
        </w:rPr>
        <w:t>Uložení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w:t>
      </w:r>
    </w:p>
    <w:p w14:paraId="38B0B6EF" w14:textId="5B340D2C" w:rsidR="00205B9D" w:rsidRPr="00130D65" w:rsidRDefault="00205B9D" w:rsidP="00205B9D">
      <w:pPr>
        <w:numPr>
          <w:ilvl w:val="0"/>
          <w:numId w:val="8"/>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Nájemce je povinen neprodleně zajistit opravu hrobového zařízení</w:t>
      </w:r>
      <w:r>
        <w:rPr>
          <w:rFonts w:asciiTheme="minorHAnsi" w:hAnsiTheme="minorHAnsi" w:cstheme="minorHAnsi"/>
        </w:rPr>
        <w:t>,</w:t>
      </w:r>
      <w:r w:rsidRPr="00130D65">
        <w:rPr>
          <w:rFonts w:asciiTheme="minorHAnsi" w:hAnsiTheme="minorHAnsi" w:cstheme="minorHAnsi"/>
        </w:rPr>
        <w:t xml:space="preserve"> pokud je narušena jeho stabilita a ohrožuje tím zdraví, životy, nebo majetek dalších osob. Pokud tak nájemce neučiní po uplynutí lhůty uvedené ve výzvě provozovatele, je provozovatel pohřebiště oprávněn zajistit bezpečnost na náklady a riziko nájemce hrobového místa.</w:t>
      </w:r>
    </w:p>
    <w:p w14:paraId="6E66CBA8" w14:textId="77777777" w:rsidR="00205B9D" w:rsidRPr="00130D65" w:rsidRDefault="00205B9D" w:rsidP="00205B9D">
      <w:pPr>
        <w:numPr>
          <w:ilvl w:val="0"/>
          <w:numId w:val="8"/>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Je zakázáno odkládat díly hrobového zařízení na sousední hrobová místa, nebo je opírat o sousední hrobová zařízení.</w:t>
      </w:r>
    </w:p>
    <w:p w14:paraId="789FEE41" w14:textId="31993B8D" w:rsidR="00205B9D" w:rsidRPr="00130D65" w:rsidRDefault="00205B9D" w:rsidP="00205B9D">
      <w:pPr>
        <w:numPr>
          <w:ilvl w:val="0"/>
          <w:numId w:val="8"/>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Při užívání hrobového místa je nájemci zakázáno manipulovat s lidskými ostatky. Se zpopelněnými lidskými ostatky může nájemce manipulovat a ukládat je na pohřebišti pouze s vědomím provozovatele.</w:t>
      </w:r>
    </w:p>
    <w:p w14:paraId="2A842821" w14:textId="5DC473A0" w:rsidR="00205B9D" w:rsidRPr="00130D65" w:rsidRDefault="00205B9D" w:rsidP="00205B9D">
      <w:pPr>
        <w:numPr>
          <w:ilvl w:val="0"/>
          <w:numId w:val="8"/>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lastRenderedPageBreak/>
        <w:t>Nájemce je povinen strpět číselné označení hrobových míst provedené provozovatelem, tyto čísla nepřemísťovat, nepoškozovat a nepoužívat k jiným účelům. Nájemce je povinen strpět na hrobovém místě vhodně umístěný odkaz na uveřejněnou informaci ve vývěsce týkající se upozornění nájemce na skončení doby nájmu.</w:t>
      </w:r>
    </w:p>
    <w:p w14:paraId="6CF4C359" w14:textId="77777777" w:rsidR="00205B9D" w:rsidRPr="00130D65" w:rsidRDefault="00205B9D" w:rsidP="00205B9D">
      <w:pPr>
        <w:numPr>
          <w:ilvl w:val="0"/>
          <w:numId w:val="8"/>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Byl-li nájemce hrobového místa 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občanského zákoníku lidské ostatky nejsou věcí.</w:t>
      </w:r>
    </w:p>
    <w:p w14:paraId="04F7206D" w14:textId="3D510103" w:rsidR="00205B9D" w:rsidRPr="00130D65" w:rsidRDefault="00205B9D" w:rsidP="00205B9D">
      <w:pPr>
        <w:numPr>
          <w:ilvl w:val="0"/>
          <w:numId w:val="8"/>
        </w:numPr>
        <w:spacing w:after="240" w:line="276" w:lineRule="auto"/>
        <w:ind w:left="709" w:right="44" w:hanging="425"/>
        <w:jc w:val="both"/>
        <w:rPr>
          <w:rFonts w:asciiTheme="minorHAnsi" w:hAnsiTheme="minorHAnsi" w:cstheme="minorHAnsi"/>
        </w:rPr>
      </w:pPr>
      <w:r w:rsidRPr="00130D65">
        <w:rPr>
          <w:rFonts w:asciiTheme="minorHAnsi" w:hAnsiTheme="minorHAnsi" w:cstheme="minorHAnsi"/>
        </w:rPr>
        <w:t xml:space="preserve">Po zániku nájmu se lidské ostatky nezpopelněné i zpopelněné ponechají na dosavadním místě. Při nájmu hrobového místa novým nájemcem budou tyto lidské ostatky v průběhu nového pohřbení uloženy pod úroveň dna hrobu. </w:t>
      </w:r>
    </w:p>
    <w:p w14:paraId="17A3A914" w14:textId="616B999E" w:rsidR="00205B9D" w:rsidRDefault="00205B9D" w:rsidP="00205B9D">
      <w:pPr>
        <w:numPr>
          <w:ilvl w:val="0"/>
          <w:numId w:val="8"/>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Při nesplnění bodu </w:t>
      </w:r>
      <w:r w:rsidR="002B38E7">
        <w:rPr>
          <w:rFonts w:asciiTheme="minorHAnsi" w:hAnsiTheme="minorHAnsi" w:cstheme="minorHAnsi"/>
        </w:rPr>
        <w:t>13</w:t>
      </w:r>
      <w:r w:rsidRPr="00130D65">
        <w:rPr>
          <w:rFonts w:asciiTheme="minorHAnsi" w:hAnsiTheme="minorHAnsi" w:cstheme="minorHAnsi"/>
        </w:rPr>
        <w:t xml:space="preserve">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následně vyzvat vlastníka ať si zařízení odebere. Náklady na odstranění a uskladnění hrobového zařízení ponese </w:t>
      </w:r>
      <w:r w:rsidRPr="00E4482C">
        <w:rPr>
          <w:rFonts w:asciiTheme="minorHAnsi" w:hAnsiTheme="minorHAnsi" w:cstheme="minorHAnsi"/>
        </w:rPr>
        <w:t>vlastník hrobového zařízení. Pokud na další výzvu vlastník nereaguje a náklady na odstranění a skladné překročí výši odhadované ceny hrobového zařízení, provozovatel hrobové zařízení prodá. Výtěžek použije na úhradu nákladů.</w:t>
      </w:r>
    </w:p>
    <w:p w14:paraId="3E6DC0CE" w14:textId="77777777" w:rsidR="006B69C1" w:rsidRDefault="006B69C1" w:rsidP="006B69C1">
      <w:pPr>
        <w:spacing w:after="240" w:line="276" w:lineRule="auto"/>
        <w:ind w:left="709" w:right="9" w:firstLine="0"/>
        <w:jc w:val="both"/>
        <w:rPr>
          <w:rFonts w:asciiTheme="minorHAnsi" w:hAnsiTheme="minorHAnsi" w:cstheme="minorHAnsi"/>
        </w:rPr>
      </w:pPr>
    </w:p>
    <w:p w14:paraId="494E3312" w14:textId="77777777" w:rsidR="006B69C1" w:rsidRPr="006B69C1" w:rsidRDefault="006B69C1" w:rsidP="006B69C1">
      <w:pPr>
        <w:pStyle w:val="Nadpis2"/>
        <w:spacing w:after="120" w:line="276" w:lineRule="auto"/>
        <w:ind w:left="17" w:hanging="11"/>
        <w:rPr>
          <w:rFonts w:asciiTheme="minorHAnsi" w:hAnsiTheme="minorHAnsi" w:cstheme="minorHAnsi"/>
          <w:b/>
          <w:bCs/>
          <w:color w:val="auto"/>
        </w:rPr>
      </w:pPr>
      <w:r w:rsidRPr="006B69C1">
        <w:rPr>
          <w:rFonts w:asciiTheme="minorHAnsi" w:hAnsiTheme="minorHAnsi" w:cstheme="minorHAnsi"/>
          <w:b/>
          <w:bCs/>
          <w:color w:val="auto"/>
        </w:rPr>
        <w:t>Článek 7</w:t>
      </w:r>
    </w:p>
    <w:p w14:paraId="580A22E3" w14:textId="77777777" w:rsidR="006B69C1" w:rsidRPr="006B69C1" w:rsidRDefault="006B69C1" w:rsidP="006B69C1">
      <w:pPr>
        <w:pStyle w:val="Nadpis2"/>
        <w:spacing w:after="360" w:line="276" w:lineRule="auto"/>
        <w:ind w:left="17" w:hanging="11"/>
        <w:rPr>
          <w:rFonts w:asciiTheme="minorHAnsi" w:hAnsiTheme="minorHAnsi" w:cstheme="minorHAnsi"/>
          <w:b/>
          <w:bCs/>
          <w:color w:val="auto"/>
        </w:rPr>
      </w:pPr>
      <w:r w:rsidRPr="006B69C1">
        <w:rPr>
          <w:rFonts w:asciiTheme="minorHAnsi" w:hAnsiTheme="minorHAnsi" w:cstheme="minorHAnsi"/>
          <w:b/>
          <w:bCs/>
          <w:color w:val="auto"/>
        </w:rPr>
        <w:t>Podmínky zřízení hrobky, náhrobku, hrobového zařízení</w:t>
      </w:r>
    </w:p>
    <w:p w14:paraId="17E94724" w14:textId="20008580" w:rsidR="006B69C1" w:rsidRPr="00130D65" w:rsidRDefault="006B69C1" w:rsidP="006B69C1">
      <w:pPr>
        <w:numPr>
          <w:ilvl w:val="0"/>
          <w:numId w:val="1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Ke zhotovení hrobky, náhrobku, hrobového zařízení na pohřebišti, nebo úpravě již existujících je oprávněn pouze vlastník nebo jím zmocněná osoba po prokazatelném předchozím souhlasu nájemce hrobového místa a provozovatele pohřebiště za jím stanovených podmínek.</w:t>
      </w:r>
    </w:p>
    <w:p w14:paraId="6B5B0066" w14:textId="12C1F4F2" w:rsidR="006B69C1" w:rsidRPr="00130D65" w:rsidRDefault="006B69C1" w:rsidP="006B69C1">
      <w:pPr>
        <w:numPr>
          <w:ilvl w:val="0"/>
          <w:numId w:val="1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Podmínky ke zřízení hrobového zařízení mimo hrobky určuje provozovatel v rozsahu:</w:t>
      </w:r>
    </w:p>
    <w:p w14:paraId="1D2B3E78"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Určí rozměry, tvar hrobového zařízení, případně druh použitého materiálu, minimální hloubku základů, odstupňování hrobového zařízení ve svahovitém terénu, šířku uliček mezi hrobovým zařízením, způsob uložení zeminy a odpadu při zřizování </w:t>
      </w:r>
      <w:r w:rsidRPr="00130D65">
        <w:rPr>
          <w:rFonts w:asciiTheme="minorHAnsi" w:hAnsiTheme="minorHAnsi" w:cstheme="minorHAnsi"/>
        </w:rPr>
        <w:lastRenderedPageBreak/>
        <w:t>hrobového zařízení, jeho opravách a likvidaci. Jednotlivé díly hrobového zařízení musí být mezi sebou pevně kotveny</w:t>
      </w:r>
      <w:r>
        <w:rPr>
          <w:rFonts w:asciiTheme="minorHAnsi" w:hAnsiTheme="minorHAnsi" w:cstheme="minorHAnsi"/>
        </w:rPr>
        <w:t>,</w:t>
      </w:r>
    </w:p>
    <w:p w14:paraId="1F084D59"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Základy musí být provedeny do nezamrzající hloubky 80 cm, dimenzovány se zřetelem na únosnost půdy a nesmí zasahovat do pohřbívací plochy</w:t>
      </w:r>
      <w:r>
        <w:rPr>
          <w:rFonts w:asciiTheme="minorHAnsi" w:hAnsiTheme="minorHAnsi" w:cstheme="minorHAnsi"/>
        </w:rPr>
        <w:t>,</w:t>
      </w:r>
    </w:p>
    <w:p w14:paraId="1C8C1B50"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Základy musí odpovídat půdorysným rozměrům díla a podpovrchové hloubce základové spáry, která činí minimálně 80 cm</w:t>
      </w:r>
      <w:r>
        <w:rPr>
          <w:rFonts w:asciiTheme="minorHAnsi" w:hAnsiTheme="minorHAnsi" w:cstheme="minorHAnsi"/>
        </w:rPr>
        <w:t>,</w:t>
      </w:r>
    </w:p>
    <w:p w14:paraId="46008695"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Základy památníků, náhrobků nebo stél musí být zhotoveny z dostatečně únosného materiálu, odolného proti působení povětrnosti např. z prostého betonu či železobetonu, kamenného, popř. cihelného zdiva</w:t>
      </w:r>
      <w:r>
        <w:rPr>
          <w:rFonts w:asciiTheme="minorHAnsi" w:hAnsiTheme="minorHAnsi" w:cstheme="minorHAnsi"/>
        </w:rPr>
        <w:t>,</w:t>
      </w:r>
    </w:p>
    <w:p w14:paraId="1D37D6A7"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Přední a zadní rámy hrobu nebo hrobky musí být v jedné přímce s rámy sousedních hrobů</w:t>
      </w:r>
      <w:r>
        <w:rPr>
          <w:rFonts w:asciiTheme="minorHAnsi" w:hAnsiTheme="minorHAnsi" w:cstheme="minorHAnsi"/>
        </w:rPr>
        <w:t>,</w:t>
      </w:r>
    </w:p>
    <w:p w14:paraId="023273F4"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Při stavbě na svahovitém terénu musí být hrobové zařízení stejnoměrně odstupňováno</w:t>
      </w:r>
      <w:r>
        <w:rPr>
          <w:rFonts w:asciiTheme="minorHAnsi" w:hAnsiTheme="minorHAnsi" w:cstheme="minorHAnsi"/>
        </w:rPr>
        <w:t>,</w:t>
      </w:r>
    </w:p>
    <w:p w14:paraId="6496FC5B" w14:textId="77777777" w:rsidR="006B69C1" w:rsidRPr="00130D65" w:rsidRDefault="006B69C1" w:rsidP="006B69C1">
      <w:pPr>
        <w:numPr>
          <w:ilvl w:val="0"/>
          <w:numId w:val="1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Při stavbě hrobky je navíc</w:t>
      </w:r>
      <w:r>
        <w:rPr>
          <w:rFonts w:asciiTheme="minorHAnsi" w:hAnsiTheme="minorHAnsi" w:cstheme="minorHAnsi"/>
        </w:rPr>
        <w:t>:</w:t>
      </w:r>
    </w:p>
    <w:p w14:paraId="0F5C090E"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nutné posoudit okolí plánované stavby (vliv na výsadbu, okolní komunikace, přístup k sousedním hrobovým místům)</w:t>
      </w:r>
      <w:r>
        <w:rPr>
          <w:rFonts w:asciiTheme="minorHAnsi" w:hAnsiTheme="minorHAnsi" w:cstheme="minorHAnsi"/>
        </w:rPr>
        <w:t>,</w:t>
      </w:r>
    </w:p>
    <w:p w14:paraId="58D407F8"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vytvořit zadání pro projektovou dokumentaci ke stavbě hrobky (např. tvar hrobky a odvětrávání, typ terénu a půdy, prostoru hrobky pro požadovaný počet rakví, výkopu pro požadovaný počet rakví)</w:t>
      </w:r>
      <w:r>
        <w:rPr>
          <w:rFonts w:asciiTheme="minorHAnsi" w:hAnsiTheme="minorHAnsi" w:cstheme="minorHAnsi"/>
        </w:rPr>
        <w:t>,</w:t>
      </w:r>
    </w:p>
    <w:p w14:paraId="5942A389"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navrhnout materiály a hlavní konstrukční prvky včetně požadavků pro osazení hrobky hrobovým zařízením kamenickou firmou (základové pasy, beton, výztuže, betonové tvárnice) na základě předloženého statického výpočtu</w:t>
      </w:r>
      <w:r>
        <w:rPr>
          <w:rFonts w:asciiTheme="minorHAnsi" w:hAnsiTheme="minorHAnsi" w:cstheme="minorHAnsi"/>
        </w:rPr>
        <w:t>,</w:t>
      </w:r>
    </w:p>
    <w:p w14:paraId="6C88B4EE"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zhotovit jednoduchý rozpočet stavby (ceny stavebních materiálů a stavebních prací, přesunu hmot)</w:t>
      </w:r>
      <w:r>
        <w:rPr>
          <w:rFonts w:asciiTheme="minorHAnsi" w:hAnsiTheme="minorHAnsi" w:cstheme="minorHAnsi"/>
        </w:rPr>
        <w:t>,</w:t>
      </w:r>
    </w:p>
    <w:p w14:paraId="5391F975"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provést uložení přebytečné zeminy (zajištění oddělení případných lidských ostatků, naložení, odvoz a uložení zeminy na skládku, dodržování hygienických předpisů a opatření)</w:t>
      </w:r>
      <w:r>
        <w:rPr>
          <w:rFonts w:asciiTheme="minorHAnsi" w:hAnsiTheme="minorHAnsi" w:cstheme="minorHAnsi"/>
        </w:rPr>
        <w:t>,</w:t>
      </w:r>
    </w:p>
    <w:p w14:paraId="221BE608"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zhotovit základové pasy včetně dodržení technologických postupů a parametrů pro zvolený materiál stavby</w:t>
      </w:r>
      <w:r>
        <w:rPr>
          <w:rFonts w:asciiTheme="minorHAnsi" w:hAnsiTheme="minorHAnsi" w:cstheme="minorHAnsi"/>
        </w:rPr>
        <w:t>,</w:t>
      </w:r>
    </w:p>
    <w:p w14:paraId="2354834B"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zhotovit stěny, vložit svislé i vodorovné výztuže, zhotovit otvory pro patra, zalít betonem a zhotovit odvodnění</w:t>
      </w:r>
      <w:r>
        <w:rPr>
          <w:rFonts w:asciiTheme="minorHAnsi" w:hAnsiTheme="minorHAnsi" w:cstheme="minorHAnsi"/>
        </w:rPr>
        <w:t>,</w:t>
      </w:r>
    </w:p>
    <w:p w14:paraId="7C3DAB89"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ukončit stavbu (betonový věnec, popř. zhotovení vnitřního zakrytí stropnicemi a následná izolace proti povrchové vodě)</w:t>
      </w:r>
      <w:r>
        <w:rPr>
          <w:rFonts w:asciiTheme="minorHAnsi" w:hAnsiTheme="minorHAnsi" w:cstheme="minorHAnsi"/>
        </w:rPr>
        <w:t>,</w:t>
      </w:r>
    </w:p>
    <w:p w14:paraId="64EA980F"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dodržet minimální světlost otvoru pro spuštění rakve s možností opakovaného otevření bez nutnosti demontáže hrobového zařízení</w:t>
      </w:r>
      <w:r>
        <w:rPr>
          <w:rFonts w:asciiTheme="minorHAnsi" w:hAnsiTheme="minorHAnsi" w:cstheme="minorHAnsi"/>
        </w:rPr>
        <w:t>,</w:t>
      </w:r>
    </w:p>
    <w:p w14:paraId="16D869DE"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obsypat stěny hrobky, upravit okolní terén</w:t>
      </w:r>
      <w:r>
        <w:rPr>
          <w:rFonts w:asciiTheme="minorHAnsi" w:hAnsiTheme="minorHAnsi" w:cstheme="minorHAnsi"/>
        </w:rPr>
        <w:t>,</w:t>
      </w:r>
    </w:p>
    <w:p w14:paraId="07622B24" w14:textId="77777777" w:rsidR="006B69C1" w:rsidRPr="00130D65" w:rsidRDefault="006B69C1" w:rsidP="006B69C1">
      <w:pPr>
        <w:numPr>
          <w:ilvl w:val="1"/>
          <w:numId w:val="19"/>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protokolárně předat stavbu včetně souhlasu provozovatele pohřebiště tuto stavbu užívat.</w:t>
      </w:r>
    </w:p>
    <w:p w14:paraId="5C1DAE1D" w14:textId="4A8D7647" w:rsidR="006B69C1" w:rsidRPr="00130D65" w:rsidRDefault="006B69C1" w:rsidP="006B69C1">
      <w:pPr>
        <w:numPr>
          <w:ilvl w:val="0"/>
          <w:numId w:val="1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Při provádění prací směřujících ke zhotovení, údržbě, opravám, nebo odstranění věcí na hrobovém místě je vždy třeba předchozího prokazatelného souhlasu nájemce, neprovádí-li tyto práce sám, přičemž je ten, kdo tyto práce provádí povinen činit tak dle pokynů provozovatele pohřebiště, nájemní smlouvy a tohoto Řádu.</w:t>
      </w:r>
    </w:p>
    <w:p w14:paraId="79AD648D" w14:textId="356F8894" w:rsidR="006B69C1" w:rsidRPr="00130D65" w:rsidRDefault="006B69C1" w:rsidP="006B69C1">
      <w:pPr>
        <w:numPr>
          <w:ilvl w:val="0"/>
          <w:numId w:val="1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V případě, že je místo na pohřebišti určeno ke zřízení hrobky, je nájemce oprávněn zřídit hrobku způsobem, v rozsahu a za podmínek stanovených souhlasem provozovatele ke zřízení hrobky, který je jako příloha nedílnou součástí nájemní smlouvy k předmětnému místu. </w:t>
      </w:r>
    </w:p>
    <w:p w14:paraId="0BF76325" w14:textId="282C51D0" w:rsidR="006B69C1" w:rsidRPr="00130D65" w:rsidRDefault="006B69C1" w:rsidP="006B69C1">
      <w:pPr>
        <w:numPr>
          <w:ilvl w:val="0"/>
          <w:numId w:val="1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 průběhu zhotovování, údržby, oprav, nebo odstraňování hrobky, hrobového zařízení na pohřebišti odpovídá nájemce hrobového místa za udržování pořádku, za skladování potřebného materiálu na místech a způsobem určeným provozovatelem 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jiným účelům než ke komunikačním a nesmí být jejich průchodnost omezována.</w:t>
      </w:r>
    </w:p>
    <w:p w14:paraId="2CA347E7" w14:textId="4BB74518" w:rsidR="006B69C1" w:rsidRPr="00130D65" w:rsidRDefault="006B69C1" w:rsidP="006B69C1">
      <w:pPr>
        <w:numPr>
          <w:ilvl w:val="0"/>
          <w:numId w:val="1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Po skončení uvedených prací je nájemce povinen na svůj náklad uvést okolí příslušného hrobového místa a místa, která při práci znečistil, do původního stavu nejpozději do 48 hodin. Ukončení prací je nájemce povinen ohlásit provozovateli pohřebiště a je povinen uhradit náklady spojené s odvozem a likvidací odpadu, včetně odpadu 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w:t>
      </w:r>
    </w:p>
    <w:p w14:paraId="0F0A2B02" w14:textId="0FC9930D" w:rsidR="006B69C1" w:rsidRPr="00130D65" w:rsidRDefault="006B69C1" w:rsidP="006B69C1">
      <w:pPr>
        <w:numPr>
          <w:ilvl w:val="0"/>
          <w:numId w:val="19"/>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Na hrobovém místě lze vysadit strom nebo keř pouze s předchozím písemným povolením provozovatele pohřebiště. Provozovatel může nájemci přikázat odstranění vysazené dřeviny bez jeho souhlasu, případně odstranit takovou výsadbu na náklad nájemce hrobového místa.</w:t>
      </w:r>
    </w:p>
    <w:p w14:paraId="1420A726" w14:textId="601DF1BE" w:rsidR="006B69C1" w:rsidRPr="00130D65" w:rsidRDefault="006B69C1" w:rsidP="006B69C1">
      <w:pPr>
        <w:numPr>
          <w:ilvl w:val="0"/>
          <w:numId w:val="19"/>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lastRenderedPageBreak/>
        <w:t>Vlastník hrobového zařízení je oprávněn odstranit hrobové zařízení z pohřebiště po předchozím projednání s provozovatelem a nájemcem hrobového místa.</w:t>
      </w:r>
    </w:p>
    <w:p w14:paraId="2432BB75" w14:textId="77777777" w:rsidR="006B69C1" w:rsidRDefault="006B69C1" w:rsidP="006B69C1">
      <w:pPr>
        <w:spacing w:after="240" w:line="276" w:lineRule="auto"/>
        <w:ind w:left="709" w:right="9" w:firstLine="0"/>
        <w:jc w:val="both"/>
        <w:rPr>
          <w:rFonts w:asciiTheme="minorHAnsi" w:hAnsiTheme="minorHAnsi" w:cstheme="minorHAnsi"/>
        </w:rPr>
      </w:pPr>
    </w:p>
    <w:p w14:paraId="647D8CB6" w14:textId="77777777" w:rsidR="00DC0A71" w:rsidRDefault="00DC0A71" w:rsidP="00DC0A71">
      <w:pPr>
        <w:spacing w:after="240" w:line="276" w:lineRule="auto"/>
        <w:ind w:left="709" w:right="9" w:firstLine="0"/>
        <w:jc w:val="both"/>
        <w:rPr>
          <w:rFonts w:asciiTheme="minorHAnsi" w:hAnsiTheme="minorHAnsi" w:cstheme="minorHAnsi"/>
        </w:rPr>
      </w:pPr>
    </w:p>
    <w:p w14:paraId="08B957A0" w14:textId="40D746F2" w:rsidR="002B38E7" w:rsidRPr="002B38E7" w:rsidRDefault="002B38E7" w:rsidP="002B38E7">
      <w:pPr>
        <w:pStyle w:val="Nadpis2"/>
        <w:spacing w:after="120" w:line="276" w:lineRule="auto"/>
        <w:ind w:left="17" w:hanging="11"/>
        <w:rPr>
          <w:rFonts w:asciiTheme="minorHAnsi" w:hAnsiTheme="minorHAnsi" w:cstheme="minorHAnsi"/>
          <w:b/>
          <w:bCs/>
          <w:color w:val="auto"/>
        </w:rPr>
      </w:pPr>
      <w:r w:rsidRPr="002B38E7">
        <w:rPr>
          <w:rFonts w:asciiTheme="minorHAnsi" w:hAnsiTheme="minorHAnsi" w:cstheme="minorHAnsi"/>
          <w:b/>
          <w:bCs/>
          <w:color w:val="auto"/>
        </w:rPr>
        <w:t xml:space="preserve">Článek </w:t>
      </w:r>
      <w:r w:rsidR="006B69C1">
        <w:rPr>
          <w:rFonts w:asciiTheme="minorHAnsi" w:hAnsiTheme="minorHAnsi" w:cstheme="minorHAnsi"/>
          <w:b/>
          <w:bCs/>
          <w:color w:val="auto"/>
        </w:rPr>
        <w:t>8</w:t>
      </w:r>
    </w:p>
    <w:p w14:paraId="496342AE" w14:textId="77777777" w:rsidR="002B38E7" w:rsidRPr="002B38E7" w:rsidRDefault="002B38E7" w:rsidP="002B38E7">
      <w:pPr>
        <w:pStyle w:val="Nadpis2"/>
        <w:spacing w:after="360" w:line="276" w:lineRule="auto"/>
        <w:ind w:left="17" w:hanging="11"/>
        <w:rPr>
          <w:rFonts w:asciiTheme="minorHAnsi" w:hAnsiTheme="minorHAnsi" w:cstheme="minorHAnsi"/>
          <w:b/>
          <w:bCs/>
          <w:color w:val="auto"/>
        </w:rPr>
      </w:pPr>
      <w:r w:rsidRPr="002B38E7">
        <w:rPr>
          <w:rFonts w:asciiTheme="minorHAnsi" w:hAnsiTheme="minorHAnsi" w:cstheme="minorHAnsi"/>
          <w:b/>
          <w:bCs/>
          <w:color w:val="auto"/>
        </w:rPr>
        <w:t>Ukládání lidských pozůstatků a exhumace lidských ostatků</w:t>
      </w:r>
    </w:p>
    <w:p w14:paraId="0001F7D7" w14:textId="46D4DEF1" w:rsidR="002B38E7" w:rsidRPr="0043176B" w:rsidRDefault="002B38E7" w:rsidP="002B38E7">
      <w:pPr>
        <w:pStyle w:val="Odstavecseseznamem"/>
        <w:numPr>
          <w:ilvl w:val="0"/>
          <w:numId w:val="10"/>
        </w:numPr>
        <w:spacing w:after="240" w:line="276" w:lineRule="auto"/>
        <w:ind w:left="709" w:right="9" w:hanging="425"/>
        <w:contextualSpacing w:val="0"/>
        <w:jc w:val="both"/>
        <w:rPr>
          <w:rFonts w:asciiTheme="minorHAnsi" w:hAnsiTheme="minorHAnsi" w:cstheme="minorHAnsi"/>
        </w:rPr>
      </w:pPr>
      <w:r w:rsidRPr="00130D65">
        <w:rPr>
          <w:rFonts w:asciiTheme="minorHAnsi" w:hAnsiTheme="minorHAnsi" w:cstheme="minorHAnsi"/>
        </w:rPr>
        <w:t xml:space="preserve">Otevřít hrob nebo hrobku na pohřebišti, ukládat do nich lidské pozůstatky nebo provádět exhumaci je oprávněn pouze provozovatel pohřební služby, který na základě smlouvy s </w:t>
      </w:r>
      <w:proofErr w:type="spellStart"/>
      <w:r w:rsidRPr="00130D65">
        <w:rPr>
          <w:rFonts w:asciiTheme="minorHAnsi" w:hAnsiTheme="minorHAnsi" w:cstheme="minorHAnsi"/>
        </w:rPr>
        <w:t>vypravitelem</w:t>
      </w:r>
      <w:proofErr w:type="spellEnd"/>
      <w:r w:rsidRPr="00130D65">
        <w:rPr>
          <w:rFonts w:asciiTheme="minorHAnsi" w:hAnsiTheme="minorHAnsi" w:cstheme="minorHAnsi"/>
        </w:rPr>
        <w:t xml:space="preserve"> pohřbu hodlá na pohřebišti pohřbít lidské pozůstatky.</w:t>
      </w:r>
    </w:p>
    <w:p w14:paraId="668D926C" w14:textId="0C0C16D7" w:rsidR="002B38E7" w:rsidRPr="00130D65" w:rsidRDefault="002B38E7" w:rsidP="002B38E7">
      <w:pPr>
        <w:pStyle w:val="Odstavecseseznamem"/>
        <w:numPr>
          <w:ilvl w:val="0"/>
          <w:numId w:val="9"/>
        </w:numPr>
        <w:spacing w:after="240" w:line="276" w:lineRule="auto"/>
        <w:ind w:left="709" w:right="9" w:hanging="425"/>
        <w:contextualSpacing w:val="0"/>
        <w:jc w:val="both"/>
        <w:rPr>
          <w:rFonts w:asciiTheme="minorHAnsi" w:hAnsiTheme="minorHAnsi" w:cstheme="minorHAnsi"/>
        </w:rPr>
      </w:pPr>
      <w:r w:rsidRPr="00130D65">
        <w:rPr>
          <w:rFonts w:asciiTheme="minorHAnsi" w:hAnsiTheme="minorHAnsi" w:cstheme="minorHAnsi"/>
        </w:rPr>
        <w:t xml:space="preserve">Obdobně jako při přijímání lidských pozůstatků k pohřbení provozovatel dbá na to, aby převzetí nezpopelněných lidských ostatků bylo doloženo alespoň úmrtním listem a průvodním dopisem s uvedením, o čí ostatky se jedná, odkud jsou (číslo hrobu a název pohřebiště) a v koho zájmu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 </w:t>
      </w:r>
    </w:p>
    <w:p w14:paraId="60373697" w14:textId="4AED7EFF" w:rsidR="002B38E7" w:rsidRPr="00130D65" w:rsidRDefault="002B38E7" w:rsidP="002B38E7">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Zpopelněné lidské ostatky je možné uložit na pohřebišti vždy jen se souhlasem nájemce hrobového místa a provozovatele pohřebiště, u hrobů zpravidla k nohám do niky, jinak v ochranném obalu. </w:t>
      </w:r>
    </w:p>
    <w:p w14:paraId="41362223" w14:textId="7D27F7AE" w:rsidR="002B38E7" w:rsidRPr="00130D65" w:rsidRDefault="002B38E7" w:rsidP="002B38E7">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V době po úmrtí nájemce, má-li být tento uložen do hrobu, jehož byl nájemcem, zajistí provozovate</w:t>
      </w:r>
      <w:r w:rsidR="00B24153">
        <w:rPr>
          <w:rFonts w:asciiTheme="minorHAnsi" w:hAnsiTheme="minorHAnsi" w:cstheme="minorHAnsi"/>
        </w:rPr>
        <w:t>l</w:t>
      </w:r>
      <w:r w:rsidRPr="00130D65">
        <w:rPr>
          <w:rFonts w:asciiTheme="minorHAnsi" w:hAnsiTheme="minorHAnsi" w:cstheme="minorHAnsi"/>
        </w:rPr>
        <w:t xml:space="preserve"> úhradu nájemného na dobu tlecí od </w:t>
      </w:r>
      <w:proofErr w:type="spellStart"/>
      <w:r w:rsidRPr="00130D65">
        <w:rPr>
          <w:rFonts w:asciiTheme="minorHAnsi" w:hAnsiTheme="minorHAnsi" w:cstheme="minorHAnsi"/>
        </w:rPr>
        <w:t>vypravitele</w:t>
      </w:r>
      <w:proofErr w:type="spellEnd"/>
      <w:r w:rsidRPr="00130D65">
        <w:rPr>
          <w:rFonts w:asciiTheme="minorHAnsi" w:hAnsiTheme="minorHAnsi" w:cstheme="minorHAnsi"/>
        </w:rPr>
        <w:t xml:space="preserve"> pohřbu nebo jiné zmocněné osoby. Nepožádá-li nikdo o uzavření nájemní smlouvy k předmětnému místu, zůstává toto hrobové místo po tlecí dobu bez nájemce s povinností provozovatele o toto místo pečovat. </w:t>
      </w:r>
    </w:p>
    <w:p w14:paraId="54C8660A" w14:textId="67C6CD40" w:rsidR="002B38E7" w:rsidRPr="00130D65" w:rsidRDefault="002B38E7" w:rsidP="002B38E7">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Bez ohledu na uplynutí tlecí doby může být s nezpopelněnými i zpopelněnými lidskými ostatky v rámci pohřebiště manipulováno pouze na základě předchozího souhlasu provozovatele pohřebiště. </w:t>
      </w:r>
    </w:p>
    <w:p w14:paraId="26FF78DB" w14:textId="1AA5BC1D" w:rsidR="002B38E7" w:rsidRPr="00130D65" w:rsidRDefault="002B38E7" w:rsidP="002B38E7">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Nezpopelněné i zpopelněné lidské ostatky mohou být exhumovány, tj. přemístěny nebo převezeny na jiné pohřebiště, pouze na písemnou a odůvodněnou žádost nájemce hrobového místa a nájemce nového hrobového místa na jiném pohřebišti, a to jen s písemným souhlasem provozovatele pohřebiště. Převoz exhumovaných nezpopelněných lidských ostatků na jiné pohřebiště musí být předem objednán u provozovatele pohřební služby a objednávka k žádosti přiložena. Nájemce </w:t>
      </w:r>
      <w:r w:rsidRPr="00130D65">
        <w:rPr>
          <w:rFonts w:asciiTheme="minorHAnsi" w:hAnsiTheme="minorHAnsi" w:cstheme="minorHAnsi"/>
        </w:rPr>
        <w:lastRenderedPageBreak/>
        <w:t xml:space="preserve">hrobového místa doloží k žádosti o exhumaci vždy skutečnost úmrtí podle § 22 odst. 2 zákona o pohřebnictví a písemný souhlas osoby uvedené v § 114 odst. 1 občanského zákoníku. Před exhumací nezetlelých lidských ostatků musí nájemce hrobového místa písemně požádat o souhlas také krajskou hygienickou stanici. </w:t>
      </w:r>
    </w:p>
    <w:p w14:paraId="395CC8A1" w14:textId="3560A652" w:rsidR="00DC0A71" w:rsidRDefault="002B38E7" w:rsidP="00DC0A71">
      <w:pPr>
        <w:numPr>
          <w:ilvl w:val="0"/>
          <w:numId w:val="9"/>
        </w:numPr>
        <w:spacing w:after="240" w:line="276" w:lineRule="auto"/>
        <w:ind w:left="709" w:right="9" w:hanging="425"/>
        <w:jc w:val="both"/>
        <w:rPr>
          <w:rFonts w:asciiTheme="minorHAnsi" w:hAnsiTheme="minorHAnsi" w:cstheme="minorHAnsi"/>
        </w:rPr>
      </w:pPr>
      <w:r w:rsidRPr="00130D65">
        <w:rPr>
          <w:rFonts w:asciiTheme="minorHAnsi" w:hAnsiTheme="minorHAnsi" w:cstheme="minorHAnsi"/>
        </w:rPr>
        <w:t xml:space="preserve">Exhumace nezpopelněných lidských ostatků za účelem jejich zpopelení v krematoriu je zakázáno. Výjimky dle individuální žádosti může podle </w:t>
      </w:r>
      <w:r>
        <w:rPr>
          <w:rFonts w:asciiTheme="minorHAnsi" w:hAnsiTheme="minorHAnsi" w:cstheme="minorHAnsi"/>
        </w:rPr>
        <w:t>č</w:t>
      </w:r>
      <w:r w:rsidRPr="00130D65">
        <w:rPr>
          <w:rFonts w:asciiTheme="minorHAnsi" w:hAnsiTheme="minorHAnsi" w:cstheme="minorHAnsi"/>
        </w:rPr>
        <w:t>l. 1</w:t>
      </w:r>
      <w:r w:rsidR="006B69C1">
        <w:rPr>
          <w:rFonts w:asciiTheme="minorHAnsi" w:hAnsiTheme="minorHAnsi" w:cstheme="minorHAnsi"/>
        </w:rPr>
        <w:t>2</w:t>
      </w:r>
      <w:r w:rsidRPr="00130D65">
        <w:rPr>
          <w:rFonts w:asciiTheme="minorHAnsi" w:hAnsiTheme="minorHAnsi" w:cstheme="minorHAnsi"/>
        </w:rPr>
        <w:t xml:space="preserve"> schválit pouze provozovatel pohřebiště</w:t>
      </w:r>
    </w:p>
    <w:p w14:paraId="1B45A63F" w14:textId="77777777" w:rsidR="00DC0A71" w:rsidRDefault="00DC0A71" w:rsidP="00DC0A71">
      <w:pPr>
        <w:spacing w:after="240" w:line="276" w:lineRule="auto"/>
        <w:ind w:left="709" w:right="9" w:firstLine="0"/>
        <w:jc w:val="both"/>
        <w:rPr>
          <w:rFonts w:asciiTheme="minorHAnsi" w:hAnsiTheme="minorHAnsi" w:cstheme="minorHAnsi"/>
        </w:rPr>
      </w:pPr>
    </w:p>
    <w:p w14:paraId="0CDFBCD3" w14:textId="55E3F53A" w:rsidR="00DC0A71" w:rsidRPr="002B38E7" w:rsidRDefault="00DC0A71" w:rsidP="00DC0A71">
      <w:pPr>
        <w:pStyle w:val="Nadpis2"/>
        <w:spacing w:after="120" w:line="276" w:lineRule="auto"/>
        <w:ind w:left="17" w:hanging="11"/>
        <w:rPr>
          <w:rFonts w:asciiTheme="minorHAnsi" w:hAnsiTheme="minorHAnsi" w:cstheme="minorHAnsi"/>
          <w:b/>
          <w:bCs/>
          <w:color w:val="auto"/>
        </w:rPr>
      </w:pPr>
      <w:r w:rsidRPr="002B38E7">
        <w:rPr>
          <w:rFonts w:asciiTheme="minorHAnsi" w:hAnsiTheme="minorHAnsi" w:cstheme="minorHAnsi"/>
          <w:b/>
          <w:bCs/>
          <w:color w:val="auto"/>
        </w:rPr>
        <w:t xml:space="preserve">Článek </w:t>
      </w:r>
      <w:r w:rsidR="006B69C1">
        <w:rPr>
          <w:rFonts w:asciiTheme="minorHAnsi" w:hAnsiTheme="minorHAnsi" w:cstheme="minorHAnsi"/>
          <w:b/>
          <w:bCs/>
          <w:color w:val="auto"/>
        </w:rPr>
        <w:t>9</w:t>
      </w:r>
    </w:p>
    <w:p w14:paraId="1C705F8D" w14:textId="77777777" w:rsidR="00B24153" w:rsidRPr="00B24153" w:rsidRDefault="00B24153" w:rsidP="00B24153">
      <w:pPr>
        <w:pStyle w:val="Nadpis2"/>
        <w:spacing w:after="480" w:line="276" w:lineRule="auto"/>
        <w:ind w:left="17" w:hanging="11"/>
        <w:rPr>
          <w:rFonts w:asciiTheme="minorHAnsi" w:hAnsiTheme="minorHAnsi" w:cstheme="minorHAnsi"/>
          <w:b/>
          <w:bCs/>
          <w:color w:val="auto"/>
        </w:rPr>
      </w:pPr>
      <w:r w:rsidRPr="00B24153">
        <w:rPr>
          <w:rFonts w:asciiTheme="minorHAnsi" w:hAnsiTheme="minorHAnsi" w:cstheme="minorHAnsi"/>
          <w:b/>
          <w:bCs/>
          <w:color w:val="auto"/>
        </w:rPr>
        <w:t>Podmínky pro otevření hrobu nebo hrobky provozovatelem pohřební služby</w:t>
      </w:r>
    </w:p>
    <w:p w14:paraId="1E0E5321" w14:textId="4297DCC6" w:rsidR="00B24153" w:rsidRPr="00130D65" w:rsidRDefault="00B24153" w:rsidP="00B24153">
      <w:pPr>
        <w:numPr>
          <w:ilvl w:val="0"/>
          <w:numId w:val="11"/>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pohřební služby smí otevřít hrob nebo hrobku na pohřebišti pro uložení lidských pozůstatků, nebo lidských ostatků, k provedení exhumace, popř. k jiným účelům, pokud provozovatel</w:t>
      </w:r>
      <w:r>
        <w:rPr>
          <w:rFonts w:asciiTheme="minorHAnsi" w:hAnsiTheme="minorHAnsi" w:cstheme="minorHAnsi"/>
        </w:rPr>
        <w:t xml:space="preserve"> </w:t>
      </w:r>
      <w:r w:rsidRPr="00130D65">
        <w:rPr>
          <w:rFonts w:asciiTheme="minorHAnsi" w:hAnsiTheme="minorHAnsi" w:cstheme="minorHAnsi"/>
        </w:rPr>
        <w:t>pohřebiště obdrží v dostatečném předstihu před samotným otevřením hrobu nebo hrobky:</w:t>
      </w:r>
    </w:p>
    <w:p w14:paraId="2697E797" w14:textId="77777777" w:rsidR="00B24153" w:rsidRPr="00130D65" w:rsidRDefault="00B24153" w:rsidP="00B24153">
      <w:pPr>
        <w:numPr>
          <w:ilvl w:val="1"/>
          <w:numId w:val="11"/>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písemnou žádost </w:t>
      </w:r>
      <w:proofErr w:type="spellStart"/>
      <w:r w:rsidRPr="00130D65">
        <w:rPr>
          <w:rFonts w:asciiTheme="minorHAnsi" w:hAnsiTheme="minorHAnsi" w:cstheme="minorHAnsi"/>
        </w:rPr>
        <w:t>vypravitele</w:t>
      </w:r>
      <w:proofErr w:type="spellEnd"/>
      <w:r w:rsidRPr="00130D65">
        <w:rPr>
          <w:rFonts w:asciiTheme="minorHAnsi" w:hAnsiTheme="minorHAnsi" w:cstheme="minorHAnsi"/>
        </w:rPr>
        <w:t xml:space="preserve"> pohřbu, nájemce hrobu a majitele hrobového zařízení o otevření hrobu nebo hrobky provozovatelem pohřební služby,</w:t>
      </w:r>
    </w:p>
    <w:p w14:paraId="2C9C5416" w14:textId="77777777" w:rsidR="00B24153" w:rsidRPr="00130D65" w:rsidRDefault="00B24153" w:rsidP="00B24153">
      <w:pPr>
        <w:numPr>
          <w:ilvl w:val="1"/>
          <w:numId w:val="11"/>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kopii té části smlouvy uzavřené mezi provozovatelem pohřební služby a </w:t>
      </w:r>
      <w:proofErr w:type="spellStart"/>
      <w:r w:rsidRPr="00130D65">
        <w:rPr>
          <w:rFonts w:asciiTheme="minorHAnsi" w:hAnsiTheme="minorHAnsi" w:cstheme="minorHAnsi"/>
        </w:rPr>
        <w:t>vypravitelem</w:t>
      </w:r>
      <w:proofErr w:type="spellEnd"/>
      <w:r w:rsidRPr="00130D65">
        <w:rPr>
          <w:rFonts w:asciiTheme="minorHAnsi" w:hAnsiTheme="minorHAnsi" w:cstheme="minorHAnsi"/>
        </w:rPr>
        <w:t xml:space="preserve"> pohřbu o vypravení pohřbu, která přikazuje pohřbít do příslušného hrobového místa,</w:t>
      </w:r>
    </w:p>
    <w:p w14:paraId="0452ADBB" w14:textId="77777777" w:rsidR="00B24153" w:rsidRPr="0043176B" w:rsidRDefault="00B24153" w:rsidP="00B24153">
      <w:pPr>
        <w:numPr>
          <w:ilvl w:val="1"/>
          <w:numId w:val="11"/>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 xml:space="preserve">doklad o oprávnění k podnikatelské činnosti v oblasti provozování pohřební služby a o oprávněnosti vykonávat podnikatelskou činnost technické služby </w:t>
      </w:r>
      <w:r>
        <w:rPr>
          <w:rFonts w:asciiTheme="minorHAnsi" w:hAnsiTheme="minorHAnsi" w:cstheme="minorHAnsi"/>
        </w:rPr>
        <w:t>–</w:t>
      </w:r>
      <w:r w:rsidRPr="0043176B">
        <w:rPr>
          <w:rFonts w:asciiTheme="minorHAnsi" w:hAnsiTheme="minorHAnsi" w:cstheme="minorHAnsi"/>
        </w:rPr>
        <w:t xml:space="preserve"> práce při kopání hrobů na pohřebištích (výpis z živnostenského rejstříku),</w:t>
      </w:r>
    </w:p>
    <w:p w14:paraId="72DF9B53" w14:textId="77777777" w:rsidR="00B24153" w:rsidRPr="00130D65" w:rsidRDefault="00B24153" w:rsidP="00B24153">
      <w:pPr>
        <w:numPr>
          <w:ilvl w:val="1"/>
          <w:numId w:val="11"/>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prohlášení, že uvedené práce zajistí provozovatel pohřební služby na vlastní náklad, vlastními zaměstnanci a s použitím vlastních pomůcek i nářadí a na vlastní odpovědnost,</w:t>
      </w:r>
    </w:p>
    <w:p w14:paraId="0756A86E" w14:textId="77777777" w:rsidR="00B24153" w:rsidRPr="00130D65" w:rsidRDefault="00B24153" w:rsidP="00B24153">
      <w:pPr>
        <w:numPr>
          <w:ilvl w:val="1"/>
          <w:numId w:val="11"/>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osvědčení o získání profesní kvalifikace Hrobník nebo potvrzení o absolvování školení hrobníků od zaměstnance provozovatele pohřební služby, který bude hrob nebo hrobku otevírat,</w:t>
      </w:r>
    </w:p>
    <w:p w14:paraId="22883F62" w14:textId="77777777" w:rsidR="00B24153" w:rsidRPr="00130D65" w:rsidRDefault="00B24153" w:rsidP="00B24153">
      <w:pPr>
        <w:numPr>
          <w:ilvl w:val="1"/>
          <w:numId w:val="11"/>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doklad o ověření znalostí předpisů BOZP a PO,</w:t>
      </w:r>
    </w:p>
    <w:p w14:paraId="5FF447A6" w14:textId="77777777" w:rsidR="00B24153" w:rsidRPr="00130D65" w:rsidRDefault="00B24153" w:rsidP="00B24153">
      <w:pPr>
        <w:numPr>
          <w:ilvl w:val="1"/>
          <w:numId w:val="11"/>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návrh na protokolování předání pracoviště před i po pohřební včetně fotografií příslušného hrobového místa před jeho otevřením a fotografie bezprostředně sousedících hrobů.</w:t>
      </w:r>
    </w:p>
    <w:p w14:paraId="396D9C39" w14:textId="1E1172DB" w:rsidR="00B24153" w:rsidRPr="00130D65" w:rsidRDefault="00B24153" w:rsidP="00B24153">
      <w:pPr>
        <w:numPr>
          <w:ilvl w:val="0"/>
          <w:numId w:val="11"/>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Zaměstnanec pohřební služby, který bude hrob nebo hrobku otevírat, musí být provozovatelem pohřebiště seznámen s řádem pohřebiště, místními podmínkami a s jinými informacemi nezbytnými pro bezpečné a nezávadné otevření hrobu nebo hrobky.</w:t>
      </w:r>
    </w:p>
    <w:p w14:paraId="3D0F0648" w14:textId="5B40DFAE" w:rsidR="00B24153" w:rsidRPr="00130D65" w:rsidRDefault="00B24153" w:rsidP="00B24153">
      <w:pPr>
        <w:numPr>
          <w:ilvl w:val="0"/>
          <w:numId w:val="11"/>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Provádí-li otevření hrobu nebo hrobky zaměstnanec provozovatele pohřební služby, provozovatel pohřebiště je oprávněn kdykoli</w:t>
      </w:r>
      <w:r>
        <w:rPr>
          <w:rFonts w:asciiTheme="minorHAnsi" w:hAnsiTheme="minorHAnsi" w:cstheme="minorHAnsi"/>
        </w:rPr>
        <w:t>:</w:t>
      </w:r>
    </w:p>
    <w:p w14:paraId="0470CE41" w14:textId="77777777" w:rsidR="00B24153" w:rsidRPr="00130D65" w:rsidRDefault="00B24153" w:rsidP="00B24153">
      <w:pPr>
        <w:numPr>
          <w:ilvl w:val="0"/>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zkontrolovat průběh prací, stav výkopu a pažení, dohlédnout na zabezpečení vykopané hrobové jámy proti pádu třetí osoby a přítomnost druhého pracovníka provozovatele pohřební služby,</w:t>
      </w:r>
    </w:p>
    <w:p w14:paraId="76A53BC6" w14:textId="77777777" w:rsidR="00B24153" w:rsidRPr="00130D65" w:rsidRDefault="00B24153" w:rsidP="00B24153">
      <w:pPr>
        <w:numPr>
          <w:ilvl w:val="0"/>
          <w:numId w:val="12"/>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požádat o přerušení prací; v takovém případě je zaměstnanec provozovatele pohřební služby povinen práce neprodleně pozastavit.</w:t>
      </w:r>
    </w:p>
    <w:p w14:paraId="3BF3028E" w14:textId="4AB289AF" w:rsidR="00B24153" w:rsidRPr="00130D65" w:rsidRDefault="00B24153" w:rsidP="00B24153">
      <w:pPr>
        <w:numPr>
          <w:ilvl w:val="0"/>
          <w:numId w:val="1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pohřebiště může po dohodě s provozovatelem pohřební služby vybavit jeho zaměstnance pověřeného otevřením hrobu nebo hrobky vhodnými pracovními pomůckami, potřebnými nástroji a nářadím.</w:t>
      </w:r>
    </w:p>
    <w:p w14:paraId="74B5E384" w14:textId="77777777" w:rsidR="00B24153" w:rsidRPr="00130D65" w:rsidRDefault="00B24153" w:rsidP="00B24153">
      <w:pPr>
        <w:numPr>
          <w:ilvl w:val="0"/>
          <w:numId w:val="1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Otevření hrobu, u něhož neuplynula tlecí doba od posledního pohřbení, je možné provést jen tehdy, pokud příslušná krajská hygienická stanice povolila manipulaci s nezetlelými lidskými ostatky.</w:t>
      </w:r>
    </w:p>
    <w:p w14:paraId="00E6284E" w14:textId="24570D40" w:rsidR="00B24153" w:rsidRPr="00130D65" w:rsidRDefault="00B24153" w:rsidP="00B24153">
      <w:pPr>
        <w:numPr>
          <w:ilvl w:val="0"/>
          <w:numId w:val="1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w:t>
      </w:r>
    </w:p>
    <w:p w14:paraId="18A4FACD" w14:textId="77777777" w:rsidR="00B24153" w:rsidRPr="00130D65" w:rsidRDefault="00B24153" w:rsidP="00B24153">
      <w:pPr>
        <w:numPr>
          <w:ilvl w:val="0"/>
          <w:numId w:val="1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Rakev s lidskými pozůstatky musí být po uložení do hrobu zasypána zkypřenou zeminou ve výši minimálně 1,2 m.</w:t>
      </w:r>
    </w:p>
    <w:p w14:paraId="0C364260" w14:textId="5A453C64" w:rsidR="00B24153" w:rsidRPr="00130D65" w:rsidRDefault="00B24153" w:rsidP="00B24153">
      <w:pPr>
        <w:numPr>
          <w:ilvl w:val="0"/>
          <w:numId w:val="13"/>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pohřebiště zajistí při otevření hrobu a hrobky provoz na pohřebišti tak, aby nebyl narušen veřejný pořádek a aby byl vyloučen přenos možné nákazy.</w:t>
      </w:r>
    </w:p>
    <w:p w14:paraId="06C3B044" w14:textId="62D200AF" w:rsidR="0025613E" w:rsidRDefault="00B24153" w:rsidP="00B24153">
      <w:pPr>
        <w:spacing w:after="360" w:line="276" w:lineRule="auto"/>
        <w:ind w:left="17" w:hanging="11"/>
        <w:rPr>
          <w:rFonts w:asciiTheme="minorHAnsi" w:eastAsia="Arial" w:hAnsiTheme="minorHAnsi" w:cstheme="minorHAnsi"/>
          <w:b/>
          <w:i/>
          <w:sz w:val="32"/>
        </w:rPr>
      </w:pPr>
      <w:r w:rsidRPr="00130D65">
        <w:rPr>
          <w:rFonts w:asciiTheme="minorHAnsi" w:hAnsiTheme="minorHAnsi" w:cstheme="minorHAnsi"/>
        </w:rPr>
        <w:t>Náklady vzniklé provozovateli pohřebiště v souvislosti s otevřením hrobu nebo hrobky hradí ten, kdo o otevření požádal. Provozovatel pohřebiště má nárok na úhradu přiměřených nákladů za poskytnuté výše uvedené a další související služby.</w:t>
      </w:r>
    </w:p>
    <w:p w14:paraId="4F81A149" w14:textId="14FB0D87" w:rsidR="00CF1178" w:rsidRPr="00CF1178" w:rsidRDefault="00CF1178" w:rsidP="00CF1178">
      <w:pPr>
        <w:pStyle w:val="Nadpis2"/>
        <w:spacing w:after="120" w:line="276" w:lineRule="auto"/>
        <w:ind w:left="17" w:hanging="11"/>
        <w:rPr>
          <w:rFonts w:asciiTheme="minorHAnsi" w:hAnsiTheme="minorHAnsi" w:cstheme="minorHAnsi"/>
          <w:b/>
          <w:bCs/>
          <w:color w:val="auto"/>
        </w:rPr>
      </w:pPr>
      <w:r w:rsidRPr="00CF1178">
        <w:rPr>
          <w:rFonts w:asciiTheme="minorHAnsi" w:hAnsiTheme="minorHAnsi" w:cstheme="minorHAnsi"/>
          <w:b/>
          <w:bCs/>
          <w:color w:val="auto"/>
        </w:rPr>
        <w:lastRenderedPageBreak/>
        <w:t xml:space="preserve">Článek </w:t>
      </w:r>
      <w:r w:rsidR="006B69C1">
        <w:rPr>
          <w:rFonts w:asciiTheme="minorHAnsi" w:hAnsiTheme="minorHAnsi" w:cstheme="minorHAnsi"/>
          <w:b/>
          <w:bCs/>
          <w:color w:val="auto"/>
        </w:rPr>
        <w:t>10</w:t>
      </w:r>
    </w:p>
    <w:p w14:paraId="3B153CCB" w14:textId="77777777" w:rsidR="00CF1178" w:rsidRPr="00CF1178" w:rsidRDefault="00CF1178" w:rsidP="00CF1178">
      <w:pPr>
        <w:pStyle w:val="Nadpis2"/>
        <w:spacing w:after="360" w:line="276" w:lineRule="auto"/>
        <w:ind w:left="17" w:hanging="11"/>
        <w:rPr>
          <w:rFonts w:asciiTheme="minorHAnsi" w:hAnsiTheme="minorHAnsi" w:cstheme="minorHAnsi"/>
          <w:b/>
          <w:bCs/>
          <w:color w:val="auto"/>
        </w:rPr>
      </w:pPr>
      <w:r w:rsidRPr="00CF1178">
        <w:rPr>
          <w:rFonts w:asciiTheme="minorHAnsi" w:hAnsiTheme="minorHAnsi" w:cstheme="minorHAnsi"/>
          <w:b/>
          <w:bCs/>
          <w:color w:val="auto"/>
        </w:rPr>
        <w:t>Dřeviny a lavičky</w:t>
      </w:r>
    </w:p>
    <w:p w14:paraId="38CA1854" w14:textId="1F52E720" w:rsidR="00CF1178" w:rsidRPr="00171176" w:rsidRDefault="00CF1178" w:rsidP="00CF1178">
      <w:pPr>
        <w:pStyle w:val="Odstavecseseznamem"/>
        <w:numPr>
          <w:ilvl w:val="0"/>
          <w:numId w:val="14"/>
        </w:numPr>
        <w:spacing w:after="240" w:line="276" w:lineRule="auto"/>
        <w:ind w:left="567" w:right="9" w:hanging="283"/>
        <w:contextualSpacing w:val="0"/>
        <w:jc w:val="both"/>
        <w:rPr>
          <w:rFonts w:asciiTheme="minorHAnsi" w:hAnsiTheme="minorHAnsi" w:cstheme="minorHAnsi"/>
        </w:rPr>
      </w:pPr>
      <w:r w:rsidRPr="00171176">
        <w:rPr>
          <w:rFonts w:asciiTheme="minorHAnsi" w:hAnsiTheme="minorHAnsi" w:cstheme="minorHAnsi"/>
        </w:rPr>
        <w:t>Dřeviny lze na pohřebišti vysazovat pouze se souhlasem provozovatele. Jedná se o dřeviny, které by v budoucnu vykazovaly znaky vzrostlých stromů a mohly by způsobovat škody na majetku a ohrožovat bezpečnost návštěvníků.</w:t>
      </w:r>
    </w:p>
    <w:p w14:paraId="6D2353CE" w14:textId="28CC5BBA" w:rsidR="00CF1178" w:rsidRPr="00130D65" w:rsidRDefault="00CF1178" w:rsidP="00CF1178">
      <w:pPr>
        <w:numPr>
          <w:ilvl w:val="0"/>
          <w:numId w:val="1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Provozovatel může dle svého uvážení a bez souhlasu nájemce odstranit vysazené dřeviny, k jejíž výsadbě nedal souhlas.</w:t>
      </w:r>
    </w:p>
    <w:p w14:paraId="7F52F5C6" w14:textId="77777777" w:rsidR="00CF1178" w:rsidRPr="00130D65" w:rsidRDefault="00CF1178" w:rsidP="00CF1178">
      <w:pPr>
        <w:numPr>
          <w:ilvl w:val="0"/>
          <w:numId w:val="1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Likvidovat vzrostlou zeleň lze jen při dodržení zvláštního předpisu (viz zákon o ochraně přírody a krajiny).</w:t>
      </w:r>
    </w:p>
    <w:p w14:paraId="2CABBB85" w14:textId="77777777" w:rsidR="00CF1178" w:rsidRPr="00130D65" w:rsidRDefault="00CF1178" w:rsidP="00CF1178">
      <w:pPr>
        <w:numPr>
          <w:ilvl w:val="0"/>
          <w:numId w:val="1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Všechna trvalá zeleň, vysazená na pohřebišti, se stává majetkem provozovatele pohřebiště.</w:t>
      </w:r>
    </w:p>
    <w:p w14:paraId="5345AA44" w14:textId="33AD09C9" w:rsidR="00CF1178" w:rsidRPr="00130D65" w:rsidRDefault="00CF1178" w:rsidP="00CF1178">
      <w:pPr>
        <w:numPr>
          <w:ilvl w:val="0"/>
          <w:numId w:val="1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Nájemce ani návštěvník pohřebiště není oprávněn provádět jakékoli zásahy do vzrostlé zeleně bez předchozího souhlasu provozovatel</w:t>
      </w:r>
      <w:r>
        <w:rPr>
          <w:rFonts w:asciiTheme="minorHAnsi" w:hAnsiTheme="minorHAnsi" w:cstheme="minorHAnsi"/>
        </w:rPr>
        <w:t>e</w:t>
      </w:r>
      <w:r w:rsidRPr="00130D65">
        <w:rPr>
          <w:rFonts w:asciiTheme="minorHAnsi" w:hAnsiTheme="minorHAnsi" w:cstheme="minorHAnsi"/>
        </w:rPr>
        <w:t>.</w:t>
      </w:r>
    </w:p>
    <w:p w14:paraId="32A1E173" w14:textId="2B8AACA6" w:rsidR="00CF1178" w:rsidRPr="00130D65" w:rsidRDefault="00CF1178" w:rsidP="00CF1178">
      <w:pPr>
        <w:numPr>
          <w:ilvl w:val="0"/>
          <w:numId w:val="1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Pevné i přenosné lavičky instaluje na pohřebišti provozovatel, nebo osoba, které k tomu udělí provozovatel souhlas s určením rozměrů, tvaru a umístění lavičky a povinnosti udržovat lavičky v řádném stavu.</w:t>
      </w:r>
    </w:p>
    <w:p w14:paraId="0752BE17" w14:textId="77777777" w:rsidR="00CF1178" w:rsidRPr="00130D65" w:rsidRDefault="00CF1178" w:rsidP="00CF1178">
      <w:pPr>
        <w:numPr>
          <w:ilvl w:val="0"/>
          <w:numId w:val="14"/>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Lavičky mohou užívat všichni návštěvníci pohřebiště.</w:t>
      </w:r>
    </w:p>
    <w:p w14:paraId="0C532C82" w14:textId="77777777" w:rsidR="00CF1178" w:rsidRDefault="00CF1178" w:rsidP="00CF1178">
      <w:pPr>
        <w:numPr>
          <w:ilvl w:val="0"/>
          <w:numId w:val="14"/>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Jednoduché práce nutné k udržování a okrašlování hrobových míst a hrobového zařízení provádějí nájemci nebo podnikající fyzické či právnické osoby nájemcem pověřené.</w:t>
      </w:r>
    </w:p>
    <w:p w14:paraId="02218979" w14:textId="77777777" w:rsidR="00DC0A71" w:rsidRPr="00130D65" w:rsidRDefault="00DC0A71" w:rsidP="00DC0A71">
      <w:pPr>
        <w:spacing w:after="480" w:line="276" w:lineRule="auto"/>
        <w:ind w:left="567" w:right="11" w:firstLine="0"/>
        <w:jc w:val="both"/>
        <w:rPr>
          <w:rFonts w:asciiTheme="minorHAnsi" w:hAnsiTheme="minorHAnsi" w:cstheme="minorHAnsi"/>
        </w:rPr>
      </w:pPr>
    </w:p>
    <w:p w14:paraId="0D3063BF" w14:textId="5F01A0E6" w:rsidR="00CF1178" w:rsidRPr="00CF1178" w:rsidRDefault="00CF1178" w:rsidP="00CF1178">
      <w:pPr>
        <w:pStyle w:val="Nadpis2"/>
        <w:spacing w:after="120" w:line="276" w:lineRule="auto"/>
        <w:ind w:left="0" w:right="-4" w:firstLine="0"/>
        <w:rPr>
          <w:rFonts w:asciiTheme="minorHAnsi" w:hAnsiTheme="minorHAnsi" w:cstheme="minorHAnsi"/>
          <w:b/>
          <w:bCs/>
          <w:color w:val="auto"/>
        </w:rPr>
      </w:pPr>
      <w:r w:rsidRPr="00CF1178">
        <w:rPr>
          <w:rFonts w:asciiTheme="minorHAnsi" w:hAnsiTheme="minorHAnsi" w:cstheme="minorHAnsi"/>
          <w:b/>
          <w:bCs/>
          <w:color w:val="auto"/>
        </w:rPr>
        <w:t xml:space="preserve">Článek </w:t>
      </w:r>
      <w:r>
        <w:rPr>
          <w:rFonts w:asciiTheme="minorHAnsi" w:hAnsiTheme="minorHAnsi" w:cstheme="minorHAnsi"/>
          <w:b/>
          <w:bCs/>
          <w:color w:val="auto"/>
        </w:rPr>
        <w:t>1</w:t>
      </w:r>
      <w:r w:rsidR="006B69C1">
        <w:rPr>
          <w:rFonts w:asciiTheme="minorHAnsi" w:hAnsiTheme="minorHAnsi" w:cstheme="minorHAnsi"/>
          <w:b/>
          <w:bCs/>
          <w:color w:val="auto"/>
        </w:rPr>
        <w:t>1</w:t>
      </w:r>
    </w:p>
    <w:p w14:paraId="146F4E96" w14:textId="77777777" w:rsidR="00CF1178" w:rsidRPr="00CF1178" w:rsidRDefault="00CF1178" w:rsidP="00CF1178">
      <w:pPr>
        <w:pStyle w:val="Nadpis2"/>
        <w:spacing w:after="360" w:line="276" w:lineRule="auto"/>
        <w:ind w:left="0" w:right="-4" w:firstLine="0"/>
        <w:rPr>
          <w:rFonts w:asciiTheme="minorHAnsi" w:hAnsiTheme="minorHAnsi" w:cstheme="minorHAnsi"/>
          <w:b/>
          <w:bCs/>
          <w:color w:val="auto"/>
        </w:rPr>
      </w:pPr>
      <w:r w:rsidRPr="00CF1178">
        <w:rPr>
          <w:rFonts w:asciiTheme="minorHAnsi" w:hAnsiTheme="minorHAnsi" w:cstheme="minorHAnsi"/>
          <w:b/>
          <w:bCs/>
          <w:color w:val="auto"/>
        </w:rPr>
        <w:t>Sankce</w:t>
      </w:r>
    </w:p>
    <w:p w14:paraId="0D268CD0" w14:textId="77777777" w:rsidR="00CF1178" w:rsidRPr="00130D65" w:rsidRDefault="00CF1178" w:rsidP="00CF1178">
      <w:pPr>
        <w:numPr>
          <w:ilvl w:val="0"/>
          <w:numId w:val="15"/>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Porušení tohoto Řádu bude postihováno podle § 5 odst. 1 písm. i) zákona č. 251/2016 Sb., o některých přestupcích, jako přestupek proti veřejnému pořádku, zvláště pokud fyzická osoba poruší podmínky uložené v tomto Řádu při konání pohřbu nebo pietního aktu. </w:t>
      </w:r>
    </w:p>
    <w:p w14:paraId="1AF4C382" w14:textId="77777777" w:rsidR="00CF1178" w:rsidRPr="00130D65" w:rsidRDefault="00CF1178" w:rsidP="00CF1178">
      <w:pPr>
        <w:numPr>
          <w:ilvl w:val="0"/>
          <w:numId w:val="15"/>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 xml:space="preserve">Přestupku se dopustí také ten, kdo dle zákona o pohřebnictví </w:t>
      </w:r>
    </w:p>
    <w:p w14:paraId="3AFD11B1" w14:textId="77777777" w:rsidR="00CF1178" w:rsidRPr="00130D65" w:rsidRDefault="00CF1178" w:rsidP="00CF1178">
      <w:pPr>
        <w:numPr>
          <w:ilvl w:val="1"/>
          <w:numId w:val="15"/>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lastRenderedPageBreak/>
        <w:t>v rozporu s § 4 odst. 1 písm. f) zachází s lidskými pozůstatky nebo lidskými ostatky na pohřebišti způsobem dotýkajícím se důstojnosti zemřelého nebo mravního cítění veřejnosti,</w:t>
      </w:r>
    </w:p>
    <w:p w14:paraId="199C875F" w14:textId="77777777" w:rsidR="00CF1178" w:rsidRPr="00130D65" w:rsidRDefault="00CF1178" w:rsidP="00CF1178">
      <w:pPr>
        <w:numPr>
          <w:ilvl w:val="1"/>
          <w:numId w:val="15"/>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rozporu s § 4 odst. 1 písm. g) neoprávněně otevře na pohřebišti konečnou rakev s lidskými pozůstatky nebo urnu s lidskými ostatky,</w:t>
      </w:r>
    </w:p>
    <w:p w14:paraId="250219B6" w14:textId="77777777" w:rsidR="00CF1178" w:rsidRPr="00130D65" w:rsidRDefault="00CF1178" w:rsidP="00CF1178">
      <w:pPr>
        <w:numPr>
          <w:ilvl w:val="1"/>
          <w:numId w:val="15"/>
        </w:numPr>
        <w:spacing w:after="240" w:line="276" w:lineRule="auto"/>
        <w:ind w:left="851" w:right="9" w:hanging="284"/>
        <w:jc w:val="both"/>
        <w:rPr>
          <w:rFonts w:asciiTheme="minorHAnsi" w:hAnsiTheme="minorHAnsi" w:cstheme="minorHAnsi"/>
        </w:rPr>
      </w:pPr>
      <w:r w:rsidRPr="00130D65">
        <w:rPr>
          <w:rFonts w:asciiTheme="minorHAnsi" w:hAnsiTheme="minorHAnsi" w:cstheme="minorHAnsi"/>
        </w:rPr>
        <w:t>v rozporu s § 4 odst. 1 písm. h) neoprávněně otevře na pohřebišti hrob nebo hrobku nebo neoprávněně provádí exhumaci,</w:t>
      </w:r>
    </w:p>
    <w:p w14:paraId="5CA1188F" w14:textId="77777777" w:rsidR="00CF1178" w:rsidRDefault="00CF1178" w:rsidP="00CF1178">
      <w:pPr>
        <w:numPr>
          <w:ilvl w:val="0"/>
          <w:numId w:val="15"/>
        </w:numPr>
        <w:spacing w:after="480" w:line="276" w:lineRule="auto"/>
        <w:ind w:left="692" w:right="11" w:hanging="346"/>
        <w:jc w:val="both"/>
        <w:rPr>
          <w:rFonts w:asciiTheme="minorHAnsi" w:hAnsiTheme="minorHAnsi" w:cstheme="minorHAnsi"/>
        </w:rPr>
      </w:pPr>
      <w:r w:rsidRPr="00130D65">
        <w:rPr>
          <w:rFonts w:asciiTheme="minorHAnsi" w:hAnsiTheme="minorHAnsi" w:cstheme="minorHAnsi"/>
        </w:rPr>
        <w:t>Za přestupky uvedené výše lze uložit pokutu až do výše 100 000,- Kč ve smyslu § 26 zákona o pohřebnictví.</w:t>
      </w:r>
    </w:p>
    <w:p w14:paraId="1D58B0B6" w14:textId="77777777" w:rsidR="00DC0A71" w:rsidRDefault="00DC0A71" w:rsidP="00DC0A71">
      <w:pPr>
        <w:spacing w:after="480" w:line="276" w:lineRule="auto"/>
        <w:ind w:left="692" w:right="11" w:firstLine="0"/>
        <w:jc w:val="both"/>
        <w:rPr>
          <w:rFonts w:asciiTheme="minorHAnsi" w:hAnsiTheme="minorHAnsi" w:cstheme="minorHAnsi"/>
        </w:rPr>
      </w:pPr>
    </w:p>
    <w:p w14:paraId="75CA3737" w14:textId="3039D904" w:rsidR="008F2363" w:rsidRPr="008F2363" w:rsidRDefault="008F2363" w:rsidP="008F2363">
      <w:pPr>
        <w:pStyle w:val="Nadpis2"/>
        <w:spacing w:after="120" w:line="276" w:lineRule="auto"/>
        <w:ind w:left="17" w:right="6" w:hanging="11"/>
        <w:rPr>
          <w:rFonts w:asciiTheme="minorHAnsi" w:hAnsiTheme="minorHAnsi" w:cstheme="minorHAnsi"/>
          <w:b/>
          <w:bCs/>
          <w:color w:val="auto"/>
        </w:rPr>
      </w:pPr>
      <w:r w:rsidRPr="008F2363">
        <w:rPr>
          <w:rFonts w:asciiTheme="minorHAnsi" w:hAnsiTheme="minorHAnsi" w:cstheme="minorHAnsi"/>
          <w:b/>
          <w:bCs/>
          <w:color w:val="auto"/>
        </w:rPr>
        <w:t>Článek 1</w:t>
      </w:r>
      <w:r w:rsidR="006B69C1">
        <w:rPr>
          <w:rFonts w:asciiTheme="minorHAnsi" w:hAnsiTheme="minorHAnsi" w:cstheme="minorHAnsi"/>
          <w:b/>
          <w:bCs/>
          <w:color w:val="auto"/>
        </w:rPr>
        <w:t>2</w:t>
      </w:r>
    </w:p>
    <w:p w14:paraId="69B52A0C" w14:textId="77777777" w:rsidR="008F2363" w:rsidRPr="008F2363" w:rsidRDefault="008F2363" w:rsidP="008F2363">
      <w:pPr>
        <w:pStyle w:val="Nadpis2"/>
        <w:spacing w:after="360" w:line="276" w:lineRule="auto"/>
        <w:ind w:left="17" w:right="6" w:hanging="11"/>
        <w:rPr>
          <w:rFonts w:asciiTheme="minorHAnsi" w:hAnsiTheme="minorHAnsi" w:cstheme="minorHAnsi"/>
          <w:b/>
          <w:bCs/>
          <w:color w:val="auto"/>
        </w:rPr>
      </w:pPr>
      <w:r w:rsidRPr="008F2363">
        <w:rPr>
          <w:rFonts w:asciiTheme="minorHAnsi" w:hAnsiTheme="minorHAnsi" w:cstheme="minorHAnsi"/>
          <w:b/>
          <w:bCs/>
          <w:color w:val="auto"/>
        </w:rPr>
        <w:t>Ostatní ustanovení</w:t>
      </w:r>
    </w:p>
    <w:p w14:paraId="661AEBF1" w14:textId="77777777" w:rsidR="008F2363" w:rsidRPr="00130D65" w:rsidRDefault="008F2363" w:rsidP="008F2363">
      <w:pPr>
        <w:numPr>
          <w:ilvl w:val="0"/>
          <w:numId w:val="16"/>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Právní vztahy neupravené tímto řádem, vztahující se k provozování pohřebiště, se řídí zákonem o pohřebnictví.</w:t>
      </w:r>
    </w:p>
    <w:p w14:paraId="31DA77BC" w14:textId="77777777" w:rsidR="008F2363" w:rsidRPr="00130D65" w:rsidRDefault="008F2363" w:rsidP="008F2363">
      <w:pPr>
        <w:numPr>
          <w:ilvl w:val="0"/>
          <w:numId w:val="16"/>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Pokud se písemný styk provádí doručenkou na adresu nájemce místa na pohřebišti, platí fikce doručení uplynutím posledního dne úložní lhůty u pošty.</w:t>
      </w:r>
    </w:p>
    <w:p w14:paraId="25303274" w14:textId="30962555" w:rsidR="008F2363" w:rsidRPr="00130D65" w:rsidRDefault="008F2363" w:rsidP="008F2363">
      <w:pPr>
        <w:numPr>
          <w:ilvl w:val="0"/>
          <w:numId w:val="16"/>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Kontrolu dodržování tohoto Řádu provádí obec</w:t>
      </w:r>
      <w:r>
        <w:rPr>
          <w:rFonts w:asciiTheme="minorHAnsi" w:hAnsiTheme="minorHAnsi" w:cstheme="minorHAnsi"/>
        </w:rPr>
        <w:t xml:space="preserve"> Vysoké Studnice</w:t>
      </w:r>
      <w:r w:rsidRPr="00130D65">
        <w:rPr>
          <w:rFonts w:asciiTheme="minorHAnsi" w:hAnsiTheme="minorHAnsi" w:cstheme="minorHAnsi"/>
        </w:rPr>
        <w:t>.</w:t>
      </w:r>
    </w:p>
    <w:p w14:paraId="450C46BC" w14:textId="77777777" w:rsidR="008F2363" w:rsidRPr="00130D65" w:rsidRDefault="008F2363" w:rsidP="008F2363">
      <w:pPr>
        <w:numPr>
          <w:ilvl w:val="0"/>
          <w:numId w:val="16"/>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Výjimky z Řádu pohřebiště dle individuální žádosti může schválit provozovatel pohřebiště.</w:t>
      </w:r>
    </w:p>
    <w:p w14:paraId="7F82661B" w14:textId="74861EC8" w:rsidR="00DC0A71" w:rsidRDefault="008F2363" w:rsidP="00DC0A71">
      <w:pPr>
        <w:numPr>
          <w:ilvl w:val="0"/>
          <w:numId w:val="16"/>
        </w:numPr>
        <w:spacing w:after="480" w:line="276" w:lineRule="auto"/>
        <w:ind w:left="567" w:right="11" w:hanging="283"/>
        <w:jc w:val="both"/>
        <w:rPr>
          <w:rFonts w:asciiTheme="minorHAnsi" w:hAnsiTheme="minorHAnsi" w:cstheme="minorHAnsi"/>
        </w:rPr>
      </w:pPr>
      <w:r w:rsidRPr="00130D65">
        <w:rPr>
          <w:rFonts w:asciiTheme="minorHAnsi" w:hAnsiTheme="minorHAnsi" w:cstheme="minorHAnsi"/>
        </w:rPr>
        <w:t>Pokud pohřebiště, nebo jeho část, včetně hrobových zařízení, jsou zapsány v seznamu kulturních památek, nebo se nacházejí na území památkového zájmu, či jsou v seznamu válečných hrobů a pohřebišť vztahují se na péči o ně zvláštní právní předpisy.</w:t>
      </w:r>
    </w:p>
    <w:p w14:paraId="3EBDC089" w14:textId="77777777" w:rsidR="00DC0A71" w:rsidRPr="00DC0A71" w:rsidRDefault="00DC0A71" w:rsidP="00DC0A71">
      <w:pPr>
        <w:spacing w:after="480" w:line="276" w:lineRule="auto"/>
        <w:ind w:left="567" w:right="11" w:firstLine="0"/>
        <w:jc w:val="both"/>
        <w:rPr>
          <w:rFonts w:asciiTheme="minorHAnsi" w:hAnsiTheme="minorHAnsi" w:cstheme="minorHAnsi"/>
        </w:rPr>
      </w:pPr>
    </w:p>
    <w:p w14:paraId="54052390" w14:textId="64A519D6" w:rsidR="008F2363" w:rsidRPr="008F2363" w:rsidRDefault="008F2363" w:rsidP="008F2363">
      <w:pPr>
        <w:pStyle w:val="Nadpis2"/>
        <w:spacing w:after="120" w:line="276" w:lineRule="auto"/>
        <w:ind w:left="17" w:right="6" w:hanging="11"/>
        <w:rPr>
          <w:rFonts w:asciiTheme="minorHAnsi" w:hAnsiTheme="minorHAnsi" w:cstheme="minorHAnsi"/>
          <w:b/>
          <w:bCs/>
          <w:color w:val="auto"/>
        </w:rPr>
      </w:pPr>
      <w:r w:rsidRPr="008F2363">
        <w:rPr>
          <w:rFonts w:asciiTheme="minorHAnsi" w:hAnsiTheme="minorHAnsi" w:cstheme="minorHAnsi"/>
          <w:b/>
          <w:bCs/>
          <w:color w:val="auto"/>
        </w:rPr>
        <w:lastRenderedPageBreak/>
        <w:t>Článek 1</w:t>
      </w:r>
      <w:r w:rsidR="006B69C1">
        <w:rPr>
          <w:rFonts w:asciiTheme="minorHAnsi" w:hAnsiTheme="minorHAnsi" w:cstheme="minorHAnsi"/>
          <w:b/>
          <w:bCs/>
          <w:color w:val="auto"/>
        </w:rPr>
        <w:t>3</w:t>
      </w:r>
    </w:p>
    <w:p w14:paraId="64322CCB" w14:textId="77777777" w:rsidR="008F2363" w:rsidRPr="008F2363" w:rsidRDefault="008F2363" w:rsidP="008F2363">
      <w:pPr>
        <w:pStyle w:val="Nadpis2"/>
        <w:spacing w:after="360" w:line="276" w:lineRule="auto"/>
        <w:ind w:left="17" w:right="6" w:hanging="11"/>
        <w:rPr>
          <w:rFonts w:asciiTheme="minorHAnsi" w:hAnsiTheme="minorHAnsi" w:cstheme="minorHAnsi"/>
          <w:b/>
          <w:bCs/>
          <w:color w:val="auto"/>
        </w:rPr>
      </w:pPr>
      <w:r w:rsidRPr="008F2363">
        <w:rPr>
          <w:rFonts w:asciiTheme="minorHAnsi" w:hAnsiTheme="minorHAnsi" w:cstheme="minorHAnsi"/>
          <w:b/>
          <w:bCs/>
          <w:color w:val="auto"/>
        </w:rPr>
        <w:t>Zrušující ustanovení</w:t>
      </w:r>
    </w:p>
    <w:p w14:paraId="73ED4DA5" w14:textId="09D3319E" w:rsidR="008F2363" w:rsidRDefault="008F2363" w:rsidP="008F2363">
      <w:pPr>
        <w:spacing w:after="480" w:line="276" w:lineRule="auto"/>
        <w:ind w:left="0" w:right="11" w:firstLine="0"/>
        <w:jc w:val="both"/>
        <w:rPr>
          <w:rFonts w:asciiTheme="minorHAnsi" w:hAnsiTheme="minorHAnsi" w:cstheme="minorHAnsi"/>
        </w:rPr>
      </w:pPr>
      <w:r w:rsidRPr="00130D65">
        <w:rPr>
          <w:rFonts w:asciiTheme="minorHAnsi" w:hAnsiTheme="minorHAnsi" w:cstheme="minorHAnsi"/>
        </w:rPr>
        <w:t>Dnem nabytí účinnosti tohoto schváleného Řádu pohřebiště se zrušuje v celém rozsahu</w:t>
      </w:r>
      <w:r w:rsidR="00647AD4">
        <w:rPr>
          <w:rFonts w:asciiTheme="minorHAnsi" w:hAnsiTheme="minorHAnsi" w:cstheme="minorHAnsi"/>
        </w:rPr>
        <w:t xml:space="preserve"> OZV 1/2003</w:t>
      </w:r>
      <w:r w:rsidRPr="00130D65">
        <w:rPr>
          <w:rFonts w:asciiTheme="minorHAnsi" w:hAnsiTheme="minorHAnsi" w:cstheme="minorHAnsi"/>
        </w:rPr>
        <w:t xml:space="preserve"> Řád pohřebiště, schválený obc</w:t>
      </w:r>
      <w:r w:rsidR="00647AD4">
        <w:rPr>
          <w:rFonts w:asciiTheme="minorHAnsi" w:hAnsiTheme="minorHAnsi" w:cstheme="minorHAnsi"/>
        </w:rPr>
        <w:t>í Vysoké Studnice</w:t>
      </w:r>
      <w:r w:rsidRPr="00130D65">
        <w:rPr>
          <w:rFonts w:asciiTheme="minorHAnsi" w:hAnsiTheme="minorHAnsi" w:cstheme="minorHAnsi"/>
        </w:rPr>
        <w:t>, ze dne</w:t>
      </w:r>
      <w:r w:rsidR="00647AD4">
        <w:rPr>
          <w:rFonts w:asciiTheme="minorHAnsi" w:hAnsiTheme="minorHAnsi" w:cstheme="minorHAnsi"/>
        </w:rPr>
        <w:t xml:space="preserve"> 14.10.2003.</w:t>
      </w:r>
    </w:p>
    <w:p w14:paraId="39AC621B" w14:textId="77777777" w:rsidR="00DC0A71" w:rsidRPr="00130D65" w:rsidRDefault="00DC0A71" w:rsidP="008F2363">
      <w:pPr>
        <w:spacing w:after="480" w:line="276" w:lineRule="auto"/>
        <w:ind w:left="0" w:right="11" w:firstLine="0"/>
        <w:jc w:val="both"/>
        <w:rPr>
          <w:rFonts w:asciiTheme="minorHAnsi" w:hAnsiTheme="minorHAnsi" w:cstheme="minorHAnsi"/>
        </w:rPr>
      </w:pPr>
    </w:p>
    <w:p w14:paraId="750F21E8" w14:textId="77777777" w:rsidR="00647AD4" w:rsidRPr="00647AD4" w:rsidRDefault="00647AD4" w:rsidP="00647AD4">
      <w:pPr>
        <w:pStyle w:val="Nadpis2"/>
        <w:spacing w:after="120" w:line="276" w:lineRule="auto"/>
        <w:ind w:left="0" w:right="-6" w:hanging="11"/>
        <w:rPr>
          <w:rFonts w:asciiTheme="minorHAnsi" w:hAnsiTheme="minorHAnsi" w:cstheme="minorHAnsi"/>
          <w:b/>
          <w:bCs/>
          <w:color w:val="auto"/>
        </w:rPr>
      </w:pPr>
      <w:r w:rsidRPr="00647AD4">
        <w:rPr>
          <w:rFonts w:asciiTheme="minorHAnsi" w:hAnsiTheme="minorHAnsi" w:cstheme="minorHAnsi"/>
          <w:b/>
          <w:bCs/>
          <w:color w:val="auto"/>
        </w:rPr>
        <w:t>Článek 14</w:t>
      </w:r>
    </w:p>
    <w:p w14:paraId="6094BFD5" w14:textId="77777777" w:rsidR="00647AD4" w:rsidRPr="00647AD4" w:rsidRDefault="00647AD4" w:rsidP="00647AD4">
      <w:pPr>
        <w:pStyle w:val="Nadpis2"/>
        <w:spacing w:after="360" w:line="276" w:lineRule="auto"/>
        <w:ind w:left="0" w:right="-6" w:hanging="11"/>
        <w:rPr>
          <w:rFonts w:asciiTheme="minorHAnsi" w:hAnsiTheme="minorHAnsi" w:cstheme="minorHAnsi"/>
          <w:b/>
          <w:bCs/>
          <w:color w:val="auto"/>
        </w:rPr>
      </w:pPr>
      <w:r w:rsidRPr="00647AD4">
        <w:rPr>
          <w:rFonts w:asciiTheme="minorHAnsi" w:hAnsiTheme="minorHAnsi" w:cstheme="minorHAnsi"/>
          <w:b/>
          <w:bCs/>
          <w:color w:val="auto"/>
        </w:rPr>
        <w:t>Závěrečné ustanovení</w:t>
      </w:r>
    </w:p>
    <w:p w14:paraId="459046A4" w14:textId="327CE3EF" w:rsidR="00647AD4" w:rsidRPr="00130D65" w:rsidRDefault="00647AD4" w:rsidP="00647AD4">
      <w:pPr>
        <w:numPr>
          <w:ilvl w:val="0"/>
          <w:numId w:val="17"/>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Tento řád je účinný dnem</w:t>
      </w:r>
      <w:r w:rsidR="00C902D1">
        <w:rPr>
          <w:rFonts w:asciiTheme="minorHAnsi" w:hAnsiTheme="minorHAnsi" w:cstheme="minorHAnsi"/>
        </w:rPr>
        <w:t xml:space="preserve"> 1.7.2025</w:t>
      </w:r>
    </w:p>
    <w:p w14:paraId="4AF2C982" w14:textId="269A2388" w:rsidR="00647AD4" w:rsidRPr="00130D65" w:rsidRDefault="00647AD4" w:rsidP="00647AD4">
      <w:pPr>
        <w:numPr>
          <w:ilvl w:val="0"/>
          <w:numId w:val="17"/>
        </w:numPr>
        <w:spacing w:after="240" w:line="276" w:lineRule="auto"/>
        <w:ind w:left="567" w:right="9" w:hanging="283"/>
        <w:jc w:val="both"/>
        <w:rPr>
          <w:rFonts w:asciiTheme="minorHAnsi" w:hAnsiTheme="minorHAnsi" w:cstheme="minorHAnsi"/>
        </w:rPr>
      </w:pPr>
      <w:r w:rsidRPr="00130D65">
        <w:rPr>
          <w:rFonts w:asciiTheme="minorHAnsi" w:hAnsiTheme="minorHAnsi" w:cstheme="minorHAnsi"/>
        </w:rPr>
        <w:t>Řád veřejného pohřebiště bude vyvěšen na úřední desce obecního úřad</w:t>
      </w:r>
      <w:r>
        <w:rPr>
          <w:rFonts w:asciiTheme="minorHAnsi" w:hAnsiTheme="minorHAnsi" w:cstheme="minorHAnsi"/>
        </w:rPr>
        <w:t>u</w:t>
      </w:r>
      <w:r w:rsidRPr="00130D65">
        <w:rPr>
          <w:rFonts w:asciiTheme="minorHAnsi" w:hAnsiTheme="minorHAnsi" w:cstheme="minorHAnsi"/>
        </w:rPr>
        <w:t xml:space="preserve"> ve</w:t>
      </w:r>
      <w:r>
        <w:rPr>
          <w:rFonts w:asciiTheme="minorHAnsi" w:hAnsiTheme="minorHAnsi" w:cstheme="minorHAnsi"/>
        </w:rPr>
        <w:t xml:space="preserve"> Vysokých Studnicích</w:t>
      </w:r>
      <w:r w:rsidRPr="00130D65">
        <w:rPr>
          <w:rFonts w:asciiTheme="minorHAnsi" w:hAnsiTheme="minorHAnsi" w:cstheme="minorHAnsi"/>
        </w:rPr>
        <w:t xml:space="preserve"> po dobu 15 dnů a po celou dobu platnosti tohoto řádu musí být vyvěšen na pohřebišti na místě obvyklém.</w:t>
      </w:r>
    </w:p>
    <w:p w14:paraId="5F296873" w14:textId="77777777" w:rsidR="00647AD4" w:rsidRDefault="00647AD4" w:rsidP="00647AD4">
      <w:pPr>
        <w:spacing w:after="240" w:line="276" w:lineRule="auto"/>
        <w:ind w:left="0" w:right="9" w:firstLine="0"/>
        <w:jc w:val="both"/>
        <w:rPr>
          <w:rFonts w:asciiTheme="minorHAnsi" w:hAnsiTheme="minorHAnsi" w:cstheme="minorHAnsi"/>
        </w:rPr>
      </w:pPr>
    </w:p>
    <w:p w14:paraId="5298F704" w14:textId="77777777" w:rsidR="00647AD4" w:rsidRDefault="00647AD4" w:rsidP="00647AD4">
      <w:pPr>
        <w:spacing w:after="240" w:line="276" w:lineRule="auto"/>
        <w:ind w:left="0" w:right="9" w:firstLine="0"/>
        <w:jc w:val="both"/>
        <w:rPr>
          <w:rFonts w:asciiTheme="minorHAnsi" w:hAnsiTheme="minorHAnsi" w:cstheme="minorHAnsi"/>
        </w:rPr>
      </w:pPr>
    </w:p>
    <w:p w14:paraId="1835FB93" w14:textId="6A5EE0CC" w:rsidR="00647AD4" w:rsidRDefault="00647AD4" w:rsidP="00647AD4">
      <w:pPr>
        <w:spacing w:after="240" w:line="276" w:lineRule="auto"/>
        <w:ind w:left="0" w:right="9" w:firstLine="0"/>
        <w:jc w:val="both"/>
        <w:rPr>
          <w:rFonts w:asciiTheme="minorHAnsi" w:hAnsiTheme="minorHAnsi" w:cstheme="minorHAnsi"/>
        </w:rPr>
      </w:pPr>
      <w:r w:rsidRPr="00130D65">
        <w:rPr>
          <w:rFonts w:asciiTheme="minorHAnsi" w:hAnsiTheme="minorHAnsi" w:cstheme="minorHAnsi"/>
        </w:rPr>
        <w:t>V</w:t>
      </w:r>
      <w:r>
        <w:rPr>
          <w:rFonts w:asciiTheme="minorHAnsi" w:hAnsiTheme="minorHAnsi" w:cstheme="minorHAnsi"/>
        </w:rPr>
        <w:t xml:space="preserve">e Vysokých Studnicích dne </w:t>
      </w:r>
      <w:r w:rsidR="00C902D1">
        <w:rPr>
          <w:rFonts w:asciiTheme="minorHAnsi" w:hAnsiTheme="minorHAnsi" w:cstheme="minorHAnsi"/>
        </w:rPr>
        <w:t>1.7.2025</w:t>
      </w:r>
      <w:r w:rsidRPr="00130D65">
        <w:rPr>
          <w:rFonts w:asciiTheme="minorHAnsi" w:hAnsiTheme="minorHAnsi" w:cstheme="minorHAnsi"/>
        </w:rPr>
        <w:t xml:space="preserve"> </w:t>
      </w:r>
      <w:r>
        <w:rPr>
          <w:rFonts w:asciiTheme="minorHAnsi" w:hAnsiTheme="minorHAnsi" w:cstheme="minorHAnsi"/>
        </w:rPr>
        <w:tab/>
      </w:r>
    </w:p>
    <w:p w14:paraId="400ACF0F" w14:textId="77777777" w:rsidR="00647AD4" w:rsidRDefault="00647AD4" w:rsidP="00647AD4">
      <w:pPr>
        <w:spacing w:after="240" w:line="276" w:lineRule="auto"/>
        <w:ind w:left="0" w:right="9" w:firstLine="0"/>
        <w:jc w:val="both"/>
        <w:rPr>
          <w:rFonts w:asciiTheme="minorHAnsi" w:hAnsiTheme="minorHAnsi" w:cstheme="minorHAnsi"/>
        </w:rPr>
      </w:pPr>
    </w:p>
    <w:p w14:paraId="51493C3A" w14:textId="5EDF03FB" w:rsidR="00647AD4" w:rsidRPr="00130D65" w:rsidRDefault="00647AD4" w:rsidP="00647AD4">
      <w:pPr>
        <w:spacing w:after="240" w:line="276" w:lineRule="auto"/>
        <w:ind w:left="0" w:right="9" w:firstLine="0"/>
        <w:jc w:val="both"/>
        <w:rPr>
          <w:rFonts w:asciiTheme="minorHAnsi" w:hAnsiTheme="minorHAnsi" w:cstheme="minorHAnsi"/>
        </w:rPr>
      </w:pPr>
      <w:r>
        <w:rPr>
          <w:rFonts w:asciiTheme="minorHAnsi" w:hAnsiTheme="minorHAnsi" w:cstheme="minorHAnsi"/>
        </w:rPr>
        <w:t>Milan Souček, starosta</w:t>
      </w:r>
      <w:r w:rsidRPr="00130D65">
        <w:rPr>
          <w:rFonts w:asciiTheme="minorHAnsi" w:hAnsiTheme="minorHAnsi" w:cstheme="minorHAnsi"/>
        </w:rPr>
        <w:t xml:space="preserve"> </w:t>
      </w:r>
    </w:p>
    <w:p w14:paraId="7241A9D4" w14:textId="77777777" w:rsidR="0025613E" w:rsidRPr="00130D65" w:rsidRDefault="0025613E" w:rsidP="0025613E">
      <w:pPr>
        <w:spacing w:after="360" w:line="276" w:lineRule="auto"/>
        <w:ind w:left="17" w:hanging="11"/>
        <w:jc w:val="center"/>
        <w:rPr>
          <w:rFonts w:asciiTheme="minorHAnsi" w:hAnsiTheme="minorHAnsi" w:cstheme="minorHAnsi"/>
        </w:rPr>
      </w:pPr>
    </w:p>
    <w:p w14:paraId="4565110D" w14:textId="77777777" w:rsidR="00C12EEF" w:rsidRPr="00130D65" w:rsidRDefault="00C12EEF" w:rsidP="00C12EEF">
      <w:pPr>
        <w:spacing w:after="240" w:line="276" w:lineRule="auto"/>
        <w:ind w:left="1276" w:right="9" w:firstLine="0"/>
        <w:jc w:val="both"/>
        <w:rPr>
          <w:rFonts w:asciiTheme="minorHAnsi" w:hAnsiTheme="minorHAnsi" w:cstheme="minorHAnsi"/>
        </w:rPr>
      </w:pPr>
    </w:p>
    <w:p w14:paraId="4008CDEC" w14:textId="77777777" w:rsidR="00EF33E3" w:rsidRDefault="00EF33E3"/>
    <w:sectPr w:rsidR="00EF3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51B4"/>
    <w:multiLevelType w:val="hybridMultilevel"/>
    <w:tmpl w:val="186E7B6A"/>
    <w:lvl w:ilvl="0" w:tplc="F7201B58">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F0272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CCD6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D00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E147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8067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27AD0">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E151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2F84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567CB0"/>
    <w:multiLevelType w:val="hybridMultilevel"/>
    <w:tmpl w:val="50345916"/>
    <w:lvl w:ilvl="0" w:tplc="FFFFFFFF">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051DA7"/>
    <w:multiLevelType w:val="hybridMultilevel"/>
    <w:tmpl w:val="4E3CE16C"/>
    <w:lvl w:ilvl="0" w:tplc="A04049A0">
      <w:start w:val="1"/>
      <w:numFmt w:val="decimal"/>
      <w:lvlText w:val="%1."/>
      <w:lvlJc w:val="left"/>
      <w:pPr>
        <w:ind w:left="693"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234A6F"/>
    <w:multiLevelType w:val="hybridMultilevel"/>
    <w:tmpl w:val="723CF882"/>
    <w:lvl w:ilvl="0" w:tplc="75E67E54">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64054F8">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E76F96"/>
    <w:multiLevelType w:val="hybridMultilevel"/>
    <w:tmpl w:val="98AC7530"/>
    <w:lvl w:ilvl="0" w:tplc="2CECA124">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204693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B96A">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59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14F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836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C8F4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811B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7914">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980574"/>
    <w:multiLevelType w:val="hybridMultilevel"/>
    <w:tmpl w:val="625E1DB6"/>
    <w:lvl w:ilvl="0" w:tplc="07165BEC">
      <w:start w:val="1"/>
      <w:numFmt w:val="decimal"/>
      <w:lvlText w:val="%1."/>
      <w:lvlJc w:val="left"/>
      <w:pPr>
        <w:ind w:left="693" w:firstLine="0"/>
      </w:pPr>
      <w:rPr>
        <w:rFonts w:asciiTheme="minorHAnsi" w:eastAsia="Times New Roman" w:hAnsiTheme="minorHAnsi" w:cstheme="minorHAnsi" w:hint="default"/>
        <w:b w:val="0"/>
        <w:i w:val="0"/>
        <w:strike w:val="0"/>
        <w:dstrike w:val="0"/>
        <w:color w:val="000000"/>
        <w:sz w:val="24"/>
        <w:szCs w:val="24"/>
        <w:u w:val="none" w:color="000000"/>
        <w:effect w:val="none"/>
        <w:bdr w:val="none" w:sz="0" w:space="0" w:color="auto" w:frame="1"/>
        <w:vertAlign w:val="baseline"/>
      </w:rPr>
    </w:lvl>
    <w:lvl w:ilvl="1" w:tplc="386E30D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5200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1EA02C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986B29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DEE8F2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A803A3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80FA5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C9036C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C696767"/>
    <w:multiLevelType w:val="hybridMultilevel"/>
    <w:tmpl w:val="355C516E"/>
    <w:lvl w:ilvl="0" w:tplc="124AE286">
      <w:start w:val="1"/>
      <w:numFmt w:val="decimal"/>
      <w:lvlText w:val="%1."/>
      <w:lvlJc w:val="left"/>
      <w:pPr>
        <w:ind w:left="345" w:firstLine="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7" w15:restartNumberingAfterBreak="0">
    <w:nsid w:val="38850D0D"/>
    <w:multiLevelType w:val="hybridMultilevel"/>
    <w:tmpl w:val="10D0464A"/>
    <w:lvl w:ilvl="0" w:tplc="E9E8E6B2">
      <w:start w:val="3"/>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912BD82">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01F43D48">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A749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4ECF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44A4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4AA5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EF372">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845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774751"/>
    <w:multiLevelType w:val="hybridMultilevel"/>
    <w:tmpl w:val="247C079C"/>
    <w:lvl w:ilvl="0" w:tplc="2E7EE2B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FE209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4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A32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48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47A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C9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E10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7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BB48AA"/>
    <w:multiLevelType w:val="hybridMultilevel"/>
    <w:tmpl w:val="187C9DFC"/>
    <w:lvl w:ilvl="0" w:tplc="81484DBA">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BCCDD2E">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1CB22B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86C4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CDF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4B3E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CFB1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6850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11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7C4BDE"/>
    <w:multiLevelType w:val="hybridMultilevel"/>
    <w:tmpl w:val="47305B3A"/>
    <w:lvl w:ilvl="0" w:tplc="4DAE9726">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2F03BDC">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32B6E114">
      <w:start w:val="1"/>
      <w:numFmt w:val="upperRoman"/>
      <w:lvlText w:val="%3."/>
      <w:lvlJc w:val="left"/>
      <w:pPr>
        <w:ind w:left="184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E4BA5B14">
      <w:start w:val="1"/>
      <w:numFmt w:val="decimal"/>
      <w:lvlText w:val="%4"/>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46A0">
      <w:start w:val="1"/>
      <w:numFmt w:val="lowerLetter"/>
      <w:lvlText w:val="%5"/>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B5E8">
      <w:start w:val="1"/>
      <w:numFmt w:val="lowerRoman"/>
      <w:lvlText w:val="%6"/>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098DA">
      <w:start w:val="1"/>
      <w:numFmt w:val="decimal"/>
      <w:lvlText w:val="%7"/>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696E0">
      <w:start w:val="1"/>
      <w:numFmt w:val="lowerLetter"/>
      <w:lvlText w:val="%8"/>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C0EC0">
      <w:start w:val="1"/>
      <w:numFmt w:val="lowerRoman"/>
      <w:lvlText w:val="%9"/>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A770FF"/>
    <w:multiLevelType w:val="hybridMultilevel"/>
    <w:tmpl w:val="7B260680"/>
    <w:lvl w:ilvl="0" w:tplc="D0562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41068">
      <w:start w:val="1"/>
      <w:numFmt w:val="upperRoman"/>
      <w:lvlText w:val="%2."/>
      <w:lvlJc w:val="left"/>
      <w:pPr>
        <w:ind w:left="1574"/>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6BCEBAC">
      <w:start w:val="1"/>
      <w:numFmt w:val="lowerRoman"/>
      <w:lvlText w:val="%3"/>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2310">
      <w:start w:val="1"/>
      <w:numFmt w:val="decimal"/>
      <w:lvlText w:val="%4"/>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C6BFE">
      <w:start w:val="1"/>
      <w:numFmt w:val="lowerLetter"/>
      <w:lvlText w:val="%5"/>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41DFE">
      <w:start w:val="1"/>
      <w:numFmt w:val="lowerRoman"/>
      <w:lvlText w:val="%6"/>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2CB6C">
      <w:start w:val="1"/>
      <w:numFmt w:val="decimal"/>
      <w:lvlText w:val="%7"/>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54A6">
      <w:start w:val="1"/>
      <w:numFmt w:val="lowerLetter"/>
      <w:lvlText w:val="%8"/>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0656">
      <w:start w:val="1"/>
      <w:numFmt w:val="lowerRoman"/>
      <w:lvlText w:val="%9"/>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1508AC"/>
    <w:multiLevelType w:val="hybridMultilevel"/>
    <w:tmpl w:val="CD20FF28"/>
    <w:lvl w:ilvl="0" w:tplc="6F9E8AAC">
      <w:start w:val="1"/>
      <w:numFmt w:val="lowerLetter"/>
      <w:lvlText w:val="%1)"/>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7DCAA1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6324">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45E5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68BC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ABEF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E6E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BDD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85B2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4E5F43"/>
    <w:multiLevelType w:val="hybridMultilevel"/>
    <w:tmpl w:val="50345916"/>
    <w:lvl w:ilvl="0" w:tplc="F5521656">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B36FA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2A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98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D2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2BB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69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82E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27D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864EC4"/>
    <w:multiLevelType w:val="hybridMultilevel"/>
    <w:tmpl w:val="E59E92A2"/>
    <w:lvl w:ilvl="0" w:tplc="945C353E">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F6A7AD8">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EBC0AB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55C">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20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EB4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F2D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290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F77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F3121F"/>
    <w:multiLevelType w:val="hybridMultilevel"/>
    <w:tmpl w:val="3DCE9B28"/>
    <w:lvl w:ilvl="0" w:tplc="F50A0BEE">
      <w:start w:val="4"/>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1EAC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01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EB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88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CA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A5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C7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91197B"/>
    <w:multiLevelType w:val="hybridMultilevel"/>
    <w:tmpl w:val="374A6F14"/>
    <w:lvl w:ilvl="0" w:tplc="1FCE88B8">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4C46184">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210AFAA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498D8">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46B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569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49A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6DC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AFF3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5D4D80"/>
    <w:multiLevelType w:val="hybridMultilevel"/>
    <w:tmpl w:val="5096052E"/>
    <w:lvl w:ilvl="0" w:tplc="0AFCBA3C">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10088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0B6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6F2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623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40E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62B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82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A47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4A163B"/>
    <w:multiLevelType w:val="hybridMultilevel"/>
    <w:tmpl w:val="EBD8703C"/>
    <w:lvl w:ilvl="0" w:tplc="7E82E376">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9" w15:restartNumberingAfterBreak="0">
    <w:nsid w:val="604D3828"/>
    <w:multiLevelType w:val="hybridMultilevel"/>
    <w:tmpl w:val="79505532"/>
    <w:lvl w:ilvl="0" w:tplc="23EA4A8A">
      <w:start w:val="1"/>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9620430">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B36D19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EB61D8"/>
    <w:multiLevelType w:val="hybridMultilevel"/>
    <w:tmpl w:val="79B6B4F0"/>
    <w:lvl w:ilvl="0" w:tplc="E9108AA0">
      <w:start w:val="2"/>
      <w:numFmt w:val="decimal"/>
      <w:lvlText w:val="%1."/>
      <w:lvlJc w:val="left"/>
      <w:pPr>
        <w:ind w:left="69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9BAA0D8">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CC8811A6">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83DA6">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58A">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ACC">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3B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BD0">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C804A">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9157907">
    <w:abstractNumId w:val="13"/>
  </w:num>
  <w:num w:numId="2" w16cid:durableId="434055585">
    <w:abstractNumId w:val="8"/>
  </w:num>
  <w:num w:numId="3" w16cid:durableId="1374379638">
    <w:abstractNumId w:val="9"/>
  </w:num>
  <w:num w:numId="4" w16cid:durableId="37709912">
    <w:abstractNumId w:val="12"/>
  </w:num>
  <w:num w:numId="5" w16cid:durableId="634601845">
    <w:abstractNumId w:val="7"/>
  </w:num>
  <w:num w:numId="6" w16cid:durableId="1315060873">
    <w:abstractNumId w:val="11"/>
  </w:num>
  <w:num w:numId="7" w16cid:durableId="2069759692">
    <w:abstractNumId w:val="16"/>
  </w:num>
  <w:num w:numId="8" w16cid:durableId="1961960677">
    <w:abstractNumId w:val="19"/>
  </w:num>
  <w:num w:numId="9" w16cid:durableId="1891307498">
    <w:abstractNumId w:val="20"/>
  </w:num>
  <w:num w:numId="10" w16cid:durableId="485363907">
    <w:abstractNumId w:val="18"/>
  </w:num>
  <w:num w:numId="11" w16cid:durableId="1726178363">
    <w:abstractNumId w:val="3"/>
  </w:num>
  <w:num w:numId="12" w16cid:durableId="79638669">
    <w:abstractNumId w:val="4"/>
  </w:num>
  <w:num w:numId="13" w16cid:durableId="1340082533">
    <w:abstractNumId w:val="15"/>
  </w:num>
  <w:num w:numId="14" w16cid:durableId="535191960">
    <w:abstractNumId w:val="6"/>
  </w:num>
  <w:num w:numId="15" w16cid:durableId="810056674">
    <w:abstractNumId w:val="14"/>
  </w:num>
  <w:num w:numId="16" w16cid:durableId="273023193">
    <w:abstractNumId w:val="0"/>
  </w:num>
  <w:num w:numId="17" w16cid:durableId="46150481">
    <w:abstractNumId w:val="17"/>
  </w:num>
  <w:num w:numId="18" w16cid:durableId="1436749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3284398">
    <w:abstractNumId w:val="2"/>
  </w:num>
  <w:num w:numId="20" w16cid:durableId="128282989">
    <w:abstractNumId w:val="10"/>
  </w:num>
  <w:num w:numId="21" w16cid:durableId="87191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E3"/>
    <w:rsid w:val="00005264"/>
    <w:rsid w:val="0003538F"/>
    <w:rsid w:val="00147129"/>
    <w:rsid w:val="001E6077"/>
    <w:rsid w:val="00205B9D"/>
    <w:rsid w:val="0025613E"/>
    <w:rsid w:val="002B38E7"/>
    <w:rsid w:val="002C420C"/>
    <w:rsid w:val="003236FD"/>
    <w:rsid w:val="00337572"/>
    <w:rsid w:val="003B47D8"/>
    <w:rsid w:val="004A66CB"/>
    <w:rsid w:val="005D7C1D"/>
    <w:rsid w:val="006053A5"/>
    <w:rsid w:val="00647AD4"/>
    <w:rsid w:val="006602DC"/>
    <w:rsid w:val="006A08A2"/>
    <w:rsid w:val="006B69C1"/>
    <w:rsid w:val="006C43E6"/>
    <w:rsid w:val="007A2E1D"/>
    <w:rsid w:val="007F1B3A"/>
    <w:rsid w:val="00812A57"/>
    <w:rsid w:val="00875696"/>
    <w:rsid w:val="008D5712"/>
    <w:rsid w:val="008F2363"/>
    <w:rsid w:val="00986646"/>
    <w:rsid w:val="00B24153"/>
    <w:rsid w:val="00C12EEF"/>
    <w:rsid w:val="00C902D1"/>
    <w:rsid w:val="00CF1178"/>
    <w:rsid w:val="00D86DD2"/>
    <w:rsid w:val="00DA2EF8"/>
    <w:rsid w:val="00DC0A71"/>
    <w:rsid w:val="00EB73D6"/>
    <w:rsid w:val="00EF33E3"/>
    <w:rsid w:val="00F35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09AD"/>
  <w15:chartTrackingRefBased/>
  <w15:docId w15:val="{3458C83B-06B1-4EF7-BFAA-B428A7FE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33E3"/>
    <w:pPr>
      <w:spacing w:after="253" w:line="267" w:lineRule="auto"/>
      <w:ind w:left="370" w:hanging="370"/>
    </w:pPr>
    <w:rPr>
      <w:rFonts w:ascii="Times New Roman" w:eastAsia="Times New Roman" w:hAnsi="Times New Roman" w:cs="Times New Roman"/>
      <w:color w:val="000000"/>
      <w:kern w:val="0"/>
      <w:szCs w:val="22"/>
      <w:lang w:eastAsia="cs-CZ"/>
      <w14:ligatures w14:val="none"/>
    </w:rPr>
  </w:style>
  <w:style w:type="paragraph" w:styleId="Nadpis1">
    <w:name w:val="heading 1"/>
    <w:basedOn w:val="Normln"/>
    <w:next w:val="Normln"/>
    <w:link w:val="Nadpis1Char"/>
    <w:uiPriority w:val="9"/>
    <w:qFormat/>
    <w:rsid w:val="00EF33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EF33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F33E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F33E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F33E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F33E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F33E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F33E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F33E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33E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rsid w:val="00EF33E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F33E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F33E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F33E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F33E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F33E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F33E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F33E3"/>
    <w:rPr>
      <w:rFonts w:eastAsiaTheme="majorEastAsia" w:cstheme="majorBidi"/>
      <w:color w:val="272727" w:themeColor="text1" w:themeTint="D8"/>
    </w:rPr>
  </w:style>
  <w:style w:type="paragraph" w:styleId="Nzev">
    <w:name w:val="Title"/>
    <w:basedOn w:val="Normln"/>
    <w:next w:val="Normln"/>
    <w:link w:val="NzevChar"/>
    <w:uiPriority w:val="10"/>
    <w:qFormat/>
    <w:rsid w:val="00EF3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F33E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F33E3"/>
    <w:pPr>
      <w:numPr>
        <w:ilvl w:val="1"/>
      </w:numPr>
      <w:ind w:left="370" w:hanging="37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F33E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F33E3"/>
    <w:pPr>
      <w:spacing w:before="160"/>
      <w:jc w:val="center"/>
    </w:pPr>
    <w:rPr>
      <w:i/>
      <w:iCs/>
      <w:color w:val="404040" w:themeColor="text1" w:themeTint="BF"/>
    </w:rPr>
  </w:style>
  <w:style w:type="character" w:customStyle="1" w:styleId="CittChar">
    <w:name w:val="Citát Char"/>
    <w:basedOn w:val="Standardnpsmoodstavce"/>
    <w:link w:val="Citt"/>
    <w:uiPriority w:val="29"/>
    <w:rsid w:val="00EF33E3"/>
    <w:rPr>
      <w:i/>
      <w:iCs/>
      <w:color w:val="404040" w:themeColor="text1" w:themeTint="BF"/>
    </w:rPr>
  </w:style>
  <w:style w:type="paragraph" w:styleId="Odstavecseseznamem">
    <w:name w:val="List Paragraph"/>
    <w:basedOn w:val="Normln"/>
    <w:uiPriority w:val="34"/>
    <w:qFormat/>
    <w:rsid w:val="00EF33E3"/>
    <w:pPr>
      <w:ind w:left="720"/>
      <w:contextualSpacing/>
    </w:pPr>
  </w:style>
  <w:style w:type="character" w:styleId="Zdraznnintenzivn">
    <w:name w:val="Intense Emphasis"/>
    <w:basedOn w:val="Standardnpsmoodstavce"/>
    <w:uiPriority w:val="21"/>
    <w:qFormat/>
    <w:rsid w:val="00EF33E3"/>
    <w:rPr>
      <w:i/>
      <w:iCs/>
      <w:color w:val="2F5496" w:themeColor="accent1" w:themeShade="BF"/>
    </w:rPr>
  </w:style>
  <w:style w:type="paragraph" w:styleId="Vrazncitt">
    <w:name w:val="Intense Quote"/>
    <w:basedOn w:val="Normln"/>
    <w:next w:val="Normln"/>
    <w:link w:val="VrazncittChar"/>
    <w:uiPriority w:val="30"/>
    <w:qFormat/>
    <w:rsid w:val="00EF3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F33E3"/>
    <w:rPr>
      <w:i/>
      <w:iCs/>
      <w:color w:val="2F5496" w:themeColor="accent1" w:themeShade="BF"/>
    </w:rPr>
  </w:style>
  <w:style w:type="character" w:styleId="Odkazintenzivn">
    <w:name w:val="Intense Reference"/>
    <w:basedOn w:val="Standardnpsmoodstavce"/>
    <w:uiPriority w:val="32"/>
    <w:qFormat/>
    <w:rsid w:val="00EF33E3"/>
    <w:rPr>
      <w:b/>
      <w:bCs/>
      <w:smallCaps/>
      <w:color w:val="2F5496" w:themeColor="accent1" w:themeShade="BF"/>
      <w:spacing w:val="5"/>
    </w:rPr>
  </w:style>
  <w:style w:type="paragraph" w:customStyle="1" w:styleId="Default">
    <w:name w:val="Default"/>
    <w:rsid w:val="005D7C1D"/>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34229">
      <w:bodyDiv w:val="1"/>
      <w:marLeft w:val="0"/>
      <w:marRight w:val="0"/>
      <w:marTop w:val="0"/>
      <w:marBottom w:val="0"/>
      <w:divBdr>
        <w:top w:val="none" w:sz="0" w:space="0" w:color="auto"/>
        <w:left w:val="none" w:sz="0" w:space="0" w:color="auto"/>
        <w:bottom w:val="none" w:sz="0" w:space="0" w:color="auto"/>
        <w:right w:val="none" w:sz="0" w:space="0" w:color="auto"/>
      </w:divBdr>
    </w:div>
    <w:div w:id="10335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16</Pages>
  <Words>4153</Words>
  <Characters>24503</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Vysoké Studnice</dc:creator>
  <cp:keywords/>
  <dc:description/>
  <cp:lastModifiedBy>Vysoké Studnice</cp:lastModifiedBy>
  <cp:revision>10</cp:revision>
  <cp:lastPrinted>2025-07-11T05:24:00Z</cp:lastPrinted>
  <dcterms:created xsi:type="dcterms:W3CDTF">2025-05-27T14:28:00Z</dcterms:created>
  <dcterms:modified xsi:type="dcterms:W3CDTF">2025-07-11T05:28:00Z</dcterms:modified>
</cp:coreProperties>
</file>