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spacing w:lineRule="atLeast" w:line="280"/>
        <w:jc w:val="center"/>
        <w:rPr>
          <w:b/>
          <w:bCs/>
          <w:spacing w:val="40"/>
          <w:sz w:val="32"/>
          <w:szCs w:val="32"/>
          <w:u w:val="none"/>
        </w:rPr>
      </w:pPr>
      <w:r>
        <w:rPr>
          <w:b/>
          <w:bCs/>
          <w:spacing w:val="40"/>
          <w:sz w:val="32"/>
          <w:szCs w:val="32"/>
          <w:u w:val="none"/>
        </w:rPr>
      </w:r>
    </w:p>
    <w:p>
      <w:pPr>
        <w:pStyle w:val="Heading2"/>
        <w:spacing w:lineRule="atLeast" w:line="280"/>
        <w:jc w:val="center"/>
        <w:rPr>
          <w:rFonts w:ascii="Arial" w:hAnsi="Arial" w:cs="Arial"/>
          <w:b/>
          <w:bCs/>
          <w:spacing w:val="40"/>
          <w:sz w:val="32"/>
          <w:szCs w:val="32"/>
          <w:u w:val="none"/>
        </w:rPr>
      </w:pPr>
      <w:r>
        <w:rPr>
          <w:rFonts w:cs="Arial" w:ascii="Arial" w:hAnsi="Arial"/>
          <w:b/>
          <w:bCs/>
          <w:spacing w:val="40"/>
          <w:sz w:val="32"/>
          <w:szCs w:val="32"/>
          <w:u w:val="none"/>
        </w:rPr>
      </w:r>
    </w:p>
    <w:p>
      <w:pPr>
        <w:pStyle w:val="Header"/>
        <w:tabs>
          <w:tab w:val="clear" w:pos="4536"/>
          <w:tab w:val="clear" w:pos="9072"/>
        </w:tabs>
        <w:rPr/>
      </w:pPr>
      <w:r>
        <w:rPr/>
      </w:r>
    </w:p>
    <w:p>
      <w:pPr>
        <w:pStyle w:val="Normal"/>
        <w:spacing w:lineRule="auto" w:line="276"/>
        <w:jc w:val="center"/>
        <w:rPr>
          <w:rFonts w:ascii="Arial" w:hAnsi="Arial" w:cs="Arial"/>
          <w:b/>
        </w:rPr>
      </w:pPr>
      <w:r>
        <w:rPr>
          <w:rFonts w:cs="Arial" w:ascii="Arial" w:hAnsi="Arial"/>
          <w:b/>
        </w:rPr>
        <w:t>MĚSTYS ŠEVĚTÍN</w:t>
      </w:r>
    </w:p>
    <w:p>
      <w:pPr>
        <w:pStyle w:val="Normal"/>
        <w:spacing w:lineRule="auto" w:line="276"/>
        <w:jc w:val="center"/>
        <w:rPr>
          <w:rFonts w:ascii="Arial" w:hAnsi="Arial" w:cs="Arial"/>
          <w:b/>
        </w:rPr>
      </w:pPr>
      <w:r>
        <w:rPr>
          <w:rFonts w:cs="Arial" w:ascii="Arial" w:hAnsi="Arial"/>
          <w:b/>
        </w:rPr>
        <w:t>Zastupitelstvo městyse Ševětín</w:t>
      </w:r>
    </w:p>
    <w:p>
      <w:pPr>
        <w:pStyle w:val="Normal"/>
        <w:spacing w:lineRule="auto" w:line="276"/>
        <w:jc w:val="center"/>
        <w:rPr>
          <w:rFonts w:ascii="Arial" w:hAnsi="Arial" w:cs="Arial"/>
          <w:b/>
        </w:rPr>
      </w:pPr>
      <w:r>
        <w:rPr>
          <w:rFonts w:cs="Arial" w:ascii="Arial" w:hAnsi="Arial"/>
          <w:b/>
        </w:rPr>
      </w:r>
    </w:p>
    <w:p>
      <w:pPr>
        <w:pStyle w:val="Normal"/>
        <w:spacing w:lineRule="auto" w:line="276"/>
        <w:jc w:val="center"/>
        <w:rPr>
          <w:rFonts w:ascii="Arial" w:hAnsi="Arial" w:cs="Arial"/>
          <w:b/>
        </w:rPr>
      </w:pPr>
      <w:r>
        <w:rPr>
          <w:rFonts w:cs="Arial" w:ascii="Arial" w:hAnsi="Arial"/>
          <w:b/>
        </w:rPr>
        <w:t>Obecně závazná vyhláška městyse Ševětín</w:t>
      </w:r>
    </w:p>
    <w:p>
      <w:pPr>
        <w:pStyle w:val="Normal"/>
        <w:spacing w:lineRule="auto" w:line="276"/>
        <w:jc w:val="center"/>
        <w:rPr>
          <w:rFonts w:ascii="Arial" w:hAnsi="Arial" w:cs="Arial"/>
          <w:b/>
        </w:rPr>
      </w:pPr>
      <w:r>
        <w:rPr>
          <w:rFonts w:cs="Arial" w:ascii="Arial" w:hAnsi="Arial"/>
          <w:b/>
        </w:rPr>
        <w:t>o místním poplatku ze psů</w:t>
      </w:r>
    </w:p>
    <w:p>
      <w:pPr>
        <w:pStyle w:val="Normal"/>
        <w:spacing w:lineRule="auto" w:line="276"/>
        <w:jc w:val="center"/>
        <w:rPr>
          <w:rFonts w:ascii="Arial" w:hAnsi="Arial" w:cs="Arial"/>
          <w:b/>
        </w:rPr>
      </w:pPr>
      <w:r>
        <w:rPr>
          <w:rFonts w:cs="Arial" w:ascii="Arial" w:hAnsi="Arial"/>
          <w:b/>
        </w:rPr>
      </w:r>
    </w:p>
    <w:p>
      <w:pPr>
        <w:pStyle w:val="Normal"/>
        <w:spacing w:lineRule="auto" w:line="288"/>
        <w:jc w:val="both"/>
        <w:rPr>
          <w:rFonts w:ascii="Arial" w:hAnsi="Arial" w:cs="Arial"/>
          <w:sz w:val="22"/>
          <w:szCs w:val="22"/>
        </w:rPr>
      </w:pPr>
      <w:r>
        <w:rPr>
          <w:rFonts w:cs="Arial" w:ascii="Arial" w:hAnsi="Arial"/>
          <w:sz w:val="22"/>
          <w:szCs w:val="22"/>
        </w:rPr>
        <w:t xml:space="preserve">Zastupitelstvo městyse Ševětín se na svém zasedání dne </w:t>
      </w:r>
      <w:r>
        <w:rPr>
          <w:rFonts w:cs="Arial" w:ascii="Arial" w:hAnsi="Arial"/>
          <w:sz w:val="22"/>
          <w:szCs w:val="22"/>
        </w:rPr>
        <w:t>19. června 2025</w:t>
      </w:r>
      <w:r>
        <w:rPr>
          <w:rFonts w:cs="Arial" w:ascii="Arial" w:hAnsi="Arial"/>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Městys Ševětín touto vyhláškou zavádí místní poplatek ze psů (dále jen „poplatek“).</w:t>
      </w:r>
    </w:p>
    <w:p>
      <w:pPr>
        <w:pStyle w:val="Normal"/>
        <w:numPr>
          <w:ilvl w:val="0"/>
          <w:numId w:val="1"/>
        </w:numPr>
        <w:spacing w:before="120" w:after="0"/>
        <w:rPr>
          <w:rFonts w:ascii="Arial" w:hAnsi="Arial" w:cs="Arial"/>
          <w:sz w:val="22"/>
          <w:szCs w:val="22"/>
        </w:rPr>
      </w:pPr>
      <w:r>
        <w:rPr>
          <w:rFonts w:cs="Arial" w:ascii="Arial" w:hAnsi="Arial"/>
          <w:sz w:val="22"/>
          <w:szCs w:val="22"/>
        </w:rPr>
        <w:t>Poplatkovým obdobím poplatku je kalendářní rok.</w:t>
      </w:r>
      <w:r>
        <w:rPr>
          <w:rStyle w:val="FootnoteReference"/>
          <w:rFonts w:cs="Arial" w:ascii="Arial" w:hAnsi="Arial"/>
          <w:sz w:val="22"/>
          <w:szCs w:val="22"/>
        </w:rPr>
        <w:footnoteReference w:id="2"/>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Správcem poplatku je úřad městyse Ševětín.</w:t>
      </w:r>
      <w:r>
        <w:rPr>
          <w:rStyle w:val="FootnoteReference"/>
          <w:rFonts w:cs="Arial" w:ascii="Arial" w:hAnsi="Arial"/>
          <w:sz w:val="22"/>
          <w:szCs w:val="22"/>
          <w:vertAlign w:val="superscript"/>
        </w:rPr>
        <w:footnoteReference w:id="3"/>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Normal"/>
        <w:numPr>
          <w:ilvl w:val="0"/>
          <w:numId w:val="4"/>
        </w:numPr>
        <w:spacing w:lineRule="auto" w:line="288" w:before="120" w:after="0"/>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t xml:space="preserve"> </w:t>
      </w:r>
      <w:r>
        <w:rPr>
          <w:rFonts w:cs="Arial" w:ascii="Arial" w:hAnsi="Arial"/>
          <w:sz w:val="22"/>
          <w:szCs w:val="22"/>
        </w:rPr>
        <w:t>poplatek ze psů platí poplatník městu příslušnému podle svého místa přihlášení nebo sídla.</w:t>
      </w:r>
      <w:r>
        <w:rPr>
          <w:rStyle w:val="FootnoteReference"/>
          <w:rFonts w:cs="Arial" w:ascii="Arial" w:hAnsi="Arial"/>
          <w:sz w:val="22"/>
          <w:szCs w:val="22"/>
          <w:vertAlign w:val="superscript"/>
        </w:rPr>
        <w:footnoteReference w:id="4"/>
      </w:r>
    </w:p>
    <w:p>
      <w:pPr>
        <w:pStyle w:val="Normal"/>
        <w:numPr>
          <w:ilvl w:val="0"/>
          <w:numId w:val="4"/>
        </w:numPr>
        <w:spacing w:lineRule="auto" w:line="288" w:before="120" w:after="0"/>
        <w:jc w:val="both"/>
        <w:rPr>
          <w:rFonts w:ascii="Arial" w:hAnsi="Arial" w:cs="Arial"/>
          <w:sz w:val="22"/>
          <w:szCs w:val="22"/>
        </w:rPr>
      </w:pPr>
      <w:r>
        <w:rPr>
          <w:rFonts w:cs="Arial" w:ascii="Arial" w:hAnsi="Arial"/>
          <w:sz w:val="22"/>
          <w:szCs w:val="22"/>
        </w:rPr>
        <w:t>Poplatek ze psů se platí ze psů starších 3 měsíců.</w:t>
      </w:r>
      <w:r>
        <w:rPr>
          <w:rStyle w:val="FootnoteReference"/>
          <w:rFonts w:cs="Arial" w:ascii="Arial" w:hAnsi="Arial"/>
          <w:sz w:val="22"/>
          <w:szCs w:val="22"/>
          <w:vertAlign w:val="superscript"/>
        </w:rPr>
        <w:footnoteReference w:id="5"/>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Ohlašovací povinnost</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cs="Arial" w:ascii="Arial" w:hAnsi="Arial"/>
          <w:sz w:val="22"/>
          <w:szCs w:val="22"/>
        </w:rPr>
        <w:t>údaje uváděné v ohlášení upravuje zákon.</w:t>
      </w:r>
      <w:bookmarkEnd w:id="0"/>
      <w:r>
        <w:rPr>
          <w:rStyle w:val="FootnoteReference"/>
          <w:rFonts w:cs="Arial" w:ascii="Arial" w:hAnsi="Arial"/>
          <w:sz w:val="22"/>
          <w:szCs w:val="22"/>
        </w:rPr>
        <w:footnoteReference w:id="6"/>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Dojde-li ke změně údajů uvedených v ohlášení, je poplatník povinen tuto změnu oznámit do 15 dnů ode dne, kdy nastala.</w:t>
      </w:r>
      <w:r>
        <w:rPr>
          <w:rStyle w:val="FootnoteReference"/>
          <w:rFonts w:cs="Arial" w:ascii="Arial" w:hAnsi="Arial"/>
          <w:sz w:val="22"/>
          <w:szCs w:val="22"/>
        </w:rPr>
        <w:footnoteReference w:id="7"/>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Normal"/>
        <w:numPr>
          <w:ilvl w:val="0"/>
          <w:numId w:val="5"/>
        </w:numPr>
        <w:spacing w:lineRule="auto" w:line="288" w:before="120" w:after="0"/>
        <w:jc w:val="both"/>
        <w:rPr>
          <w:rFonts w:ascii="Arial" w:hAnsi="Arial" w:cs="Arial"/>
          <w:sz w:val="22"/>
          <w:szCs w:val="22"/>
        </w:rPr>
      </w:pPr>
      <w:r>
        <w:rPr>
          <w:rFonts w:cs="Arial" w:ascii="Arial" w:hAnsi="Arial"/>
          <w:sz w:val="22"/>
          <w:szCs w:val="22"/>
        </w:rPr>
        <w:t>Sazba poplatku za kalendářní rok činí:</w:t>
      </w:r>
    </w:p>
    <w:p>
      <w:pPr>
        <w:pStyle w:val="Normal"/>
        <w:numPr>
          <w:ilvl w:val="1"/>
          <w:numId w:val="5"/>
        </w:numPr>
        <w:spacing w:lineRule="auto" w:line="288" w:before="60" w:after="0"/>
        <w:jc w:val="both"/>
        <w:rPr>
          <w:rFonts w:ascii="Arial" w:hAnsi="Arial" w:cs="Arial"/>
          <w:sz w:val="22"/>
          <w:szCs w:val="22"/>
        </w:rPr>
      </w:pPr>
      <w:r>
        <w:rPr>
          <w:rFonts w:cs="Arial" w:ascii="Arial" w:hAnsi="Arial"/>
          <w:sz w:val="22"/>
          <w:szCs w:val="22"/>
        </w:rPr>
        <w:t>za jednoho psa</w:t>
        <w:tab/>
        <w:tab/>
        <w:tab/>
        <w:tab/>
        <w:tab/>
        <w:tab/>
        <w:tab/>
        <w:tab/>
        <w:t>200,-- Kč,</w:t>
      </w:r>
    </w:p>
    <w:p>
      <w:pPr>
        <w:pStyle w:val="Normal"/>
        <w:numPr>
          <w:ilvl w:val="1"/>
          <w:numId w:val="5"/>
        </w:numPr>
        <w:spacing w:lineRule="auto" w:line="288" w:before="60" w:after="0"/>
        <w:jc w:val="both"/>
        <w:rPr>
          <w:rFonts w:ascii="Arial" w:hAnsi="Arial" w:cs="Arial"/>
          <w:sz w:val="22"/>
          <w:szCs w:val="22"/>
        </w:rPr>
      </w:pPr>
      <w:r>
        <w:rPr>
          <w:rFonts w:cs="Arial" w:ascii="Arial" w:hAnsi="Arial"/>
          <w:sz w:val="22"/>
          <w:szCs w:val="22"/>
        </w:rPr>
        <w:t>za druhého a každého dalšího psa téhož držitele</w:t>
        <w:tab/>
        <w:tab/>
        <w:tab/>
        <w:t>300,-- Kč,</w:t>
      </w:r>
    </w:p>
    <w:p>
      <w:pPr>
        <w:pStyle w:val="Normal"/>
        <w:numPr>
          <w:ilvl w:val="1"/>
          <w:numId w:val="5"/>
        </w:numPr>
        <w:spacing w:lineRule="auto" w:line="288" w:before="60" w:after="0"/>
        <w:rPr>
          <w:rFonts w:ascii="Arial" w:hAnsi="Arial" w:cs="Arial"/>
          <w:sz w:val="22"/>
          <w:szCs w:val="22"/>
        </w:rPr>
      </w:pPr>
      <w:r>
        <w:rPr>
          <w:rFonts w:cs="Arial" w:ascii="Arial" w:hAnsi="Arial"/>
          <w:sz w:val="22"/>
          <w:szCs w:val="22"/>
        </w:rPr>
        <w:t>za psa, jehož držitelem je osoba starší 65 let</w:t>
        <w:tab/>
        <w:tab/>
        <w:tab/>
        <w:t xml:space="preserve">            100,-- Kč,</w:t>
      </w:r>
    </w:p>
    <w:p>
      <w:pPr>
        <w:pStyle w:val="Normal"/>
        <w:numPr>
          <w:ilvl w:val="1"/>
          <w:numId w:val="5"/>
        </w:numPr>
        <w:spacing w:lineRule="auto" w:line="288" w:before="60" w:after="0"/>
        <w:jc w:val="both"/>
        <w:rPr>
          <w:rFonts w:ascii="Arial" w:hAnsi="Arial" w:cs="Arial"/>
          <w:sz w:val="22"/>
          <w:szCs w:val="22"/>
        </w:rPr>
      </w:pPr>
      <w:r>
        <w:rPr>
          <w:rFonts w:cs="Arial" w:ascii="Arial" w:hAnsi="Arial"/>
          <w:sz w:val="22"/>
          <w:szCs w:val="22"/>
        </w:rPr>
        <w:t xml:space="preserve">za druhého a každého dalšího psa téhož držitele, kterým je osoba starší 65 let, </w:t>
        <w:br/>
        <w:t>200,-- Kč.</w:t>
      </w:r>
    </w:p>
    <w:p>
      <w:pPr>
        <w:pStyle w:val="Normal"/>
        <w:numPr>
          <w:ilvl w:val="0"/>
          <w:numId w:val="5"/>
        </w:numPr>
        <w:suppressAutoHyphens w:val="true"/>
        <w:spacing w:lineRule="auto" w:line="288" w:before="120" w:after="0"/>
        <w:jc w:val="both"/>
        <w:rPr/>
      </w:pPr>
      <w:r>
        <w:rPr>
          <w:rFonts w:cs="Arial" w:ascii="Arial" w:hAnsi="Arial"/>
          <w:sz w:val="22"/>
          <w:szCs w:val="22"/>
        </w:rPr>
        <w:t>V případě trvání poplatkové povinnosti po dobu kratší než jeden rok se platí poplatek v poměrné výši, která odpovídá počtu i započatých kalendářních měsíců.</w:t>
      </w:r>
      <w:r>
        <w:rPr>
          <w:rStyle w:val="FootnoteReference"/>
          <w:rFonts w:cs="Arial" w:ascii="Arial" w:hAnsi="Arial"/>
          <w:sz w:val="22"/>
          <w:szCs w:val="22"/>
        </w:rPr>
        <w:footnoteReference w:id="8"/>
      </w:r>
    </w:p>
    <w:p>
      <w:pPr>
        <w:pStyle w:val="slalnk"/>
        <w:spacing w:before="480" w:after="60"/>
        <w:rPr>
          <w:rFonts w:ascii="Arial" w:hAnsi="Arial" w:cs="Arial"/>
        </w:rPr>
      </w:pPr>
      <w:r>
        <w:rPr>
          <w:rFonts w:cs="Arial" w:ascii="Arial" w:hAnsi="Arial"/>
        </w:rPr>
        <w:t xml:space="preserve">Čl. 5 </w:t>
      </w:r>
    </w:p>
    <w:p>
      <w:pPr>
        <w:pStyle w:val="Nzvylnk"/>
        <w:rPr>
          <w:rFonts w:ascii="Arial" w:hAnsi="Arial" w:cs="Arial"/>
        </w:rPr>
      </w:pPr>
      <w:r>
        <w:rPr>
          <w:rFonts w:cs="Arial" w:ascii="Arial" w:hAnsi="Arial"/>
        </w:rPr>
        <w:t xml:space="preserve">Splatnost poplatku </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Poplatek je splatný nejpozději do 31. května příslušného kalendářního roku.</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w:t>
      </w:r>
    </w:p>
    <w:p>
      <w:pPr>
        <w:pStyle w:val="Normal"/>
        <w:numPr>
          <w:ilvl w:val="0"/>
          <w:numId w:val="6"/>
        </w:numPr>
        <w:suppressAutoHyphens w:val="true"/>
        <w:spacing w:lineRule="auto" w:line="264" w:before="120" w:after="0"/>
        <w:jc w:val="both"/>
        <w:rPr>
          <w:rFonts w:ascii="Arial" w:hAnsi="Arial" w:cs="Arial"/>
          <w:sz w:val="22"/>
          <w:szCs w:val="22"/>
        </w:rPr>
      </w:pPr>
      <w:r>
        <w:rPr>
          <w:rFonts w:cs="Arial" w:ascii="Arial" w:hAnsi="Arial"/>
          <w:sz w:val="22"/>
          <w:szCs w:val="22"/>
        </w:rPr>
        <w:t>Lhůta splatnosti neskončí poplatníkovi dříve než lhůta pro podání ohlášení podle čl. 3 odst. 1 této vyhlášky.</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Osvobození a úlevy</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Fonts w:cs="Arial" w:ascii="Arial" w:hAnsi="Arial"/>
          <w:sz w:val="22"/>
          <w:szCs w:val="22"/>
        </w:rPr>
        <w:footnoteReference w:id="9"/>
      </w:r>
      <w:r>
        <w:rPr>
          <w:rFonts w:cs="Arial" w:ascii="Arial" w:hAnsi="Arial"/>
          <w:sz w:val="22"/>
          <w:szCs w:val="22"/>
        </w:rPr>
        <w:t xml:space="preserve">. </w:t>
      </w:r>
    </w:p>
    <w:p>
      <w:pPr>
        <w:pStyle w:val="Normal"/>
        <w:numPr>
          <w:ilvl w:val="0"/>
          <w:numId w:val="3"/>
        </w:numPr>
        <w:spacing w:lineRule="auto" w:line="288" w:before="120" w:after="0"/>
        <w:jc w:val="both"/>
        <w:rPr/>
      </w:pPr>
      <w:r>
        <w:rPr>
          <w:rFonts w:cs="Arial" w:ascii="Arial" w:hAnsi="Arial"/>
          <w:sz w:val="22"/>
          <w:szCs w:val="22"/>
        </w:rPr>
        <w:t>Úleva se poskytuje:</w:t>
      </w:r>
    </w:p>
    <w:p>
      <w:pPr>
        <w:pStyle w:val="Normal"/>
        <w:numPr>
          <w:ilvl w:val="0"/>
          <w:numId w:val="0"/>
        </w:numPr>
        <w:spacing w:lineRule="auto" w:line="288" w:before="60" w:after="0"/>
        <w:ind w:hanging="0" w:left="1021"/>
        <w:jc w:val="both"/>
        <w:rPr>
          <w:rFonts w:ascii="Arial" w:hAnsi="Arial" w:cs="Arial"/>
          <w:sz w:val="22"/>
          <w:szCs w:val="22"/>
        </w:rPr>
      </w:pPr>
      <w:r>
        <w:rPr>
          <w:rFonts w:cs="Arial" w:ascii="Arial" w:hAnsi="Arial"/>
          <w:sz w:val="22"/>
          <w:szCs w:val="22"/>
        </w:rPr>
        <w:t>1. poplatníkům přihlášeným či majícím sídlo v nemovitostech ve vzdálenosti 100 m, a větší od zastavěného území městyse Ševětín za každého psa ve výši 100,-- Kč,</w:t>
      </w:r>
    </w:p>
    <w:p>
      <w:pPr>
        <w:pStyle w:val="Normal"/>
        <w:numPr>
          <w:ilvl w:val="0"/>
          <w:numId w:val="0"/>
        </w:numPr>
        <w:spacing w:lineRule="auto" w:line="288" w:before="60" w:after="0"/>
        <w:ind w:hanging="0" w:left="1021"/>
        <w:jc w:val="both"/>
        <w:rPr>
          <w:rFonts w:ascii="Arial" w:hAnsi="Arial" w:cs="Arial"/>
          <w:sz w:val="22"/>
          <w:szCs w:val="22"/>
        </w:rPr>
      </w:pPr>
      <w:r>
        <w:rPr>
          <w:rFonts w:cs="Arial" w:ascii="Arial" w:hAnsi="Arial"/>
          <w:sz w:val="22"/>
          <w:szCs w:val="22"/>
        </w:rPr>
        <w:t>2. poplatníkům mladší 65 let, kteří jsou držitelem/držitelkou jednoho psa a zároveň poživatel/ka invalidního, starobního, vdovského nebo vdoveckého důchodu, který je jeho/jejím jediným zdrojem příjmu, anebo poživatel/ka sirotčího důchodu ve výši 100,-- Kč,</w:t>
      </w:r>
    </w:p>
    <w:p>
      <w:pPr>
        <w:pStyle w:val="Normal"/>
        <w:numPr>
          <w:ilvl w:val="0"/>
          <w:numId w:val="0"/>
        </w:numPr>
        <w:spacing w:lineRule="auto" w:line="288" w:before="60" w:after="0"/>
        <w:ind w:hanging="0" w:left="1021"/>
        <w:jc w:val="both"/>
        <w:rPr>
          <w:rFonts w:ascii="Arial" w:hAnsi="Arial" w:cs="Arial"/>
          <w:sz w:val="22"/>
          <w:szCs w:val="22"/>
        </w:rPr>
      </w:pPr>
      <w:r>
        <w:rPr>
          <w:rFonts w:cs="Arial" w:ascii="Arial" w:hAnsi="Arial"/>
          <w:sz w:val="22"/>
          <w:szCs w:val="22"/>
        </w:rPr>
        <w:t>3. poplatníkům mladší 65 let, kteří jsou držitelem/držitelkou více jak jednoho psa a zároveň poživatel/ka invalidního, starobního, vdovského či vdoveckého důchodu, který je zároveň jeho/jejím jediným zdrojem příjmu, anebo poživatel/ka sirotčího důchodu za každého psa ve výši 100,-- Kč.</w:t>
      </w:r>
    </w:p>
    <w:p>
      <w:pPr>
        <w:pStyle w:val="Normal"/>
        <w:tabs>
          <w:tab w:val="clear" w:pos="708"/>
          <w:tab w:val="left" w:pos="3780" w:leader="none"/>
        </w:tabs>
        <w:jc w:val="both"/>
        <w:rPr>
          <w:rFonts w:ascii="Arial" w:hAnsi="Arial" w:cs="Arial"/>
          <w:i/>
          <w:i/>
          <w:color w:val="ED7D31"/>
          <w:sz w:val="20"/>
          <w:szCs w:val="20"/>
        </w:rPr>
      </w:pPr>
      <w:r>
        <w:rPr>
          <w:rFonts w:cs="Arial" w:ascii="Arial" w:hAnsi="Arial"/>
          <w:i/>
          <w:color w:val="ED7D31"/>
          <w:sz w:val="20"/>
          <w:szCs w:val="20"/>
        </w:rPr>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V případě, že poplatník nesplní povinnost ohlásit údaj rozhodný pro osvobození nebo úlevu ve lhůtách stanovených touto vyhláškou nebo zákonem, nárok na osvobození nebo úlevu zaniká.</w:t>
      </w:r>
      <w:r>
        <w:rPr>
          <w:rStyle w:val="FootnoteReference"/>
          <w:rFonts w:cs="Arial" w:ascii="Arial" w:hAnsi="Arial"/>
          <w:sz w:val="22"/>
          <w:szCs w:val="22"/>
        </w:rPr>
        <w:footnoteReference w:id="10"/>
      </w:r>
    </w:p>
    <w:p>
      <w:pPr>
        <w:pStyle w:val="slalnk"/>
        <w:spacing w:before="480" w:after="60"/>
        <w:rPr>
          <w:rFonts w:ascii="Arial" w:hAnsi="Arial" w:cs="Arial"/>
        </w:rPr>
      </w:pPr>
      <w:r>
        <w:rPr>
          <w:rFonts w:cs="Arial" w:ascii="Arial" w:hAnsi="Arial"/>
        </w:rPr>
        <w:t>Čl. 7</w:t>
      </w:r>
    </w:p>
    <w:p>
      <w:pPr>
        <w:pStyle w:val="Nzvylnk"/>
        <w:rPr>
          <w:rFonts w:ascii="Arial" w:hAnsi="Arial" w:cs="Arial"/>
        </w:rPr>
      </w:pPr>
      <w:r>
        <w:rPr>
          <w:rFonts w:cs="Arial" w:ascii="Arial" w:hAnsi="Arial"/>
        </w:rPr>
        <w:t>Přechodné a zrušovací ustanovení</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Zrušuje se obecně závazná vyhláška č. 3/2021, o místním poplatku ze psů</w:t>
      </w:r>
      <w:r>
        <w:rPr>
          <w:rFonts w:cs="Arial" w:ascii="Arial" w:hAnsi="Arial"/>
          <w:i/>
          <w:sz w:val="22"/>
          <w:szCs w:val="22"/>
        </w:rPr>
        <w:t xml:space="preserve">, </w:t>
      </w:r>
      <w:r>
        <w:rPr>
          <w:rFonts w:cs="Arial" w:ascii="Arial" w:hAnsi="Arial"/>
          <w:sz w:val="22"/>
          <w:szCs w:val="22"/>
        </w:rPr>
        <w:t>ze dne 9. prosince 2021.</w:t>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Účinnost</w:t>
      </w:r>
    </w:p>
    <w:p>
      <w:pPr>
        <w:pStyle w:val="Nzvylnk"/>
        <w:jc w:val="both"/>
        <w:rPr>
          <w:rFonts w:ascii="Arial" w:hAnsi="Arial" w:cs="Arial"/>
          <w:b w:val="false"/>
          <w:bCs w:val="false"/>
          <w:sz w:val="22"/>
          <w:szCs w:val="22"/>
        </w:rPr>
      </w:pPr>
      <w:r>
        <w:rPr>
          <w:rFonts w:cs="Arial" w:ascii="Arial" w:hAnsi="Arial"/>
          <w:b w:val="false"/>
          <w:bCs w:val="false"/>
          <w:sz w:val="22"/>
          <w:szCs w:val="22"/>
        </w:rPr>
        <w:t>Tato vyhláška nabývá účinnosti počátkem patnáctého dne následujícího po dni jejího vyhlášení.</w:t>
      </w:r>
    </w:p>
    <w:p>
      <w:pPr>
        <w:pStyle w:val="Normal"/>
        <w:jc w:val="both"/>
        <w:rPr>
          <w:rFonts w:ascii="Arial" w:hAnsi="Arial" w:cs="Arial"/>
          <w:i/>
          <w:i/>
          <w:color w:val="0070C0"/>
          <w:sz w:val="20"/>
          <w:szCs w:val="20"/>
          <w:u w:val="single"/>
        </w:rPr>
      </w:pPr>
      <w:r>
        <w:rPr>
          <w:rFonts w:cs="Arial" w:ascii="Arial" w:hAnsi="Arial"/>
          <w:i/>
          <w:color w:val="0070C0"/>
          <w:sz w:val="20"/>
          <w:szCs w:val="20"/>
          <w:u w:val="single"/>
        </w:rPr>
      </w:r>
    </w:p>
    <w:p>
      <w:pPr>
        <w:pStyle w:val="Normal"/>
        <w:jc w:val="both"/>
        <w:rPr>
          <w:rFonts w:ascii="Arial" w:hAnsi="Arial" w:cs="Arial"/>
          <w:i/>
          <w:i/>
          <w:color w:val="ED7D31"/>
          <w:sz w:val="20"/>
          <w:szCs w:val="20"/>
        </w:rPr>
      </w:pPr>
      <w:r>
        <w:rPr>
          <w:rFonts w:cs="Arial" w:ascii="Arial" w:hAnsi="Arial"/>
          <w:i/>
          <w:color w:val="ED7D31"/>
          <w:sz w:val="20"/>
          <w:szCs w:val="20"/>
        </w:rPr>
      </w:r>
    </w:p>
    <w:p>
      <w:pPr>
        <w:pStyle w:val="Normal"/>
        <w:jc w:val="both"/>
        <w:rPr>
          <w:rFonts w:ascii="Arial" w:hAnsi="Arial" w:cs="Arial"/>
          <w:color w:val="ED7D31"/>
          <w:sz w:val="22"/>
          <w:szCs w:val="22"/>
        </w:rPr>
      </w:pPr>
      <w:r>
        <w:rPr>
          <w:rFonts w:cs="Arial" w:ascii="Arial" w:hAnsi="Arial"/>
          <w:color w:val="ED7D31"/>
          <w:sz w:val="22"/>
          <w:szCs w:val="22"/>
        </w:rPr>
      </w:r>
    </w:p>
    <w:p>
      <w:pPr>
        <w:pStyle w:val="Normal"/>
        <w:spacing w:lineRule="auto" w:line="288" w:before="120" w:after="0"/>
        <w:ind w:firstLine="708"/>
        <w:jc w:val="both"/>
        <w:rPr>
          <w:rFonts w:ascii="Arial" w:hAnsi="Arial" w:cs="Arial"/>
          <w:sz w:val="22"/>
          <w:szCs w:val="22"/>
        </w:rPr>
      </w:pPr>
      <w:r>
        <w:rPr>
          <w:rFonts w:cs="Arial" w:ascii="Arial" w:hAnsi="Arial"/>
          <w:sz w:val="22"/>
          <w:szCs w:val="22"/>
        </w:rPr>
      </w:r>
    </w:p>
    <w:p>
      <w:pPr>
        <w:pStyle w:val="BodyText"/>
        <w:tabs>
          <w:tab w:val="clear" w:pos="708"/>
          <w:tab w:val="left" w:pos="1440" w:leader="none"/>
          <w:tab w:val="left" w:pos="7020" w:leader="none"/>
        </w:tabs>
        <w:spacing w:lineRule="auto" w:line="288" w:before="0" w:after="0"/>
        <w:rPr>
          <w:rFonts w:ascii="Arial" w:hAnsi="Arial" w:cs="Arial"/>
          <w:i/>
          <w:i/>
          <w:sz w:val="22"/>
          <w:szCs w:val="22"/>
        </w:rPr>
      </w:pPr>
      <w:r>
        <w:rPr>
          <w:rFonts w:cs="Arial" w:ascii="Arial" w:hAnsi="Arial"/>
          <w:i/>
          <w:sz w:val="22"/>
          <w:szCs w:val="22"/>
        </w:rPr>
        <w:tab/>
      </w:r>
    </w:p>
    <w:p>
      <w:pPr>
        <w:pStyle w:val="BodyText"/>
        <w:tabs>
          <w:tab w:val="clear" w:pos="708"/>
          <w:tab w:val="left" w:pos="1080" w:leader="none"/>
          <w:tab w:val="left" w:pos="6660" w:leader="none"/>
        </w:tabs>
        <w:spacing w:lineRule="auto" w:line="288" w:before="0" w:after="0"/>
        <w:rPr>
          <w:rFonts w:ascii="Arial" w:hAnsi="Arial" w:cs="Arial"/>
          <w:sz w:val="22"/>
          <w:szCs w:val="22"/>
        </w:rPr>
      </w:pPr>
      <w:r>
        <w:rPr>
          <w:rFonts w:cs="Arial" w:ascii="Arial" w:hAnsi="Arial"/>
          <w:sz w:val="22"/>
          <w:szCs w:val="22"/>
        </w:rPr>
        <w:tab/>
        <w:t>Romana Hajská v.r.                                                              Radim Novotný v.r.</w:t>
      </w:r>
    </w:p>
    <w:p>
      <w:pPr>
        <w:pStyle w:val="BodyText"/>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tab/>
        <w:t xml:space="preserve">        starostka  </w:t>
        <w:tab/>
        <w:t>místostarosta</w:t>
      </w:r>
    </w:p>
    <w:p>
      <w:pPr>
        <w:pStyle w:val="BodyText"/>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Normal"/>
        <w:spacing w:lineRule="auto" w:line="288" w:before="120" w:after="0"/>
        <w:ind w:firstLine="1" w:left="708"/>
        <w:jc w:val="both"/>
        <w:rPr>
          <w:rFonts w:ascii="Arial" w:hAnsi="Arial" w:cs="Arial"/>
          <w:sz w:val="22"/>
          <w:szCs w:val="22"/>
        </w:rPr>
      </w:pPr>
      <w:r>
        <w:rPr>
          <w:rFonts w:cs="Arial" w:ascii="Arial" w:hAnsi="Arial"/>
          <w:sz w:val="22"/>
          <w:szCs w:val="22"/>
        </w:rPr>
      </w:r>
    </w:p>
    <w:p>
      <w:pPr>
        <w:pStyle w:val="BodyText"/>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Normal"/>
        <w:tabs>
          <w:tab w:val="clear" w:pos="708"/>
          <w:tab w:val="left" w:pos="3780" w:leader="none"/>
        </w:tabs>
        <w:jc w:val="both"/>
        <w:rPr>
          <w:rFonts w:ascii="Arial" w:hAnsi="Arial" w:cs="Arial"/>
          <w:i/>
          <w:i/>
          <w:color w:val="ED7D31"/>
          <w:sz w:val="20"/>
          <w:szCs w:val="20"/>
        </w:rPr>
      </w:pPr>
      <w:r>
        <w:rPr>
          <w:rFonts w:cs="Arial" w:ascii="Arial" w:hAnsi="Arial"/>
          <w:i/>
          <w:color w:val="ED7D31"/>
          <w:sz w:val="20"/>
          <w:szCs w:val="20"/>
        </w:rPr>
      </w:r>
    </w:p>
    <w:sectPr>
      <w:footerReference w:type="even" r:id="rId2"/>
      <w:footerReference w:type="default" r:id="rId3"/>
      <w:footerReference w:type="first" r:id="rId4"/>
      <w:footnotePr>
        <w:numFmt w:val="decimal"/>
      </w:footnotePr>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swiss"/>
    <w:pitch w:val="variable"/>
  </w:font>
  <w:font w:name="Calibri">
    <w:charset w:val="ee"/>
    <w:family w:val="swiss"/>
    <w:pitch w:val="variable"/>
  </w:font>
  <w:font w:name="Liberation Sans">
    <w:altName w:val="Arial"/>
    <w:charset w:val="ee"/>
    <w:family w:val="swiss"/>
    <w:pitch w:val="variable"/>
  </w:font>
  <w:font w:name="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rPr>
    </w:pPr>
    <w:r>
      <w:rPr>
        <w:rFonts w:cs="Arial" w:ascii="Arial" w:hAnsi="Arial"/>
      </w:rPr>
      <w:fldChar w:fldCharType="begin"/>
    </w:r>
    <w:r>
      <w:rPr>
        <w:rFonts w:cs="Arial" w:ascii="Arial" w:hAnsi="Arial"/>
      </w:rPr>
      <w:instrText xml:space="preserve"> PAGE </w:instrText>
    </w:r>
    <w:r>
      <w:rPr>
        <w:rFonts w:cs="Arial" w:ascii="Arial" w:hAnsi="Arial"/>
      </w:rPr>
      <w:fldChar w:fldCharType="separate"/>
    </w:r>
    <w:r>
      <w:rPr>
        <w:rFonts w:cs="Arial" w:ascii="Arial" w:hAnsi="Arial"/>
      </w:rPr>
      <w:t>3</w:t>
    </w:r>
    <w:r>
      <w:rPr>
        <w:rFonts w:cs="Arial" w:ascii="Arial" w:hAnsi="Arial"/>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rPr>
    </w:pPr>
    <w:r>
      <w:rPr>
        <w:rFonts w:cs="Arial" w:ascii="Arial" w:hAnsi="Arial"/>
      </w:rPr>
      <w:fldChar w:fldCharType="begin"/>
    </w:r>
    <w:r>
      <w:rPr>
        <w:rFonts w:cs="Arial" w:ascii="Arial" w:hAnsi="Arial"/>
      </w:rPr>
      <w:instrText xml:space="preserve"> PAGE </w:instrText>
    </w:r>
    <w:r>
      <w:rPr>
        <w:rFonts w:cs="Arial" w:ascii="Arial" w:hAnsi="Arial"/>
      </w:rPr>
      <w:fldChar w:fldCharType="separate"/>
    </w:r>
    <w:r>
      <w:rPr>
        <w:rFonts w:cs="Arial" w:ascii="Arial" w:hAnsi="Arial"/>
      </w:rPr>
      <w:t>3</w:t>
    </w:r>
    <w:r>
      <w:rPr>
        <w:rFonts w:cs="Arial" w:ascii="Arial" w:hAnsi="Arial"/>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jc w:val="both"/>
        <w:rPr>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5 zákona o místních poplatcích</w:t>
      </w:r>
    </w:p>
  </w:footnote>
  <w:footnote w:id="3">
    <w:p>
      <w:pPr>
        <w:pStyle w:val="FootnoteText"/>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4">
    <w:p>
      <w:pPr>
        <w:pStyle w:val="FootnoteText"/>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1 a odst. 4 zákona o místních poplatcích</w:t>
      </w:r>
    </w:p>
  </w:footnote>
  <w:footnote w:id="5">
    <w:p>
      <w:pPr>
        <w:pStyle w:val="FootnoteText"/>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6">
    <w:p>
      <w:pPr>
        <w:pStyle w:val="FootnoteText"/>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1 a 2 zákona o místních poplatcích; v ohlášení poplatník uvede zejména své identifikační údaje a skutečnosti rozhodné pro stanovení poplatku</w:t>
      </w:r>
    </w:p>
  </w:footnote>
  <w:footnote w:id="7">
    <w:p>
      <w:pPr>
        <w:pStyle w:val="FootnoteText"/>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8">
    <w:p>
      <w:pPr>
        <w:pStyle w:val="FootnoteText"/>
        <w:jc w:val="both"/>
        <w:rPr/>
      </w:pPr>
      <w:r>
        <w:rPr>
          <w:rStyle w:val="Znakypropoznmkupodarou"/>
        </w:rPr>
        <w:footnoteRef/>
      </w:r>
      <w:r>
        <w:rPr>
          <w:rFonts w:cs="Arial" w:ascii="Arial" w:hAnsi="Arial"/>
          <w:sz w:val="18"/>
          <w:szCs w:val="18"/>
        </w:rPr>
        <w:t xml:space="preserve"> </w:t>
      </w:r>
      <w:r>
        <w:rPr>
          <w:rFonts w:cs="Arial" w:ascii="Arial" w:hAnsi="Arial"/>
          <w:sz w:val="18"/>
          <w:szCs w:val="18"/>
        </w:rPr>
        <w:t>§ 2 odst. 3 zákona o místních poplatcích</w:t>
      </w:r>
    </w:p>
  </w:footnote>
  <w:footnote w:id="9">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10">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7">
    <w:lvl w:ilvl="0">
      <w:start w:val="1"/>
      <w:numFmt w:val="decimal"/>
      <w:lvlText w:val="%1."/>
      <w:lvlJc w:val="left"/>
      <w:pPr>
        <w:tabs>
          <w:tab w:val="num" w:pos="425"/>
        </w:tabs>
        <w:ind w:left="425" w:hanging="425"/>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b6940"/>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Heading2">
    <w:name w:val="heading 2"/>
    <w:basedOn w:val="Normal"/>
    <w:next w:val="Normal"/>
    <w:link w:val="Nadpis2Char"/>
    <w:qFormat/>
    <w:rsid w:val="00893f98"/>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semiHidden/>
    <w:qFormat/>
    <w:rsid w:val="00893f98"/>
    <w:rPr>
      <w:sz w:val="24"/>
      <w:szCs w:val="24"/>
      <w:u w:val="single"/>
      <w:lang w:val="cs-CZ" w:eastAsia="cs-CZ" w:bidi="ar-SA"/>
    </w:rPr>
  </w:style>
  <w:style w:type="character" w:styleId="ZhlavChar" w:customStyle="1">
    <w:name w:val="Záhlaví Char"/>
    <w:semiHidden/>
    <w:qFormat/>
    <w:rsid w:val="00893f98"/>
    <w:rPr>
      <w:sz w:val="24"/>
      <w:szCs w:val="24"/>
      <w:lang w:val="cs-CZ" w:eastAsia="cs-CZ" w:bidi="ar-SA"/>
    </w:rPr>
  </w:style>
  <w:style w:type="character" w:styleId="ZkladntextChar" w:customStyle="1">
    <w:name w:val="Základní text Char"/>
    <w:qFormat/>
    <w:rsid w:val="00893f98"/>
    <w:rPr>
      <w:sz w:val="24"/>
      <w:szCs w:val="24"/>
      <w:lang w:val="cs-CZ" w:eastAsia="cs-CZ" w:bidi="ar-SA"/>
    </w:rPr>
  </w:style>
  <w:style w:type="character" w:styleId="TextpoznpodarouChar" w:customStyle="1">
    <w:name w:val="Text pozn. pod čarou Char"/>
    <w:semiHidden/>
    <w:qFormat/>
    <w:rsid w:val="00893f98"/>
    <w:rPr>
      <w:lang w:val="cs-CZ" w:eastAsia="cs-CZ" w:bidi="ar-SA"/>
    </w:rPr>
  </w:style>
  <w:style w:type="character" w:styleId="Znakypropoznmkupodarou">
    <w:name w:val="Znaky pro poznámku pod čarou"/>
    <w:qFormat/>
    <w:rsid w:val="00893f98"/>
    <w:rPr>
      <w:vertAlign w:val="superscript"/>
    </w:rPr>
  </w:style>
  <w:style w:type="character" w:styleId="Znakypropoznmkupodarouuser">
    <w:name w:val="Znaky pro poznámku pod čarou (user)"/>
    <w:qFormat/>
    <w:rPr>
      <w:vertAlign w:val="superscript"/>
    </w:rPr>
  </w:style>
  <w:style w:type="character" w:styleId="FootnoteReference">
    <w:name w:val="footnote reference"/>
    <w:rPr>
      <w:vertAlign w:val="superscript"/>
    </w:rPr>
  </w:style>
  <w:style w:type="character" w:styleId="TextbublinyChar" w:customStyle="1">
    <w:name w:val="Text bubliny Char"/>
    <w:link w:val="BalloonText"/>
    <w:qFormat/>
    <w:rsid w:val="00b84bba"/>
    <w:rPr>
      <w:rFonts w:ascii="Segoe UI" w:hAnsi="Segoe UI" w:cs="Segoe UI"/>
      <w:sz w:val="18"/>
      <w:szCs w:val="18"/>
    </w:rPr>
  </w:style>
  <w:style w:type="character" w:styleId="CommentReference">
    <w:name w:val="annotation reference"/>
    <w:uiPriority w:val="99"/>
    <w:qFormat/>
    <w:rsid w:val="009e6604"/>
    <w:rPr>
      <w:sz w:val="16"/>
      <w:szCs w:val="16"/>
    </w:rPr>
  </w:style>
  <w:style w:type="character" w:styleId="TextkomenteChar" w:customStyle="1">
    <w:name w:val="Text komentáře Char"/>
    <w:basedOn w:val="DefaultParagraphFont"/>
    <w:uiPriority w:val="99"/>
    <w:qFormat/>
    <w:rsid w:val="009e6604"/>
    <w:rPr/>
  </w:style>
  <w:style w:type="character" w:styleId="ZpatChar" w:customStyle="1">
    <w:name w:val="Zápatí Char"/>
    <w:uiPriority w:val="99"/>
    <w:qFormat/>
    <w:rsid w:val="005f4061"/>
    <w:rPr>
      <w:rFonts w:ascii="Calibri" w:hAnsi="Calibri" w:eastAsia="Calibri"/>
      <w:sz w:val="22"/>
      <w:szCs w:val="22"/>
      <w:lang w:eastAsia="en-US"/>
    </w:rPr>
  </w:style>
  <w:style w:type="character" w:styleId="Znakyprovysvtlivkyuser">
    <w:name w:val="Znaky pro vysvětlivky (user)"/>
    <w:qFormat/>
    <w:rPr>
      <w:vertAlign w:val="superscript"/>
    </w:rPr>
  </w:style>
  <w:style w:type="character" w:styleId="Znakyprovysvtlivky">
    <w:name w:val="Znaky pro vysvětlivky"/>
    <w:qFormat/>
    <w:rPr>
      <w:vertAlign w:val="superscript"/>
    </w:rPr>
  </w:style>
  <w:style w:type="character" w:styleId="EndnoteReference">
    <w:name w:val="endnote reference"/>
    <w:rPr>
      <w:vertAlign w:val="superscript"/>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ZkladntextChar"/>
    <w:rsid w:val="00893f98"/>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Nadpisuser">
    <w:name w:val="Nadpis (user)"/>
    <w:basedOn w:val="Normal"/>
    <w:next w:val="BodyText"/>
    <w:qFormat/>
    <w:pPr>
      <w:keepNext w:val="true"/>
      <w:spacing w:before="240" w:after="120"/>
    </w:pPr>
    <w:rPr>
      <w:rFonts w:ascii="Liberation Sans" w:hAnsi="Liberation Sans" w:eastAsia="Microsoft YaHei" w:cs="Arial"/>
      <w:sz w:val="28"/>
      <w:szCs w:val="28"/>
    </w:rPr>
  </w:style>
  <w:style w:type="paragraph" w:styleId="Rejstkuser">
    <w:name w:val="Rejstřík (user)"/>
    <w:basedOn w:val="Normal"/>
    <w:qFormat/>
    <w:pPr>
      <w:suppressLineNumbers/>
    </w:pPr>
    <w:rPr>
      <w:rFonts w:cs="Arial"/>
    </w:rPr>
  </w:style>
  <w:style w:type="paragraph" w:styleId="Zhlavazpat">
    <w:name w:val="Záhlaví a zápatí"/>
    <w:basedOn w:val="Normal"/>
    <w:qFormat/>
    <w:pPr/>
    <w:rPr/>
  </w:style>
  <w:style w:type="paragraph" w:styleId="Zhlavazpatuser">
    <w:name w:val="Záhlaví a zápatí (user)"/>
    <w:basedOn w:val="Normal"/>
    <w:qFormat/>
    <w:pPr/>
    <w:rPr/>
  </w:style>
  <w:style w:type="paragraph" w:styleId="Header">
    <w:name w:val="header"/>
    <w:basedOn w:val="Normal"/>
    <w:link w:val="ZhlavChar"/>
    <w:rsid w:val="00893f98"/>
    <w:pPr>
      <w:tabs>
        <w:tab w:val="clear" w:pos="708"/>
        <w:tab w:val="center" w:pos="4536" w:leader="none"/>
        <w:tab w:val="right" w:pos="9072" w:leader="none"/>
      </w:tabs>
    </w:pPr>
    <w:rPr/>
  </w:style>
  <w:style w:type="paragraph" w:styleId="FootnoteText">
    <w:name w:val="footnote text"/>
    <w:basedOn w:val="Normal"/>
    <w:link w:val="TextpoznpodarouChar"/>
    <w:rsid w:val="00893f98"/>
    <w:pPr/>
    <w:rPr>
      <w:sz w:val="20"/>
      <w:szCs w:val="20"/>
    </w:rPr>
  </w:style>
  <w:style w:type="paragraph" w:styleId="slalnk" w:customStyle="1">
    <w:name w:val="Čísla článků"/>
    <w:basedOn w:val="Normal"/>
    <w:qFormat/>
    <w:rsid w:val="00893f98"/>
    <w:pPr>
      <w:keepNext w:val="true"/>
      <w:keepLines/>
      <w:spacing w:before="360" w:after="60"/>
      <w:jc w:val="center"/>
    </w:pPr>
    <w:rPr>
      <w:b/>
      <w:bCs/>
      <w:szCs w:val="20"/>
    </w:rPr>
  </w:style>
  <w:style w:type="paragraph" w:styleId="Nzvylnk" w:customStyle="1">
    <w:name w:val="Názvy článků"/>
    <w:basedOn w:val="slalnk"/>
    <w:qFormat/>
    <w:rsid w:val="00893f98"/>
    <w:pPr>
      <w:spacing w:before="60" w:after="160"/>
    </w:pPr>
    <w:rPr/>
  </w:style>
  <w:style w:type="paragraph" w:styleId="Textpozmn" w:customStyle="1">
    <w:name w:val="Text pozm.n."/>
    <w:basedOn w:val="Normal"/>
    <w:next w:val="Normal"/>
    <w:qFormat/>
    <w:rsid w:val="00e66429"/>
    <w:pPr>
      <w:numPr>
        <w:ilvl w:val="0"/>
        <w:numId w:val="7"/>
      </w:numPr>
      <w:tabs>
        <w:tab w:val="clear" w:pos="708"/>
        <w:tab w:val="left" w:pos="851" w:leader="none"/>
      </w:tabs>
      <w:spacing w:before="0" w:after="120"/>
      <w:ind w:left="850"/>
      <w:jc w:val="both"/>
    </w:pPr>
    <w:rPr>
      <w:szCs w:val="20"/>
    </w:rPr>
  </w:style>
  <w:style w:type="paragraph" w:styleId="BalloonText">
    <w:name w:val="Balloon Text"/>
    <w:basedOn w:val="Normal"/>
    <w:link w:val="TextbublinyChar"/>
    <w:qFormat/>
    <w:rsid w:val="00b84bba"/>
    <w:pPr/>
    <w:rPr>
      <w:rFonts w:ascii="Segoe UI" w:hAnsi="Segoe UI" w:cs="Segoe UI"/>
      <w:sz w:val="18"/>
      <w:szCs w:val="18"/>
    </w:rPr>
  </w:style>
  <w:style w:type="paragraph" w:styleId="CommentText">
    <w:name w:val="annotation text"/>
    <w:basedOn w:val="Normal"/>
    <w:link w:val="TextkomenteChar"/>
    <w:uiPriority w:val="99"/>
    <w:rsid w:val="009e6604"/>
    <w:pPr/>
    <w:rPr>
      <w:sz w:val="20"/>
      <w:szCs w:val="20"/>
    </w:rPr>
  </w:style>
  <w:style w:type="paragraph" w:styleId="Footer">
    <w:name w:val="footer"/>
    <w:basedOn w:val="Normal"/>
    <w:link w:val="ZpatChar"/>
    <w:uiPriority w:val="99"/>
    <w:unhideWhenUsed/>
    <w:rsid w:val="005f4061"/>
    <w:pPr>
      <w:tabs>
        <w:tab w:val="clear" w:pos="708"/>
        <w:tab w:val="center" w:pos="4536" w:leader="none"/>
        <w:tab w:val="right" w:pos="9072" w:leader="none"/>
      </w:tabs>
    </w:pPr>
    <w:rPr>
      <w:rFonts w:ascii="Calibri" w:hAnsi="Calibri" w:eastAsia="Calibri"/>
      <w:sz w:val="22"/>
      <w:szCs w:val="22"/>
      <w:lang w:eastAsia="en-US"/>
    </w:rPr>
  </w:style>
  <w:style w:type="numbering" w:styleId="Bezseznamu" w:default="1">
    <w:name w:val="Bez seznamu"/>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02B7-648C-4ABF-9C57-70CAEDB11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Application>LibreOffice/25.2.2.2$Windows_X86_64 LibreOffice_project/7370d4be9e3cf6031a51beef54ff3bda878e3fac</Application>
  <AppVersion>15.0000</AppVersion>
  <Pages>3</Pages>
  <Words>727</Words>
  <Characters>3894</Characters>
  <CharactersWithSpaces>4652</CharactersWithSpaces>
  <Paragraphs>60</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2023-09-12T18:52:00Z</dcterms:created>
  <dc:creator>Žemlová Hana, JUDr.</dc:creator>
  <dc:description/>
  <dc:language>cs-CZ</dc:language>
  <cp:lastModifiedBy/>
  <cp:lastPrinted>2025-05-15T15:44:57Z</cp:lastPrinted>
  <dcterms:modified xsi:type="dcterms:W3CDTF">2025-06-11T16:54:33Z</dcterms:modified>
  <cp:revision>21</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