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764A1A" w14:paraId="4070E00C" w14:textId="77777777" w:rsidTr="00E321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0" w:type="dxa"/>
          </w:tcPr>
          <w:p w14:paraId="65D70440" w14:textId="77777777" w:rsidR="00764A1A" w:rsidRPr="00756096" w:rsidRDefault="00756096" w:rsidP="00756096">
            <w:pPr>
              <w:spacing w:line="240" w:lineRule="atLeast"/>
              <w:jc w:val="center"/>
              <w:rPr>
                <w:b/>
                <w:iCs/>
                <w:sz w:val="24"/>
              </w:rPr>
            </w:pPr>
            <w:bookmarkStart w:id="0" w:name="PATKA_START"/>
            <w:r w:rsidRPr="00756096">
              <w:rPr>
                <w:b/>
                <w:iCs/>
                <w:sz w:val="24"/>
              </w:rPr>
              <w:t>Hlavní město Praha</w:t>
            </w:r>
          </w:p>
          <w:p w14:paraId="459356AC" w14:textId="3E8FCB3F" w:rsidR="00756096" w:rsidRDefault="00756096" w:rsidP="00756096">
            <w:pPr>
              <w:spacing w:line="240" w:lineRule="atLeast"/>
              <w:jc w:val="center"/>
              <w:rPr>
                <w:b/>
                <w:i/>
                <w:sz w:val="24"/>
                <w:u w:val="single"/>
              </w:rPr>
            </w:pPr>
            <w:r w:rsidRPr="00756096">
              <w:rPr>
                <w:b/>
                <w:iCs/>
                <w:sz w:val="24"/>
              </w:rPr>
              <w:t>Zastupitelstvo hlavního města Prahy</w:t>
            </w:r>
          </w:p>
        </w:tc>
      </w:tr>
      <w:tr w:rsidR="004C55CD" w14:paraId="29D6E687" w14:textId="77777777" w:rsidTr="00E321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0" w:type="dxa"/>
          </w:tcPr>
          <w:p w14:paraId="455004DA" w14:textId="77777777" w:rsidR="004C55CD" w:rsidRDefault="004C55CD" w:rsidP="000C3A66">
            <w:pPr>
              <w:spacing w:line="240" w:lineRule="atLeast"/>
              <w:jc w:val="center"/>
            </w:pPr>
          </w:p>
        </w:tc>
      </w:tr>
      <w:tr w:rsidR="00657CE4" w:rsidRPr="005D3341" w14:paraId="7A408EF1" w14:textId="77777777" w:rsidTr="007542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0" w:type="dxa"/>
          </w:tcPr>
          <w:p w14:paraId="34569FE3" w14:textId="77777777" w:rsidR="00657CE4" w:rsidRPr="006B5A0E" w:rsidRDefault="00657CE4" w:rsidP="00754216">
            <w:pPr>
              <w:spacing w:line="240" w:lineRule="atLeast"/>
              <w:jc w:val="center"/>
              <w:rPr>
                <w:b/>
                <w:iCs/>
                <w:sz w:val="36"/>
                <w:szCs w:val="36"/>
              </w:rPr>
            </w:pPr>
            <w:bookmarkStart w:id="1" w:name="OLE_LINK2"/>
          </w:p>
        </w:tc>
      </w:tr>
      <w:tr w:rsidR="00657CE4" w:rsidRPr="005D3341" w14:paraId="5F7871FA" w14:textId="77777777" w:rsidTr="007542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0" w:type="dxa"/>
          </w:tcPr>
          <w:p w14:paraId="19B8BEB2" w14:textId="77777777" w:rsidR="00657CE4" w:rsidRPr="006B5A0E" w:rsidRDefault="00657CE4" w:rsidP="00754216">
            <w:pPr>
              <w:spacing w:line="240" w:lineRule="atLeast"/>
              <w:jc w:val="center"/>
              <w:rPr>
                <w:iCs/>
                <w:sz w:val="36"/>
                <w:szCs w:val="36"/>
              </w:rPr>
            </w:pPr>
          </w:p>
        </w:tc>
      </w:tr>
    </w:tbl>
    <w:p w14:paraId="2AB97051" w14:textId="77777777" w:rsidR="00657CE4" w:rsidRDefault="00657CE4" w:rsidP="00657CE4">
      <w:pPr>
        <w:jc w:val="center"/>
        <w:rPr>
          <w:b/>
          <w:sz w:val="32"/>
        </w:rPr>
      </w:pPr>
      <w:r>
        <w:rPr>
          <w:b/>
          <w:sz w:val="32"/>
        </w:rPr>
        <w:t>OBECNĚ ZÁVAZNÁ VYHLÁŠKA</w:t>
      </w:r>
    </w:p>
    <w:p w14:paraId="2716ADDE" w14:textId="77777777" w:rsidR="00657CE4" w:rsidRDefault="00657CE4" w:rsidP="00657CE4">
      <w:pPr>
        <w:jc w:val="center"/>
        <w:rPr>
          <w:b/>
          <w:sz w:val="32"/>
        </w:rPr>
      </w:pPr>
    </w:p>
    <w:p w14:paraId="2C18DA58" w14:textId="77777777" w:rsidR="00657CE4" w:rsidRPr="00657CE4" w:rsidRDefault="00657CE4" w:rsidP="00657CE4">
      <w:pPr>
        <w:jc w:val="center"/>
        <w:rPr>
          <w:b/>
          <w:sz w:val="32"/>
          <w:szCs w:val="32"/>
        </w:rPr>
      </w:pPr>
      <w:r w:rsidRPr="00657CE4">
        <w:rPr>
          <w:b/>
          <w:sz w:val="32"/>
          <w:szCs w:val="32"/>
        </w:rPr>
        <w:t>hlavního města Prahy,</w:t>
      </w:r>
    </w:p>
    <w:p w14:paraId="507D1A64" w14:textId="77777777" w:rsidR="00657CE4" w:rsidRPr="00657CE4" w:rsidRDefault="00657CE4" w:rsidP="00657CE4">
      <w:pPr>
        <w:jc w:val="center"/>
        <w:rPr>
          <w:b/>
          <w:sz w:val="28"/>
          <w:szCs w:val="28"/>
        </w:rPr>
      </w:pPr>
    </w:p>
    <w:p w14:paraId="6A6A3F8C" w14:textId="77777777" w:rsidR="00657CE4" w:rsidRPr="00657CE4" w:rsidRDefault="00657CE4" w:rsidP="00657CE4">
      <w:pPr>
        <w:jc w:val="center"/>
        <w:rPr>
          <w:b/>
          <w:sz w:val="28"/>
          <w:szCs w:val="28"/>
        </w:rPr>
      </w:pPr>
      <w:r w:rsidRPr="00657CE4">
        <w:rPr>
          <w:b/>
          <w:sz w:val="28"/>
          <w:szCs w:val="28"/>
        </w:rPr>
        <w:t>kterou se mění obecně závazná vyhláška č. 55/2000 Sb. hl. m. Prahy, kterou se vydává Statut hlavního města Prahy, ve znění pozdějších předpisů</w:t>
      </w:r>
    </w:p>
    <w:p w14:paraId="0914DA2B" w14:textId="77777777" w:rsidR="00657CE4" w:rsidRPr="005D3341" w:rsidRDefault="00657CE4" w:rsidP="00657CE4">
      <w:pPr>
        <w:jc w:val="center"/>
        <w:rPr>
          <w:b/>
          <w:sz w:val="28"/>
          <w:szCs w:val="28"/>
        </w:rPr>
      </w:pPr>
    </w:p>
    <w:p w14:paraId="00026437" w14:textId="77777777" w:rsidR="00657CE4" w:rsidRPr="005D3341" w:rsidRDefault="00657CE4" w:rsidP="00657CE4">
      <w:pPr>
        <w:jc w:val="both"/>
        <w:rPr>
          <w:sz w:val="24"/>
          <w:szCs w:val="24"/>
        </w:rPr>
      </w:pPr>
    </w:p>
    <w:p w14:paraId="76CB351E" w14:textId="77777777" w:rsidR="00657CE4" w:rsidRPr="005D3341" w:rsidRDefault="00657CE4" w:rsidP="00657CE4">
      <w:pPr>
        <w:ind w:firstLine="708"/>
        <w:jc w:val="both"/>
        <w:rPr>
          <w:sz w:val="24"/>
          <w:szCs w:val="24"/>
        </w:rPr>
      </w:pPr>
      <w:r w:rsidRPr="005D3341">
        <w:rPr>
          <w:sz w:val="24"/>
          <w:szCs w:val="24"/>
        </w:rPr>
        <w:t xml:space="preserve">Zastupitelstvo hlavního města Prahy se usneslo dne </w:t>
      </w:r>
      <w:r w:rsidR="00AB6B60">
        <w:rPr>
          <w:sz w:val="24"/>
          <w:szCs w:val="24"/>
        </w:rPr>
        <w:t>28. 4</w:t>
      </w:r>
      <w:r>
        <w:rPr>
          <w:sz w:val="24"/>
          <w:szCs w:val="24"/>
        </w:rPr>
        <w:t>.</w:t>
      </w:r>
      <w:r w:rsidRPr="005D3341">
        <w:rPr>
          <w:sz w:val="24"/>
          <w:szCs w:val="24"/>
        </w:rPr>
        <w:t xml:space="preserve"> 2022 vydat podle § 17 odst.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3 zákona č. 131/2000 Sb., o hlavním městě Praze, tuto obecně závaznou vyhlášku:</w:t>
      </w:r>
    </w:p>
    <w:p w14:paraId="6CC1C75E" w14:textId="77777777" w:rsidR="00657CE4" w:rsidRPr="005D3341" w:rsidRDefault="00657CE4" w:rsidP="00657CE4">
      <w:pPr>
        <w:jc w:val="both"/>
        <w:rPr>
          <w:sz w:val="24"/>
          <w:szCs w:val="24"/>
        </w:rPr>
      </w:pPr>
    </w:p>
    <w:p w14:paraId="610A5882" w14:textId="77777777" w:rsidR="00657CE4" w:rsidRPr="005D3341" w:rsidRDefault="00657CE4" w:rsidP="00657CE4">
      <w:pPr>
        <w:jc w:val="center"/>
        <w:rPr>
          <w:sz w:val="24"/>
          <w:szCs w:val="24"/>
        </w:rPr>
      </w:pPr>
      <w:r w:rsidRPr="005D3341">
        <w:rPr>
          <w:sz w:val="24"/>
          <w:szCs w:val="24"/>
        </w:rPr>
        <w:t>Čl. I</w:t>
      </w:r>
    </w:p>
    <w:p w14:paraId="64F25AB3" w14:textId="77777777" w:rsidR="00657CE4" w:rsidRPr="005D3341" w:rsidRDefault="00657CE4" w:rsidP="00657CE4">
      <w:pPr>
        <w:jc w:val="both"/>
        <w:rPr>
          <w:sz w:val="24"/>
          <w:szCs w:val="24"/>
        </w:rPr>
      </w:pPr>
    </w:p>
    <w:p w14:paraId="408E7F50" w14:textId="77777777" w:rsidR="00657CE4" w:rsidRDefault="00657CE4" w:rsidP="00657CE4">
      <w:pPr>
        <w:ind w:firstLine="708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Obecně závazná vyhláška č. 55/2000 Sb.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kterou se vydává Statut hlavního města Prahy, ve znění obecně závazné  vyhlášky č. 15/2001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18/2001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 19/2001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 21/2001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22/2001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 28/2001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29/2001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</w:t>
      </w:r>
      <w:r>
        <w:rPr>
          <w:sz w:val="24"/>
          <w:szCs w:val="24"/>
        </w:rPr>
        <w:t xml:space="preserve">. </w:t>
      </w:r>
      <w:r w:rsidRPr="005D3341">
        <w:rPr>
          <w:sz w:val="24"/>
          <w:szCs w:val="24"/>
        </w:rPr>
        <w:t>m. Prahy, obecně závazné  vyhlášky č. 1/2002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 obecně závazné  vyhlášky  č. 3/2002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5/2002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8/2002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9/2002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 č. 11/2002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12/2002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13/2002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16/2002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23/2002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26/2002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 27/2002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28/2002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29/2002 Sb.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 w:rsidR="002A2E05">
        <w:rPr>
          <w:sz w:val="24"/>
          <w:szCs w:val="24"/>
        </w:rPr>
        <w:t> </w:t>
      </w:r>
      <w:r w:rsidRPr="005D3341">
        <w:rPr>
          <w:sz w:val="24"/>
          <w:szCs w:val="24"/>
        </w:rPr>
        <w:t>1/2003</w:t>
      </w:r>
      <w:r w:rsidR="002A2E05"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 w:rsidR="002A2E05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2A2E05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2A2E05"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2/2003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3/2003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9/2003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10/2003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13/2003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16/2003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17/2003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19/2003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22/2003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29/2003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32/2003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33/2003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35/2003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1/2004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4/2004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8/2004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9/2004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11/2004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12/2004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16/2004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17/2004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</w:t>
      </w:r>
      <w:r>
        <w:rPr>
          <w:sz w:val="24"/>
          <w:szCs w:val="24"/>
        </w:rPr>
        <w:t xml:space="preserve">.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22/2004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25/2004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3/2005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5/2005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8/2005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10/2005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12/2005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14/2005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18/2005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</w:t>
      </w:r>
      <w:r>
        <w:rPr>
          <w:sz w:val="24"/>
          <w:szCs w:val="24"/>
        </w:rPr>
        <w:t>.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 xml:space="preserve">Prahy, obecně závazné vyhlášky </w:t>
      </w:r>
      <w:r w:rsidRPr="005D3341">
        <w:rPr>
          <w:sz w:val="24"/>
          <w:szCs w:val="24"/>
        </w:rPr>
        <w:lastRenderedPageBreak/>
        <w:t>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22/2005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25/2005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29/2005 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1/2006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2/2006  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7/2006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8/2006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10/2006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12/2006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</w:t>
      </w:r>
      <w:r>
        <w:rPr>
          <w:sz w:val="24"/>
          <w:szCs w:val="24"/>
        </w:rPr>
        <w:t>.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17/2006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25/2006 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1/2007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3/2007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4/2007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6/2007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 obecně závazné vyhlášky č. 8/2007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10/2007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13/2007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14/2007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15/2007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1/2008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 obecně závazné vyhlášky č. 4/2008 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6/2008 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 obecně závazné vyhlášky č. 7/2008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9/2008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13/2008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16/2008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17/2008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18/2008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22/2008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1/2009  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 Prahy, obecně závazné vyhlášky č. 2/2009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3/2009 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  obecně závazné vyhlášky č. 6/2009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 8/2009 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9/2009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 12/2009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13/2009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17/2009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22/2009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 vyhlášky č. 1/2010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3/2010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 č. 4/2010 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 obecně závazné vyhlášky č. 6/2010 Sb. 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Prahy, obecně závazné vyhlášky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č. 8/2010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 14/2010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 závazné  vyhlášky č. 2/2011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3/2011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 závazné vyhlášky č. 4/2011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11/2011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15/2011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16/2011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 závazné vyhlášky č. 23/2011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4/2012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  závazné vyhlášky č. 6/2012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8/2012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10/2012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</w:t>
      </w:r>
      <w:r w:rsidR="00A826EF">
        <w:rPr>
          <w:sz w:val="24"/>
          <w:szCs w:val="24"/>
        </w:rPr>
        <w:t xml:space="preserve"> č. 13/2012 Sb. hl. m. Prahy</w:t>
      </w:r>
      <w:r w:rsidRPr="005D3341">
        <w:rPr>
          <w:sz w:val="24"/>
          <w:szCs w:val="24"/>
        </w:rPr>
        <w:t>, obecně závazné vyhlášky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č. 16/2012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 17/2012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20/2012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</w:t>
      </w:r>
      <w:r>
        <w:rPr>
          <w:sz w:val="24"/>
          <w:szCs w:val="24"/>
        </w:rPr>
        <w:t xml:space="preserve"> č. 1/2013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 4/2013 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 Prahy,</w:t>
      </w:r>
      <w:r>
        <w:rPr>
          <w:sz w:val="24"/>
          <w:szCs w:val="24"/>
        </w:rPr>
        <w:t xml:space="preserve"> obecně závazné</w:t>
      </w:r>
      <w:r w:rsidRPr="005D3341">
        <w:rPr>
          <w:sz w:val="24"/>
          <w:szCs w:val="24"/>
        </w:rPr>
        <w:t xml:space="preserve"> vyhlášky č. 6/2013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 č. 8/2013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obecně závazné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vyhlášky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12/2013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</w:t>
      </w:r>
      <w:r>
        <w:rPr>
          <w:sz w:val="24"/>
          <w:szCs w:val="24"/>
        </w:rPr>
        <w:t xml:space="preserve"> závazné vyhlášky</w:t>
      </w:r>
      <w:r w:rsidR="00A826EF">
        <w:rPr>
          <w:sz w:val="24"/>
          <w:szCs w:val="24"/>
        </w:rPr>
        <w:t xml:space="preserve"> č. 15/2013 Sb. hl. m. Prahy</w:t>
      </w:r>
      <w:r>
        <w:rPr>
          <w:sz w:val="24"/>
          <w:szCs w:val="24"/>
        </w:rPr>
        <w:t>,</w:t>
      </w:r>
      <w:r w:rsidRPr="005D3341">
        <w:rPr>
          <w:sz w:val="24"/>
          <w:szCs w:val="24"/>
        </w:rPr>
        <w:t xml:space="preserve">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21/2013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</w:t>
      </w:r>
      <w:r w:rsidR="00A826EF">
        <w:rPr>
          <w:sz w:val="24"/>
          <w:szCs w:val="24"/>
        </w:rPr>
        <w:t xml:space="preserve"> závazné vyhlášky</w:t>
      </w:r>
      <w:r w:rsidRPr="005D3341">
        <w:rPr>
          <w:sz w:val="24"/>
          <w:szCs w:val="24"/>
        </w:rPr>
        <w:t xml:space="preserve"> č.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3/2014 Sb.  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 obecně závazné vyhlášky č. 4/2014 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 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7/2014 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 Prahy,</w:t>
      </w:r>
      <w:r>
        <w:rPr>
          <w:sz w:val="24"/>
          <w:szCs w:val="24"/>
        </w:rPr>
        <w:t xml:space="preserve"> obecně závazné vyhlášky</w:t>
      </w:r>
      <w:r w:rsidRPr="005D3341">
        <w:rPr>
          <w:sz w:val="24"/>
          <w:szCs w:val="24"/>
        </w:rPr>
        <w:t xml:space="preserve">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8/2014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 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9/2014 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12/2014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  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21/2014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 Prahy, obecně závazné vyhlášky</w:t>
      </w:r>
      <w:r w:rsidR="00A826EF">
        <w:rPr>
          <w:sz w:val="24"/>
          <w:szCs w:val="24"/>
        </w:rPr>
        <w:t xml:space="preserve"> č. 1/2015 Sb. hl. m. Prahy</w:t>
      </w:r>
      <w:r w:rsidRPr="005D3341">
        <w:rPr>
          <w:sz w:val="24"/>
          <w:szCs w:val="24"/>
        </w:rPr>
        <w:t>, obecně závazné vyhlášky 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2/2015 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Prahy, obecně závazné vyhlášky č.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3/2015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</w:t>
      </w:r>
      <w:r>
        <w:rPr>
          <w:sz w:val="24"/>
          <w:szCs w:val="24"/>
        </w:rPr>
        <w:t>.</w:t>
      </w:r>
      <w:r w:rsidRPr="005D3341">
        <w:rPr>
          <w:sz w:val="24"/>
          <w:szCs w:val="24"/>
        </w:rPr>
        <w:t xml:space="preserve"> Prahy, obecně závazné vyhlášky č. 4/2015 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 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5/2015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 č. 6/2015 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7/2015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</w:t>
      </w:r>
      <w:r>
        <w:rPr>
          <w:sz w:val="24"/>
          <w:szCs w:val="24"/>
        </w:rPr>
        <w:t xml:space="preserve"> závazné vyhlášky č. 11/2015 Sb. hl. m. Prahy,</w:t>
      </w:r>
      <w:r w:rsidRPr="005D3341">
        <w:rPr>
          <w:sz w:val="24"/>
          <w:szCs w:val="24"/>
        </w:rPr>
        <w:t xml:space="preserve">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13/2015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 vyhlášky č. 4/2016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5/2016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8/2016 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11/2016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 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12/2016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15/2016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 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16/2016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18/2016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 xml:space="preserve">m. Prahy, obecně </w:t>
      </w:r>
      <w:r w:rsidRPr="005D3341">
        <w:rPr>
          <w:sz w:val="24"/>
          <w:szCs w:val="24"/>
        </w:rPr>
        <w:lastRenderedPageBreak/>
        <w:t>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3/2017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5/2017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  vyhlášky č. 8/2017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10/2017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12/2017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14/2017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15/2017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17/2017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18/2017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20/2017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21/2017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24/2017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</w:t>
      </w:r>
      <w:r w:rsidR="00A826EF">
        <w:rPr>
          <w:sz w:val="24"/>
          <w:szCs w:val="24"/>
        </w:rPr>
        <w:t xml:space="preserve"> vyhlášky</w:t>
      </w:r>
      <w:r w:rsidRPr="005D3341">
        <w:rPr>
          <w:sz w:val="24"/>
          <w:szCs w:val="24"/>
        </w:rPr>
        <w:t xml:space="preserve"> č.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3/2018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 w:rsidR="008B5F9E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8B5F9E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8B5F9E"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4/2018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</w:t>
      </w:r>
      <w:r w:rsidR="008B5F9E">
        <w:rPr>
          <w:sz w:val="24"/>
          <w:szCs w:val="24"/>
        </w:rPr>
        <w:t xml:space="preserve"> závazné vyhlášky</w:t>
      </w:r>
      <w:r w:rsidRPr="005D3341">
        <w:rPr>
          <w:sz w:val="24"/>
          <w:szCs w:val="24"/>
        </w:rPr>
        <w:t> 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5/2018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8/2018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10/2018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13/2018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 w:rsidR="008B5F9E">
        <w:rPr>
          <w:sz w:val="24"/>
          <w:szCs w:val="24"/>
        </w:rPr>
        <w:t> </w:t>
      </w:r>
      <w:r w:rsidRPr="005D3341">
        <w:rPr>
          <w:sz w:val="24"/>
          <w:szCs w:val="24"/>
        </w:rPr>
        <w:t>16/2018</w:t>
      </w:r>
      <w:r w:rsidR="008B5F9E"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 w:rsidR="008B5F9E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8B5F9E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8B5F9E"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1/2019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 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2/2019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5/2019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 vyhlášky  č. 7/2019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8/2019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 vyhlášky č. 9/2019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12/2019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16/2019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17/2019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20/2019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2/2020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 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3/2020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6/2020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7/2020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9/2020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11/2020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12/2020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15/2020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16/2020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18/2020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23/2020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</w:t>
      </w:r>
      <w:r>
        <w:rPr>
          <w:sz w:val="24"/>
          <w:szCs w:val="24"/>
        </w:rPr>
        <w:t xml:space="preserve"> závazné vyhlášky</w:t>
      </w:r>
      <w:r w:rsidRPr="005D3341">
        <w:rPr>
          <w:sz w:val="24"/>
          <w:szCs w:val="24"/>
        </w:rPr>
        <w:t xml:space="preserve">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1/2021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 obecně závazné vyhlášky č. 3/2021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  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6/2021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8/2021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10/2021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 w:rsidR="002A2E05">
        <w:rPr>
          <w:sz w:val="24"/>
          <w:szCs w:val="24"/>
        </w:rPr>
        <w:t> </w:t>
      </w:r>
      <w:r w:rsidRPr="005D3341">
        <w:rPr>
          <w:sz w:val="24"/>
          <w:szCs w:val="24"/>
        </w:rPr>
        <w:t>11/2021</w:t>
      </w:r>
      <w:r w:rsidR="002A2E05"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 w:rsidR="002A2E05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2A2E05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2A2E05"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12/2021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 vyhlášky č.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13/2021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16/2021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20/2021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</w:t>
      </w:r>
      <w:r>
        <w:rPr>
          <w:sz w:val="24"/>
          <w:szCs w:val="24"/>
        </w:rPr>
        <w:t>,</w:t>
      </w:r>
      <w:r w:rsidRPr="005D3341">
        <w:rPr>
          <w:sz w:val="24"/>
          <w:szCs w:val="24"/>
        </w:rPr>
        <w:t xml:space="preserve"> obecně závazné vyhlášky </w:t>
      </w:r>
      <w:r>
        <w:rPr>
          <w:sz w:val="24"/>
          <w:szCs w:val="24"/>
        </w:rPr>
        <w:t xml:space="preserve">hlavního města Prahy </w:t>
      </w:r>
      <w:r w:rsidRPr="005D3341">
        <w:rPr>
          <w:sz w:val="24"/>
          <w:szCs w:val="24"/>
        </w:rPr>
        <w:t>č. 2/2022</w:t>
      </w:r>
      <w:r w:rsidR="00AB6B60">
        <w:rPr>
          <w:sz w:val="24"/>
          <w:szCs w:val="24"/>
        </w:rPr>
        <w:t>,</w:t>
      </w:r>
      <w:r>
        <w:rPr>
          <w:sz w:val="24"/>
          <w:szCs w:val="24"/>
        </w:rPr>
        <w:t xml:space="preserve"> obecně závazné vyhlášky hlavního města Prahy č. 4/2022</w:t>
      </w:r>
      <w:r w:rsidR="00AB6B60">
        <w:rPr>
          <w:sz w:val="24"/>
          <w:szCs w:val="24"/>
        </w:rPr>
        <w:t xml:space="preserve"> a obecně závazné vyhlášky hlavního města Prahy č. 6/2022</w:t>
      </w:r>
      <w:r w:rsidRPr="005D3341">
        <w:rPr>
          <w:sz w:val="24"/>
          <w:szCs w:val="24"/>
        </w:rPr>
        <w:t>, se mění takto:</w:t>
      </w:r>
    </w:p>
    <w:p w14:paraId="35B6E453" w14:textId="77777777" w:rsidR="00AB6B60" w:rsidRDefault="00AB6B60" w:rsidP="00AB6B60">
      <w:pPr>
        <w:jc w:val="both"/>
        <w:rPr>
          <w:sz w:val="24"/>
          <w:szCs w:val="24"/>
        </w:rPr>
      </w:pPr>
    </w:p>
    <w:p w14:paraId="446209D6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1. V příloze č. 7 části A se v části Praha 4 na konci doplňuje tento výčet:</w:t>
      </w:r>
    </w:p>
    <w:p w14:paraId="00202DBD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„Krč</w:t>
      </w:r>
      <w:r w:rsidRPr="00AB6B60">
        <w:rPr>
          <w:sz w:val="24"/>
          <w:szCs w:val="24"/>
        </w:rPr>
        <w:tab/>
        <w:t>455/133</w:t>
      </w:r>
      <w:r w:rsidRPr="00AB6B60">
        <w:rPr>
          <w:sz w:val="24"/>
          <w:szCs w:val="24"/>
        </w:rPr>
        <w:tab/>
        <w:t>33</w:t>
      </w:r>
    </w:p>
    <w:p w14:paraId="6D875AB6" w14:textId="77777777" w:rsidR="00AB6B60" w:rsidRPr="00AB6B60" w:rsidRDefault="00AB6B60" w:rsidP="00AB6B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B6B60">
        <w:rPr>
          <w:sz w:val="24"/>
          <w:szCs w:val="24"/>
        </w:rPr>
        <w:t>včetně staveb, terénních a sadových úprav, které nejsou předmětem zápisu v KN“</w:t>
      </w:r>
      <w:r>
        <w:rPr>
          <w:sz w:val="24"/>
          <w:szCs w:val="24"/>
        </w:rPr>
        <w:t>.</w:t>
      </w:r>
    </w:p>
    <w:p w14:paraId="7CAFFB04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063DBD45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2. V příloze č. 7 části A se v části Praha 6 na konci doplňuje tento výčet:</w:t>
      </w:r>
    </w:p>
    <w:p w14:paraId="0992BA70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„Hradčany</w:t>
      </w:r>
      <w:r w:rsidRPr="00AB6B60">
        <w:rPr>
          <w:sz w:val="24"/>
          <w:szCs w:val="24"/>
        </w:rPr>
        <w:tab/>
        <w:t>346</w:t>
      </w:r>
      <w:r w:rsidRPr="00AB6B60">
        <w:rPr>
          <w:sz w:val="24"/>
          <w:szCs w:val="24"/>
        </w:rPr>
        <w:tab/>
        <w:t>106</w:t>
      </w:r>
    </w:p>
    <w:p w14:paraId="5D072145" w14:textId="77777777" w:rsidR="00AB6B60" w:rsidRPr="00AB6B60" w:rsidRDefault="00AB6B60" w:rsidP="00AB6B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B6B60">
        <w:rPr>
          <w:sz w:val="24"/>
          <w:szCs w:val="24"/>
        </w:rPr>
        <w:t>Hradčany</w:t>
      </w:r>
      <w:r w:rsidRPr="00AB6B60">
        <w:rPr>
          <w:sz w:val="24"/>
          <w:szCs w:val="24"/>
        </w:rPr>
        <w:tab/>
        <w:t>347</w:t>
      </w:r>
      <w:r w:rsidRPr="00AB6B60">
        <w:rPr>
          <w:sz w:val="24"/>
          <w:szCs w:val="24"/>
        </w:rPr>
        <w:tab/>
        <w:t>660</w:t>
      </w:r>
    </w:p>
    <w:p w14:paraId="759431F3" w14:textId="77777777" w:rsidR="00AB6B60" w:rsidRPr="00AB6B60" w:rsidRDefault="00AB6B60" w:rsidP="00AB6B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B6B60">
        <w:rPr>
          <w:sz w:val="24"/>
          <w:szCs w:val="24"/>
        </w:rPr>
        <w:t>Hradčany</w:t>
      </w:r>
      <w:r w:rsidRPr="00AB6B60">
        <w:rPr>
          <w:sz w:val="24"/>
          <w:szCs w:val="24"/>
        </w:rPr>
        <w:tab/>
        <w:t>348/1</w:t>
      </w:r>
      <w:r w:rsidRPr="00AB6B60">
        <w:rPr>
          <w:sz w:val="24"/>
          <w:szCs w:val="24"/>
        </w:rPr>
        <w:tab/>
        <w:t>10284</w:t>
      </w:r>
    </w:p>
    <w:p w14:paraId="514D27F8" w14:textId="77777777" w:rsidR="00AB6B60" w:rsidRPr="00AB6B60" w:rsidRDefault="00AB6B60" w:rsidP="00AB6B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B6B60">
        <w:rPr>
          <w:sz w:val="24"/>
          <w:szCs w:val="24"/>
        </w:rPr>
        <w:t>Hradčany</w:t>
      </w:r>
      <w:r w:rsidRPr="00AB6B60">
        <w:rPr>
          <w:sz w:val="24"/>
          <w:szCs w:val="24"/>
        </w:rPr>
        <w:tab/>
        <w:t>348/3</w:t>
      </w:r>
      <w:r w:rsidRPr="00AB6B60">
        <w:rPr>
          <w:sz w:val="24"/>
          <w:szCs w:val="24"/>
        </w:rPr>
        <w:tab/>
        <w:t>10</w:t>
      </w:r>
    </w:p>
    <w:p w14:paraId="18033621" w14:textId="77777777" w:rsidR="00AB6B60" w:rsidRPr="00AB6B60" w:rsidRDefault="00AB6B60" w:rsidP="00AB6B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B6B60">
        <w:rPr>
          <w:sz w:val="24"/>
          <w:szCs w:val="24"/>
        </w:rPr>
        <w:t>Hradčany</w:t>
      </w:r>
      <w:r w:rsidRPr="00AB6B60">
        <w:rPr>
          <w:sz w:val="24"/>
          <w:szCs w:val="24"/>
        </w:rPr>
        <w:tab/>
        <w:t>348/8</w:t>
      </w:r>
      <w:r w:rsidRPr="00AB6B60">
        <w:rPr>
          <w:sz w:val="24"/>
          <w:szCs w:val="24"/>
        </w:rPr>
        <w:tab/>
        <w:t>258</w:t>
      </w:r>
    </w:p>
    <w:p w14:paraId="4E404C15" w14:textId="77777777" w:rsidR="00AB6B60" w:rsidRPr="00AB6B60" w:rsidRDefault="00AB6B60" w:rsidP="00AB6B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B6B60">
        <w:rPr>
          <w:sz w:val="24"/>
          <w:szCs w:val="24"/>
        </w:rPr>
        <w:t>Hradčany</w:t>
      </w:r>
      <w:r w:rsidRPr="00AB6B60">
        <w:rPr>
          <w:sz w:val="24"/>
          <w:szCs w:val="24"/>
        </w:rPr>
        <w:tab/>
        <w:t>349/1</w:t>
      </w:r>
      <w:r w:rsidRPr="00AB6B60">
        <w:rPr>
          <w:sz w:val="24"/>
          <w:szCs w:val="24"/>
        </w:rPr>
        <w:tab/>
        <w:t>282</w:t>
      </w:r>
    </w:p>
    <w:p w14:paraId="13B38F08" w14:textId="77777777" w:rsidR="00AB6B60" w:rsidRPr="00AB6B60" w:rsidRDefault="00AB6B60" w:rsidP="00AB6B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B6B60">
        <w:rPr>
          <w:sz w:val="24"/>
          <w:szCs w:val="24"/>
        </w:rPr>
        <w:t>Hradčany</w:t>
      </w:r>
      <w:r w:rsidRPr="00AB6B60">
        <w:rPr>
          <w:sz w:val="24"/>
          <w:szCs w:val="24"/>
        </w:rPr>
        <w:tab/>
        <w:t>358/4</w:t>
      </w:r>
      <w:r w:rsidRPr="00AB6B60">
        <w:rPr>
          <w:sz w:val="24"/>
          <w:szCs w:val="24"/>
        </w:rPr>
        <w:tab/>
        <w:t>117</w:t>
      </w:r>
      <w:r w:rsidRPr="00AB6B60">
        <w:rPr>
          <w:sz w:val="24"/>
          <w:szCs w:val="24"/>
        </w:rPr>
        <w:tab/>
      </w:r>
      <w:r w:rsidRPr="00AB6B60">
        <w:rPr>
          <w:sz w:val="24"/>
          <w:szCs w:val="24"/>
        </w:rPr>
        <w:tab/>
      </w:r>
    </w:p>
    <w:p w14:paraId="6A82F1BB" w14:textId="77777777" w:rsidR="00AB6B60" w:rsidRPr="00AB6B60" w:rsidRDefault="00AB6B60" w:rsidP="00AB6B60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 xml:space="preserve">1) stavba otevřeného koryta </w:t>
      </w:r>
      <w:r w:rsidR="007438E3">
        <w:t>–</w:t>
      </w:r>
      <w:r w:rsidRPr="00AB6B60">
        <w:rPr>
          <w:sz w:val="24"/>
          <w:szCs w:val="24"/>
        </w:rPr>
        <w:t xml:space="preserve"> Potůček na pozemku </w:t>
      </w:r>
      <w:proofErr w:type="spellStart"/>
      <w:r w:rsidRPr="00AB6B60">
        <w:rPr>
          <w:sz w:val="24"/>
          <w:szCs w:val="24"/>
        </w:rPr>
        <w:t>parc</w:t>
      </w:r>
      <w:proofErr w:type="spellEnd"/>
      <w:r w:rsidRPr="00AB6B60">
        <w:rPr>
          <w:sz w:val="24"/>
          <w:szCs w:val="24"/>
        </w:rPr>
        <w:t>.</w:t>
      </w:r>
      <w:r w:rsidR="007438E3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č. 348/1 v k.</w:t>
      </w:r>
      <w:r w:rsidR="007438E3">
        <w:rPr>
          <w:sz w:val="24"/>
          <w:szCs w:val="24"/>
        </w:rPr>
        <w:t xml:space="preserve"> </w:t>
      </w:r>
      <w:proofErr w:type="spellStart"/>
      <w:r w:rsidRPr="00AB6B60">
        <w:rPr>
          <w:sz w:val="24"/>
          <w:szCs w:val="24"/>
        </w:rPr>
        <w:t>ú.</w:t>
      </w:r>
      <w:proofErr w:type="spellEnd"/>
      <w:r w:rsidRPr="00AB6B60">
        <w:rPr>
          <w:sz w:val="24"/>
          <w:szCs w:val="24"/>
        </w:rPr>
        <w:t xml:space="preserve"> Hradčany v pořizovací hodnotě 1 105 783,10 Kč, </w:t>
      </w:r>
    </w:p>
    <w:p w14:paraId="3C808C3E" w14:textId="77777777" w:rsidR="00AB6B60" w:rsidRPr="00AB6B60" w:rsidRDefault="00AB6B60" w:rsidP="00AB6B60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 xml:space="preserve">2) stavba zatrubnění a zásobení vodou na pozemcích </w:t>
      </w:r>
      <w:proofErr w:type="spellStart"/>
      <w:r w:rsidRPr="00AB6B60">
        <w:rPr>
          <w:sz w:val="24"/>
          <w:szCs w:val="24"/>
        </w:rPr>
        <w:t>parc</w:t>
      </w:r>
      <w:proofErr w:type="spellEnd"/>
      <w:r w:rsidRPr="00AB6B60">
        <w:rPr>
          <w:sz w:val="24"/>
          <w:szCs w:val="24"/>
        </w:rPr>
        <w:t>.</w:t>
      </w:r>
      <w:r w:rsidR="007438E3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č. 348/1, 349/1, 349/2, 349/3</w:t>
      </w:r>
      <w:r w:rsidR="007438E3">
        <w:rPr>
          <w:sz w:val="24"/>
          <w:szCs w:val="24"/>
        </w:rPr>
        <w:t xml:space="preserve"> a</w:t>
      </w:r>
      <w:r w:rsidRPr="00AB6B60">
        <w:rPr>
          <w:sz w:val="24"/>
          <w:szCs w:val="24"/>
        </w:rPr>
        <w:t xml:space="preserve"> 356/1 v</w:t>
      </w:r>
      <w:r w:rsidR="007438E3">
        <w:rPr>
          <w:sz w:val="24"/>
          <w:szCs w:val="24"/>
        </w:rPr>
        <w:t> </w:t>
      </w:r>
      <w:r w:rsidRPr="00AB6B60">
        <w:rPr>
          <w:sz w:val="24"/>
          <w:szCs w:val="24"/>
        </w:rPr>
        <w:t>k.</w:t>
      </w:r>
      <w:r w:rsidR="007438E3">
        <w:rPr>
          <w:sz w:val="24"/>
          <w:szCs w:val="24"/>
        </w:rPr>
        <w:t xml:space="preserve"> </w:t>
      </w:r>
      <w:proofErr w:type="spellStart"/>
      <w:r w:rsidRPr="00AB6B60">
        <w:rPr>
          <w:sz w:val="24"/>
          <w:szCs w:val="24"/>
        </w:rPr>
        <w:t>ú.</w:t>
      </w:r>
      <w:proofErr w:type="spellEnd"/>
      <w:r w:rsidRPr="00AB6B60">
        <w:rPr>
          <w:sz w:val="24"/>
          <w:szCs w:val="24"/>
        </w:rPr>
        <w:t xml:space="preserve"> Hradčany v pořizovací hodnotě 3 413 806,18 Kč,</w:t>
      </w:r>
    </w:p>
    <w:p w14:paraId="2A910349" w14:textId="77777777" w:rsidR="00AB6B60" w:rsidRPr="00AB6B60" w:rsidRDefault="00AB6B60" w:rsidP="00AB6B60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 xml:space="preserve">3) sadové úpravy U Rybníčku na pozemku </w:t>
      </w:r>
      <w:proofErr w:type="spellStart"/>
      <w:r w:rsidRPr="00AB6B60">
        <w:rPr>
          <w:sz w:val="24"/>
          <w:szCs w:val="24"/>
        </w:rPr>
        <w:t>parc</w:t>
      </w:r>
      <w:proofErr w:type="spellEnd"/>
      <w:r w:rsidRPr="00AB6B60">
        <w:rPr>
          <w:sz w:val="24"/>
          <w:szCs w:val="24"/>
        </w:rPr>
        <w:t>.</w:t>
      </w:r>
      <w:r w:rsidR="007438E3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č. 348/1 v k.</w:t>
      </w:r>
      <w:r w:rsidR="007438E3">
        <w:rPr>
          <w:sz w:val="24"/>
          <w:szCs w:val="24"/>
        </w:rPr>
        <w:t xml:space="preserve"> </w:t>
      </w:r>
      <w:proofErr w:type="spellStart"/>
      <w:r w:rsidRPr="00AB6B60">
        <w:rPr>
          <w:sz w:val="24"/>
          <w:szCs w:val="24"/>
        </w:rPr>
        <w:t>ú.</w:t>
      </w:r>
      <w:proofErr w:type="spellEnd"/>
      <w:r w:rsidRPr="00AB6B60">
        <w:rPr>
          <w:sz w:val="24"/>
          <w:szCs w:val="24"/>
        </w:rPr>
        <w:t xml:space="preserve"> Hradčany v pořizovací hodnotě 762 001,05 Kč, </w:t>
      </w:r>
    </w:p>
    <w:p w14:paraId="1837DC6B" w14:textId="77777777" w:rsidR="00AB6B60" w:rsidRPr="00AB6B60" w:rsidRDefault="00AB6B60" w:rsidP="00AB6B60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lastRenderedPageBreak/>
        <w:t xml:space="preserve">4) sadové úpravy Park na pozemcích </w:t>
      </w:r>
      <w:proofErr w:type="spellStart"/>
      <w:r w:rsidRPr="00AB6B60">
        <w:rPr>
          <w:sz w:val="24"/>
          <w:szCs w:val="24"/>
        </w:rPr>
        <w:t>parc</w:t>
      </w:r>
      <w:proofErr w:type="spellEnd"/>
      <w:r w:rsidRPr="00AB6B60">
        <w:rPr>
          <w:sz w:val="24"/>
          <w:szCs w:val="24"/>
        </w:rPr>
        <w:t>.</w:t>
      </w:r>
      <w:r w:rsidR="007438E3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č. 345/2, 346, 347, 348/1, 348/3, 348/8, 349/1, 349/3, 352/1, 353, 356/1, 356/3, 356/5, 358/4, 360/1</w:t>
      </w:r>
      <w:r w:rsidR="007438E3">
        <w:rPr>
          <w:sz w:val="24"/>
          <w:szCs w:val="24"/>
        </w:rPr>
        <w:t xml:space="preserve"> a</w:t>
      </w:r>
      <w:r w:rsidRPr="00AB6B60">
        <w:rPr>
          <w:sz w:val="24"/>
          <w:szCs w:val="24"/>
        </w:rPr>
        <w:t xml:space="preserve"> 360/2 v k.</w:t>
      </w:r>
      <w:r w:rsidR="007438E3">
        <w:rPr>
          <w:sz w:val="24"/>
          <w:szCs w:val="24"/>
        </w:rPr>
        <w:t xml:space="preserve"> </w:t>
      </w:r>
      <w:proofErr w:type="spellStart"/>
      <w:r w:rsidRPr="00AB6B60">
        <w:rPr>
          <w:sz w:val="24"/>
          <w:szCs w:val="24"/>
        </w:rPr>
        <w:t>ú.</w:t>
      </w:r>
      <w:proofErr w:type="spellEnd"/>
      <w:r w:rsidRPr="00AB6B60">
        <w:rPr>
          <w:sz w:val="24"/>
          <w:szCs w:val="24"/>
        </w:rPr>
        <w:t xml:space="preserve"> Hradčany v pořizovací hodnotě 5</w:t>
      </w:r>
      <w:r w:rsidR="007438E3">
        <w:rPr>
          <w:sz w:val="24"/>
          <w:szCs w:val="24"/>
        </w:rPr>
        <w:t> </w:t>
      </w:r>
      <w:r w:rsidRPr="00AB6B60">
        <w:rPr>
          <w:sz w:val="24"/>
          <w:szCs w:val="24"/>
        </w:rPr>
        <w:t>164</w:t>
      </w:r>
      <w:r w:rsidR="007438E3">
        <w:rPr>
          <w:sz w:val="24"/>
          <w:szCs w:val="24"/>
        </w:rPr>
        <w:t> </w:t>
      </w:r>
      <w:r w:rsidRPr="00AB6B60">
        <w:rPr>
          <w:sz w:val="24"/>
          <w:szCs w:val="24"/>
        </w:rPr>
        <w:t>090,37 Kč,</w:t>
      </w:r>
    </w:p>
    <w:p w14:paraId="320FA0A1" w14:textId="77777777" w:rsidR="00AB6B60" w:rsidRPr="00AB6B60" w:rsidRDefault="00AB6B60" w:rsidP="00AB6B60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 xml:space="preserve">5) čisté terénní úpravy pro Park 2. část na pozemcích </w:t>
      </w:r>
      <w:proofErr w:type="spellStart"/>
      <w:r w:rsidRPr="00AB6B60">
        <w:rPr>
          <w:sz w:val="24"/>
          <w:szCs w:val="24"/>
        </w:rPr>
        <w:t>parc</w:t>
      </w:r>
      <w:proofErr w:type="spellEnd"/>
      <w:r w:rsidRPr="00AB6B60">
        <w:rPr>
          <w:sz w:val="24"/>
          <w:szCs w:val="24"/>
        </w:rPr>
        <w:t>.</w:t>
      </w:r>
      <w:r w:rsidR="007438E3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č. 345/2, 346, 347, 348/1, 348/3, 348/8, 349/1, 349/3, 352/1, 353, 356/1, 356/3, 356/5, 358/4, 360/1</w:t>
      </w:r>
      <w:r w:rsidR="007438E3">
        <w:rPr>
          <w:sz w:val="24"/>
          <w:szCs w:val="24"/>
        </w:rPr>
        <w:t xml:space="preserve"> a</w:t>
      </w:r>
      <w:r w:rsidRPr="00AB6B60">
        <w:rPr>
          <w:sz w:val="24"/>
          <w:szCs w:val="24"/>
        </w:rPr>
        <w:t xml:space="preserve"> 360/2 v k.</w:t>
      </w:r>
      <w:r w:rsidR="007438E3">
        <w:rPr>
          <w:sz w:val="24"/>
          <w:szCs w:val="24"/>
        </w:rPr>
        <w:t xml:space="preserve"> </w:t>
      </w:r>
      <w:proofErr w:type="spellStart"/>
      <w:r w:rsidRPr="00AB6B60">
        <w:rPr>
          <w:sz w:val="24"/>
          <w:szCs w:val="24"/>
        </w:rPr>
        <w:t>ú.</w:t>
      </w:r>
      <w:proofErr w:type="spellEnd"/>
      <w:r w:rsidRPr="00AB6B60">
        <w:rPr>
          <w:sz w:val="24"/>
          <w:szCs w:val="24"/>
        </w:rPr>
        <w:t xml:space="preserve"> Hradčany v pořizovací hodnotě 12 747 013,19 Kč“.</w:t>
      </w:r>
    </w:p>
    <w:p w14:paraId="1C921D54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2C7BD504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3. V příloze č. 7 části A se v části Praha 7 na konci doplňuje tento výčet:</w:t>
      </w:r>
    </w:p>
    <w:p w14:paraId="25A7C875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„Bubeneč</w:t>
      </w:r>
    </w:p>
    <w:p w14:paraId="30C1E75A" w14:textId="77777777" w:rsidR="00AB6B60" w:rsidRPr="00AB6B60" w:rsidRDefault="00AB6B60" w:rsidP="007438E3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 xml:space="preserve">stavba č. 0079 Špejchar – Pelc Tyrolka umístěná na pozemcích </w:t>
      </w:r>
      <w:proofErr w:type="spellStart"/>
      <w:r w:rsidRPr="00AB6B60">
        <w:rPr>
          <w:sz w:val="24"/>
          <w:szCs w:val="24"/>
        </w:rPr>
        <w:t>parc</w:t>
      </w:r>
      <w:proofErr w:type="spellEnd"/>
      <w:r w:rsidRPr="00AB6B60">
        <w:rPr>
          <w:sz w:val="24"/>
          <w:szCs w:val="24"/>
        </w:rPr>
        <w:t>.</w:t>
      </w:r>
      <w:r w:rsidR="007438E3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č. 666/2, 663/2, 2042/8, 663/6, 2042/10, 2017/2, 662/2, 662/4, 662/6, 664/3</w:t>
      </w:r>
      <w:r w:rsidR="007438E3">
        <w:rPr>
          <w:sz w:val="24"/>
          <w:szCs w:val="24"/>
        </w:rPr>
        <w:t xml:space="preserve"> a</w:t>
      </w:r>
      <w:r w:rsidRPr="00AB6B60">
        <w:rPr>
          <w:sz w:val="24"/>
          <w:szCs w:val="24"/>
        </w:rPr>
        <w:t xml:space="preserve"> 664/2 v k.</w:t>
      </w:r>
      <w:r w:rsidR="007438E3">
        <w:rPr>
          <w:sz w:val="24"/>
          <w:szCs w:val="24"/>
        </w:rPr>
        <w:t xml:space="preserve"> </w:t>
      </w:r>
      <w:proofErr w:type="spellStart"/>
      <w:r w:rsidRPr="00AB6B60">
        <w:rPr>
          <w:sz w:val="24"/>
          <w:szCs w:val="24"/>
        </w:rPr>
        <w:t>ú</w:t>
      </w:r>
      <w:r w:rsidR="007438E3">
        <w:rPr>
          <w:sz w:val="24"/>
          <w:szCs w:val="24"/>
        </w:rPr>
        <w:t>.</w:t>
      </w:r>
      <w:proofErr w:type="spellEnd"/>
      <w:r w:rsidRPr="00AB6B60">
        <w:rPr>
          <w:sz w:val="24"/>
          <w:szCs w:val="24"/>
        </w:rPr>
        <w:t xml:space="preserve"> Bubeneč ve svěřené správě </w:t>
      </w:r>
      <w:r w:rsidR="007438E3">
        <w:rPr>
          <w:sz w:val="24"/>
          <w:szCs w:val="24"/>
        </w:rPr>
        <w:t>městské části</w:t>
      </w:r>
      <w:r w:rsidRPr="00AB6B60">
        <w:rPr>
          <w:sz w:val="24"/>
          <w:szCs w:val="24"/>
        </w:rPr>
        <w:t xml:space="preserve"> Praha 7, jedná se o sadové a terénní úpravy a movitý majetek </w:t>
      </w:r>
      <w:r w:rsidR="007438E3">
        <w:t>–</w:t>
      </w:r>
      <w:r w:rsidRPr="00AB6B60">
        <w:rPr>
          <w:sz w:val="24"/>
          <w:szCs w:val="24"/>
        </w:rPr>
        <w:t xml:space="preserve"> mobiliář (lavičky, odpadkové koše, stojany na kola, </w:t>
      </w:r>
      <w:proofErr w:type="spellStart"/>
      <w:r w:rsidRPr="00AB6B60">
        <w:rPr>
          <w:sz w:val="24"/>
          <w:szCs w:val="24"/>
        </w:rPr>
        <w:t>antiparkovací</w:t>
      </w:r>
      <w:proofErr w:type="spellEnd"/>
      <w:r w:rsidRPr="00AB6B60">
        <w:rPr>
          <w:sz w:val="24"/>
          <w:szCs w:val="24"/>
        </w:rPr>
        <w:t xml:space="preserve"> sloupky, herní prvky) v pořizovací hodnotě 702</w:t>
      </w:r>
      <w:r w:rsidR="007438E3">
        <w:rPr>
          <w:sz w:val="24"/>
          <w:szCs w:val="24"/>
        </w:rPr>
        <w:t> </w:t>
      </w:r>
      <w:r w:rsidRPr="00AB6B60">
        <w:rPr>
          <w:sz w:val="24"/>
          <w:szCs w:val="24"/>
        </w:rPr>
        <w:t>881,00 Kč</w:t>
      </w:r>
    </w:p>
    <w:p w14:paraId="19D5400A" w14:textId="77777777" w:rsidR="00AB6B60" w:rsidRPr="00AB6B60" w:rsidRDefault="00AB6B60" w:rsidP="007438E3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Holešovice</w:t>
      </w:r>
      <w:r w:rsidRPr="00AB6B60">
        <w:rPr>
          <w:sz w:val="24"/>
          <w:szCs w:val="24"/>
        </w:rPr>
        <w:tab/>
        <w:t>2170/3</w:t>
      </w:r>
      <w:r w:rsidRPr="00AB6B60">
        <w:rPr>
          <w:sz w:val="24"/>
          <w:szCs w:val="24"/>
        </w:rPr>
        <w:tab/>
      </w:r>
      <w:r w:rsidR="007438E3">
        <w:rPr>
          <w:sz w:val="24"/>
          <w:szCs w:val="24"/>
        </w:rPr>
        <w:t xml:space="preserve">           </w:t>
      </w:r>
      <w:r w:rsidRPr="00AB6B60">
        <w:rPr>
          <w:sz w:val="24"/>
          <w:szCs w:val="24"/>
        </w:rPr>
        <w:t>2606</w:t>
      </w:r>
    </w:p>
    <w:p w14:paraId="25067908" w14:textId="77777777" w:rsidR="00AB6B60" w:rsidRPr="00AB6B60" w:rsidRDefault="00AB6B60" w:rsidP="007438E3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včetně stavby parkovací plochy, která není předmětem zápisu v KN“</w:t>
      </w:r>
      <w:r w:rsidR="007438E3">
        <w:rPr>
          <w:sz w:val="24"/>
          <w:szCs w:val="24"/>
        </w:rPr>
        <w:t>.</w:t>
      </w:r>
    </w:p>
    <w:p w14:paraId="045DE0A2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207F4739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4. V příloze č. 7 části A se v části Praha 9 na konci doplňuje tento výčet:</w:t>
      </w:r>
    </w:p>
    <w:p w14:paraId="4DDC1B2A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„Střížkov</w:t>
      </w:r>
      <w:r w:rsidRPr="00AB6B60">
        <w:rPr>
          <w:sz w:val="24"/>
          <w:szCs w:val="24"/>
        </w:rPr>
        <w:tab/>
        <w:t>516/23 (id. 19/36)</w:t>
      </w:r>
      <w:r w:rsidR="00A76F36">
        <w:rPr>
          <w:sz w:val="24"/>
          <w:szCs w:val="24"/>
        </w:rPr>
        <w:t> </w:t>
      </w:r>
      <w:r w:rsidRPr="00AB6B60">
        <w:rPr>
          <w:sz w:val="24"/>
          <w:szCs w:val="24"/>
        </w:rPr>
        <w:t>1642</w:t>
      </w:r>
    </w:p>
    <w:p w14:paraId="100B02B6" w14:textId="77777777" w:rsidR="00AB6B60" w:rsidRPr="00AB6B60" w:rsidRDefault="007438E3" w:rsidP="00AB6B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B6B60" w:rsidRPr="00AB6B60">
        <w:rPr>
          <w:sz w:val="24"/>
          <w:szCs w:val="24"/>
        </w:rPr>
        <w:t>včetně staveb, terénních a sadových úprav, které nejsou předmětem zápisu v KN“.</w:t>
      </w:r>
    </w:p>
    <w:p w14:paraId="1173BB8A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1FEE522F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5. V příloze č. 7 části A se v části Praha 10 na konci doplňuje tento výčet:</w:t>
      </w:r>
    </w:p>
    <w:p w14:paraId="14D39FA1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„Strašnice</w:t>
      </w:r>
      <w:r w:rsidRPr="00AB6B60">
        <w:rPr>
          <w:sz w:val="24"/>
          <w:szCs w:val="24"/>
        </w:rPr>
        <w:tab/>
        <w:t>3432/28</w:t>
      </w:r>
      <w:r w:rsidRPr="00AB6B60">
        <w:rPr>
          <w:sz w:val="24"/>
          <w:szCs w:val="24"/>
        </w:rPr>
        <w:tab/>
        <w:t>2413</w:t>
      </w:r>
    </w:p>
    <w:p w14:paraId="159FB311" w14:textId="77777777" w:rsidR="00AB6B60" w:rsidRPr="00AB6B60" w:rsidRDefault="00AB6B60" w:rsidP="007438E3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Strašnice</w:t>
      </w:r>
      <w:r w:rsidRPr="00AB6B60">
        <w:rPr>
          <w:sz w:val="24"/>
          <w:szCs w:val="24"/>
        </w:rPr>
        <w:tab/>
        <w:t>3432/48</w:t>
      </w:r>
      <w:r w:rsidRPr="00AB6B60">
        <w:rPr>
          <w:sz w:val="24"/>
          <w:szCs w:val="24"/>
        </w:rPr>
        <w:tab/>
        <w:t>1822</w:t>
      </w:r>
    </w:p>
    <w:p w14:paraId="2AA542E8" w14:textId="77777777" w:rsidR="00AB6B60" w:rsidRPr="00AB6B60" w:rsidRDefault="00AB6B60" w:rsidP="007438E3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Strašnice</w:t>
      </w:r>
      <w:r w:rsidRPr="00AB6B60">
        <w:rPr>
          <w:sz w:val="24"/>
          <w:szCs w:val="24"/>
        </w:rPr>
        <w:tab/>
        <w:t>3432/49</w:t>
      </w:r>
      <w:r w:rsidRPr="00AB6B60">
        <w:rPr>
          <w:sz w:val="24"/>
          <w:szCs w:val="24"/>
        </w:rPr>
        <w:tab/>
        <w:t>20</w:t>
      </w:r>
      <w:r w:rsidRPr="00AB6B60">
        <w:rPr>
          <w:sz w:val="24"/>
          <w:szCs w:val="24"/>
        </w:rPr>
        <w:tab/>
      </w:r>
    </w:p>
    <w:p w14:paraId="21048CCF" w14:textId="77777777" w:rsidR="00AB6B60" w:rsidRPr="00AB6B60" w:rsidRDefault="00AB6B60" w:rsidP="007438E3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Strašnice</w:t>
      </w:r>
      <w:r w:rsidRPr="00AB6B60">
        <w:rPr>
          <w:sz w:val="24"/>
          <w:szCs w:val="24"/>
        </w:rPr>
        <w:tab/>
        <w:t>3432/51</w:t>
      </w:r>
      <w:r w:rsidRPr="00AB6B60">
        <w:rPr>
          <w:sz w:val="24"/>
          <w:szCs w:val="24"/>
        </w:rPr>
        <w:tab/>
        <w:t>520</w:t>
      </w:r>
    </w:p>
    <w:p w14:paraId="469AA276" w14:textId="77777777" w:rsidR="00AB6B60" w:rsidRPr="00AB6B60" w:rsidRDefault="00AB6B60" w:rsidP="007438E3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Strašnice</w:t>
      </w:r>
      <w:r w:rsidRPr="00AB6B60">
        <w:rPr>
          <w:sz w:val="24"/>
          <w:szCs w:val="24"/>
        </w:rPr>
        <w:tab/>
        <w:t>3494/4</w:t>
      </w:r>
      <w:r w:rsidRPr="00AB6B60">
        <w:rPr>
          <w:sz w:val="24"/>
          <w:szCs w:val="24"/>
        </w:rPr>
        <w:tab/>
      </w:r>
      <w:r w:rsidR="007438E3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142</w:t>
      </w:r>
    </w:p>
    <w:p w14:paraId="35576AB9" w14:textId="77777777" w:rsidR="00AB6B60" w:rsidRPr="00AB6B60" w:rsidRDefault="00AB6B60" w:rsidP="007438E3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Vršovice</w:t>
      </w:r>
      <w:r w:rsidRPr="00AB6B60">
        <w:rPr>
          <w:sz w:val="24"/>
          <w:szCs w:val="24"/>
        </w:rPr>
        <w:tab/>
        <w:t>2088</w:t>
      </w:r>
      <w:r w:rsidRPr="00AB6B60">
        <w:rPr>
          <w:sz w:val="24"/>
          <w:szCs w:val="24"/>
        </w:rPr>
        <w:tab/>
      </w:r>
      <w:r w:rsidR="007438E3">
        <w:rPr>
          <w:sz w:val="24"/>
          <w:szCs w:val="24"/>
        </w:rPr>
        <w:t xml:space="preserve">             </w:t>
      </w:r>
      <w:r w:rsidRPr="00AB6B60">
        <w:rPr>
          <w:sz w:val="24"/>
          <w:szCs w:val="24"/>
        </w:rPr>
        <w:t>67</w:t>
      </w:r>
    </w:p>
    <w:p w14:paraId="75A61D96" w14:textId="77777777" w:rsidR="00AB6B60" w:rsidRPr="00AB6B60" w:rsidRDefault="00AB6B60" w:rsidP="007438E3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Vršovice</w:t>
      </w:r>
      <w:r w:rsidRPr="00AB6B60">
        <w:rPr>
          <w:sz w:val="24"/>
          <w:szCs w:val="24"/>
        </w:rPr>
        <w:tab/>
        <w:t>2129/2</w:t>
      </w:r>
      <w:r w:rsidRPr="00AB6B60">
        <w:rPr>
          <w:sz w:val="24"/>
          <w:szCs w:val="24"/>
        </w:rPr>
        <w:tab/>
      </w:r>
      <w:r w:rsidR="007438E3">
        <w:rPr>
          <w:sz w:val="24"/>
          <w:szCs w:val="24"/>
        </w:rPr>
        <w:t xml:space="preserve">             </w:t>
      </w:r>
      <w:r w:rsidRPr="00AB6B60">
        <w:rPr>
          <w:sz w:val="24"/>
          <w:szCs w:val="24"/>
        </w:rPr>
        <w:t>817</w:t>
      </w:r>
    </w:p>
    <w:p w14:paraId="00C9F04B" w14:textId="77777777" w:rsidR="00AB6B60" w:rsidRPr="00AB6B60" w:rsidRDefault="00AB6B60" w:rsidP="007438E3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Vršovice</w:t>
      </w:r>
      <w:r w:rsidRPr="00AB6B60">
        <w:rPr>
          <w:sz w:val="24"/>
          <w:szCs w:val="24"/>
        </w:rPr>
        <w:tab/>
        <w:t>2130/2</w:t>
      </w:r>
      <w:r w:rsidRPr="00AB6B60">
        <w:rPr>
          <w:sz w:val="24"/>
          <w:szCs w:val="24"/>
        </w:rPr>
        <w:tab/>
      </w:r>
      <w:r w:rsidR="007438E3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2072</w:t>
      </w:r>
    </w:p>
    <w:p w14:paraId="5E1416D4" w14:textId="77777777" w:rsidR="00AB6B60" w:rsidRPr="00AB6B60" w:rsidRDefault="00AB6B60" w:rsidP="007438E3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Záběhlice</w:t>
      </w:r>
      <w:r w:rsidRPr="00AB6B60">
        <w:rPr>
          <w:sz w:val="24"/>
          <w:szCs w:val="24"/>
        </w:rPr>
        <w:tab/>
        <w:t>2225/117</w:t>
      </w:r>
      <w:r w:rsidRPr="00AB6B60">
        <w:rPr>
          <w:sz w:val="24"/>
          <w:szCs w:val="24"/>
        </w:rPr>
        <w:tab/>
        <w:t>1472</w:t>
      </w:r>
      <w:r w:rsidRPr="00AB6B60">
        <w:rPr>
          <w:sz w:val="24"/>
          <w:szCs w:val="24"/>
        </w:rPr>
        <w:tab/>
      </w:r>
    </w:p>
    <w:p w14:paraId="43BCBBF3" w14:textId="77777777" w:rsidR="00AB6B60" w:rsidRPr="00AB6B60" w:rsidRDefault="00AB6B60" w:rsidP="007438E3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Záběhlice</w:t>
      </w:r>
      <w:r w:rsidRPr="00AB6B60">
        <w:rPr>
          <w:sz w:val="24"/>
          <w:szCs w:val="24"/>
        </w:rPr>
        <w:tab/>
        <w:t>2225/123</w:t>
      </w:r>
      <w:r w:rsidRPr="00AB6B60">
        <w:rPr>
          <w:sz w:val="24"/>
          <w:szCs w:val="24"/>
        </w:rPr>
        <w:tab/>
        <w:t>4261</w:t>
      </w:r>
    </w:p>
    <w:p w14:paraId="3A834506" w14:textId="77777777" w:rsidR="00AB6B60" w:rsidRPr="00AB6B60" w:rsidRDefault="00AB6B60" w:rsidP="007438E3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 xml:space="preserve">včetně komunikační stavby na </w:t>
      </w:r>
      <w:proofErr w:type="spellStart"/>
      <w:r w:rsidRPr="00AB6B60">
        <w:rPr>
          <w:sz w:val="24"/>
          <w:szCs w:val="24"/>
        </w:rPr>
        <w:t>parc</w:t>
      </w:r>
      <w:proofErr w:type="spellEnd"/>
      <w:r w:rsidRPr="00AB6B60">
        <w:rPr>
          <w:sz w:val="24"/>
          <w:szCs w:val="24"/>
        </w:rPr>
        <w:t>.</w:t>
      </w:r>
      <w:r w:rsidR="007438E3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č. 2088, 2129/2, staveb, terénních a sadových úprav na</w:t>
      </w:r>
      <w:r w:rsidR="007438E3">
        <w:rPr>
          <w:sz w:val="24"/>
          <w:szCs w:val="24"/>
        </w:rPr>
        <w:t> </w:t>
      </w:r>
      <w:r w:rsidRPr="00AB6B60">
        <w:rPr>
          <w:sz w:val="24"/>
          <w:szCs w:val="24"/>
        </w:rPr>
        <w:t>pozemcích, které nejsou předmětem zápisu v KN“</w:t>
      </w:r>
      <w:r w:rsidR="007438E3">
        <w:rPr>
          <w:sz w:val="24"/>
          <w:szCs w:val="24"/>
        </w:rPr>
        <w:t>.</w:t>
      </w:r>
    </w:p>
    <w:p w14:paraId="58FBD8A9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50B3B14C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6. V příloze č. 7 části A se v části Praha 14 na konci doplňuje tento výčet:</w:t>
      </w:r>
    </w:p>
    <w:p w14:paraId="18A58BA6" w14:textId="77777777" w:rsid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„Černý Most</w:t>
      </w:r>
      <w:r w:rsidRPr="00AB6B60">
        <w:rPr>
          <w:sz w:val="24"/>
          <w:szCs w:val="24"/>
        </w:rPr>
        <w:tab/>
        <w:t>257/2</w:t>
      </w:r>
      <w:r w:rsidRPr="00AB6B60">
        <w:rPr>
          <w:sz w:val="24"/>
          <w:szCs w:val="24"/>
        </w:rPr>
        <w:tab/>
      </w:r>
      <w:r w:rsidR="007438E3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725“.</w:t>
      </w:r>
    </w:p>
    <w:p w14:paraId="21EB2D62" w14:textId="77777777" w:rsidR="007438E3" w:rsidRDefault="007438E3" w:rsidP="00AB6B60">
      <w:pPr>
        <w:jc w:val="both"/>
        <w:rPr>
          <w:sz w:val="24"/>
          <w:szCs w:val="24"/>
        </w:rPr>
      </w:pPr>
    </w:p>
    <w:p w14:paraId="5638C66B" w14:textId="77777777" w:rsidR="007438E3" w:rsidRPr="00AB6B60" w:rsidRDefault="007438E3" w:rsidP="007438E3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AB6B60">
        <w:rPr>
          <w:sz w:val="24"/>
          <w:szCs w:val="24"/>
        </w:rPr>
        <w:t>. V příloze č. 7 části A se v části Praha-Dubeč na konci doplňuje tento výčet:</w:t>
      </w:r>
    </w:p>
    <w:p w14:paraId="5B20CB17" w14:textId="77777777" w:rsidR="007438E3" w:rsidRPr="00AB6B60" w:rsidRDefault="007438E3" w:rsidP="007438E3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„Dubeč</w:t>
      </w:r>
      <w:r w:rsidRPr="00AB6B60">
        <w:rPr>
          <w:sz w:val="24"/>
          <w:szCs w:val="24"/>
        </w:rPr>
        <w:tab/>
      </w:r>
    </w:p>
    <w:p w14:paraId="141C117E" w14:textId="77777777" w:rsidR="007438E3" w:rsidRPr="00AB6B60" w:rsidRDefault="007438E3" w:rsidP="007438E3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1) stavba č. 44061 „Protipožární nádrž Dubeč“ na pozemcích 1005/31, 1589/6, 1589/8</w:t>
      </w:r>
      <w:r>
        <w:rPr>
          <w:sz w:val="24"/>
          <w:szCs w:val="24"/>
        </w:rPr>
        <w:t xml:space="preserve"> a</w:t>
      </w:r>
      <w:r w:rsidRPr="00AB6B60">
        <w:rPr>
          <w:sz w:val="24"/>
          <w:szCs w:val="24"/>
        </w:rPr>
        <w:t xml:space="preserve"> 1589/43 v k.</w:t>
      </w:r>
      <w:r w:rsidR="00D83DA7">
        <w:rPr>
          <w:sz w:val="24"/>
          <w:szCs w:val="24"/>
        </w:rPr>
        <w:t xml:space="preserve"> </w:t>
      </w:r>
      <w:proofErr w:type="spellStart"/>
      <w:r w:rsidRPr="00AB6B60">
        <w:rPr>
          <w:sz w:val="24"/>
          <w:szCs w:val="24"/>
        </w:rPr>
        <w:t>ú.</w:t>
      </w:r>
      <w:proofErr w:type="spellEnd"/>
      <w:r w:rsidRPr="00AB6B60">
        <w:rPr>
          <w:sz w:val="24"/>
          <w:szCs w:val="24"/>
        </w:rPr>
        <w:t xml:space="preserve"> Dubeč v celkové pořizovací hodnotě 11 024 288,76 Kč</w:t>
      </w:r>
      <w:r w:rsidR="00D83DA7">
        <w:rPr>
          <w:sz w:val="24"/>
          <w:szCs w:val="24"/>
        </w:rPr>
        <w:t>,</w:t>
      </w:r>
    </w:p>
    <w:p w14:paraId="13D7C3FA" w14:textId="77777777" w:rsidR="007438E3" w:rsidRPr="00AB6B60" w:rsidRDefault="007438E3" w:rsidP="007438E3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2) movitý majetek pořízený v rámci stavby č. 44061 „Protipožární nádrž Dubeč“ v pořizovací hodnotě 75 625 Kč“.</w:t>
      </w:r>
    </w:p>
    <w:p w14:paraId="5785FFF2" w14:textId="77777777" w:rsidR="007438E3" w:rsidRPr="00AB6B60" w:rsidRDefault="007438E3" w:rsidP="00AB6B60">
      <w:pPr>
        <w:jc w:val="both"/>
        <w:rPr>
          <w:sz w:val="24"/>
          <w:szCs w:val="24"/>
        </w:rPr>
      </w:pPr>
    </w:p>
    <w:p w14:paraId="4AB8D49C" w14:textId="77777777" w:rsidR="00AB6B60" w:rsidRPr="00AB6B60" w:rsidRDefault="007438E3" w:rsidP="00AB6B60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B6B60" w:rsidRPr="00AB6B60">
        <w:rPr>
          <w:sz w:val="24"/>
          <w:szCs w:val="24"/>
        </w:rPr>
        <w:t>. V příloze č. 7 části A se v části Praha-Ďáblice na konci doplňuje tento výčet:</w:t>
      </w:r>
    </w:p>
    <w:p w14:paraId="2FC13B84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„Ďáblice</w:t>
      </w:r>
      <w:r w:rsidRPr="00AB6B60">
        <w:rPr>
          <w:sz w:val="24"/>
          <w:szCs w:val="24"/>
        </w:rPr>
        <w:tab/>
        <w:t>1647/1 (id. 13/33</w:t>
      </w:r>
      <w:proofErr w:type="gramStart"/>
      <w:r w:rsidRPr="00AB6B60">
        <w:rPr>
          <w:sz w:val="24"/>
          <w:szCs w:val="24"/>
        </w:rPr>
        <w:t>)</w:t>
      </w:r>
      <w:r w:rsidR="007D3C7A">
        <w:rPr>
          <w:sz w:val="24"/>
          <w:szCs w:val="24"/>
        </w:rPr>
        <w:t xml:space="preserve">  </w:t>
      </w:r>
      <w:r w:rsidRPr="00AB6B60">
        <w:rPr>
          <w:sz w:val="24"/>
          <w:szCs w:val="24"/>
        </w:rPr>
        <w:t>1435</w:t>
      </w:r>
      <w:proofErr w:type="gramEnd"/>
    </w:p>
    <w:p w14:paraId="2314FE70" w14:textId="77777777" w:rsidR="00AB6B60" w:rsidRPr="00AB6B60" w:rsidRDefault="00AB6B60" w:rsidP="00D83DA7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Ďáblice</w:t>
      </w:r>
      <w:r w:rsidRPr="00AB6B60">
        <w:rPr>
          <w:sz w:val="24"/>
          <w:szCs w:val="24"/>
        </w:rPr>
        <w:tab/>
        <w:t>1647/2 (id</w:t>
      </w:r>
      <w:r w:rsidR="00D83DA7">
        <w:rPr>
          <w:sz w:val="24"/>
          <w:szCs w:val="24"/>
        </w:rPr>
        <w:t>.</w:t>
      </w:r>
      <w:r w:rsidRPr="00AB6B60">
        <w:rPr>
          <w:sz w:val="24"/>
          <w:szCs w:val="24"/>
        </w:rPr>
        <w:t xml:space="preserve"> 3/6)</w:t>
      </w:r>
      <w:r w:rsidR="007D3C7A">
        <w:rPr>
          <w:sz w:val="24"/>
          <w:szCs w:val="24"/>
        </w:rPr>
        <w:t xml:space="preserve">      </w:t>
      </w:r>
      <w:r w:rsidRPr="00AB6B60">
        <w:rPr>
          <w:sz w:val="24"/>
          <w:szCs w:val="24"/>
        </w:rPr>
        <w:t>333</w:t>
      </w:r>
    </w:p>
    <w:p w14:paraId="7771CD1A" w14:textId="77777777" w:rsidR="00AB6B60" w:rsidRPr="00AB6B60" w:rsidRDefault="00AB6B60" w:rsidP="00D83DA7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Ďáblice</w:t>
      </w:r>
      <w:r w:rsidRPr="00AB6B60">
        <w:rPr>
          <w:sz w:val="24"/>
          <w:szCs w:val="24"/>
        </w:rPr>
        <w:tab/>
        <w:t>1647/3 (id. 5/10)</w:t>
      </w:r>
      <w:r w:rsidR="007D3C7A">
        <w:rPr>
          <w:sz w:val="24"/>
          <w:szCs w:val="24"/>
        </w:rPr>
        <w:t xml:space="preserve">    </w:t>
      </w:r>
      <w:r w:rsidRPr="00AB6B60">
        <w:rPr>
          <w:sz w:val="24"/>
          <w:szCs w:val="24"/>
        </w:rPr>
        <w:t>248</w:t>
      </w:r>
    </w:p>
    <w:p w14:paraId="63D6440C" w14:textId="77777777" w:rsidR="00AB6B60" w:rsidRPr="00AB6B60" w:rsidRDefault="00AB6B60" w:rsidP="00D83DA7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Ďáblice</w:t>
      </w:r>
      <w:r w:rsidRPr="00AB6B60">
        <w:rPr>
          <w:sz w:val="24"/>
          <w:szCs w:val="24"/>
        </w:rPr>
        <w:tab/>
        <w:t>1647/4 (id</w:t>
      </w:r>
      <w:r w:rsidR="00D83DA7">
        <w:rPr>
          <w:sz w:val="24"/>
          <w:szCs w:val="24"/>
        </w:rPr>
        <w:t>.</w:t>
      </w:r>
      <w:r w:rsidRPr="00AB6B60">
        <w:rPr>
          <w:sz w:val="24"/>
          <w:szCs w:val="24"/>
        </w:rPr>
        <w:t xml:space="preserve"> 6/12)</w:t>
      </w:r>
      <w:r w:rsidR="007D3C7A">
        <w:rPr>
          <w:sz w:val="24"/>
          <w:szCs w:val="24"/>
        </w:rPr>
        <w:t xml:space="preserve">    </w:t>
      </w:r>
      <w:r w:rsidRPr="00AB6B60">
        <w:rPr>
          <w:sz w:val="24"/>
          <w:szCs w:val="24"/>
        </w:rPr>
        <w:t>183“.</w:t>
      </w:r>
    </w:p>
    <w:p w14:paraId="2DFD65E3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6D3A9406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lastRenderedPageBreak/>
        <w:t>9. V příloze č. 7 části A se v části Praha 20 na konci doplňuje tento výčet:</w:t>
      </w:r>
    </w:p>
    <w:p w14:paraId="7B4D8CDB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„Horní Počernice</w:t>
      </w:r>
      <w:r w:rsidR="00D83DA7">
        <w:rPr>
          <w:sz w:val="24"/>
          <w:szCs w:val="24"/>
        </w:rPr>
        <w:t xml:space="preserve">   </w:t>
      </w:r>
      <w:r w:rsidRPr="00AB6B60">
        <w:rPr>
          <w:sz w:val="24"/>
          <w:szCs w:val="24"/>
        </w:rPr>
        <w:t>4501/11</w:t>
      </w:r>
      <w:r w:rsidRPr="00AB6B60">
        <w:rPr>
          <w:sz w:val="24"/>
          <w:szCs w:val="24"/>
        </w:rPr>
        <w:tab/>
      </w:r>
      <w:r w:rsidR="00D83DA7">
        <w:rPr>
          <w:sz w:val="24"/>
          <w:szCs w:val="24"/>
        </w:rPr>
        <w:t xml:space="preserve">      </w:t>
      </w:r>
      <w:r w:rsidRPr="00AB6B60">
        <w:rPr>
          <w:sz w:val="24"/>
          <w:szCs w:val="24"/>
        </w:rPr>
        <w:t>1490“.</w:t>
      </w:r>
    </w:p>
    <w:p w14:paraId="6921B64D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4D5B94D8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10. V příloze č. 7 části A se v části Praha-Klánovice na konci doplňuje tento výčet:</w:t>
      </w:r>
    </w:p>
    <w:p w14:paraId="4D69F963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„Klánovice</w:t>
      </w:r>
      <w:r w:rsidRPr="00AB6B60">
        <w:rPr>
          <w:sz w:val="24"/>
          <w:szCs w:val="24"/>
        </w:rPr>
        <w:tab/>
        <w:t>1280/4</w:t>
      </w:r>
      <w:r w:rsidRPr="00AB6B60">
        <w:rPr>
          <w:sz w:val="24"/>
          <w:szCs w:val="24"/>
        </w:rPr>
        <w:tab/>
      </w:r>
      <w:r w:rsidR="00D83DA7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212</w:t>
      </w:r>
    </w:p>
    <w:p w14:paraId="75911969" w14:textId="77777777" w:rsidR="00AB6B60" w:rsidRPr="00AB6B60" w:rsidRDefault="00AB6B60" w:rsidP="00D83DA7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Klánovice</w:t>
      </w:r>
      <w:r w:rsidRPr="00AB6B60">
        <w:rPr>
          <w:sz w:val="24"/>
          <w:szCs w:val="24"/>
        </w:rPr>
        <w:tab/>
        <w:t>1280/5</w:t>
      </w:r>
      <w:r w:rsidRPr="00AB6B60">
        <w:rPr>
          <w:sz w:val="24"/>
          <w:szCs w:val="24"/>
        </w:rPr>
        <w:tab/>
      </w:r>
      <w:r w:rsidR="00D83DA7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360</w:t>
      </w:r>
    </w:p>
    <w:p w14:paraId="5A88D82A" w14:textId="77777777" w:rsidR="00AB6B60" w:rsidRPr="00AB6B60" w:rsidRDefault="00AB6B60" w:rsidP="00D83DA7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Klánovice</w:t>
      </w:r>
      <w:r w:rsidRPr="00AB6B60">
        <w:rPr>
          <w:sz w:val="24"/>
          <w:szCs w:val="24"/>
        </w:rPr>
        <w:tab/>
        <w:t>1283/2</w:t>
      </w:r>
      <w:r w:rsidRPr="00AB6B60">
        <w:rPr>
          <w:sz w:val="24"/>
          <w:szCs w:val="24"/>
        </w:rPr>
        <w:tab/>
      </w:r>
      <w:r w:rsidR="00D83DA7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29</w:t>
      </w:r>
    </w:p>
    <w:p w14:paraId="4ED9A962" w14:textId="77777777" w:rsidR="00AB6B60" w:rsidRPr="00AB6B60" w:rsidRDefault="00AB6B60" w:rsidP="00D83DA7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Klánovice</w:t>
      </w:r>
      <w:r w:rsidRPr="00AB6B60">
        <w:rPr>
          <w:sz w:val="24"/>
          <w:szCs w:val="24"/>
        </w:rPr>
        <w:tab/>
        <w:t>1283/5</w:t>
      </w:r>
      <w:r w:rsidRPr="00AB6B60">
        <w:rPr>
          <w:sz w:val="24"/>
          <w:szCs w:val="24"/>
        </w:rPr>
        <w:tab/>
      </w:r>
      <w:r w:rsidR="00D83DA7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11</w:t>
      </w:r>
    </w:p>
    <w:p w14:paraId="0F44048C" w14:textId="77777777" w:rsidR="00AB6B60" w:rsidRPr="00AB6B60" w:rsidRDefault="00AB6B60" w:rsidP="00D83DA7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Klánovice</w:t>
      </w:r>
      <w:r w:rsidRPr="00AB6B60">
        <w:rPr>
          <w:sz w:val="24"/>
          <w:szCs w:val="24"/>
        </w:rPr>
        <w:tab/>
        <w:t>1319/12</w:t>
      </w:r>
      <w:r w:rsidRPr="00AB6B60">
        <w:rPr>
          <w:sz w:val="24"/>
          <w:szCs w:val="24"/>
        </w:rPr>
        <w:tab/>
        <w:t>71</w:t>
      </w:r>
    </w:p>
    <w:p w14:paraId="3F6F3092" w14:textId="77777777" w:rsidR="00AB6B60" w:rsidRPr="00AB6B60" w:rsidRDefault="00AB6B60" w:rsidP="00D83DA7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Klánovice</w:t>
      </w:r>
      <w:r w:rsidRPr="00AB6B60">
        <w:rPr>
          <w:sz w:val="24"/>
          <w:szCs w:val="24"/>
        </w:rPr>
        <w:tab/>
        <w:t>1319/16</w:t>
      </w:r>
      <w:r w:rsidRPr="00AB6B60">
        <w:rPr>
          <w:sz w:val="24"/>
          <w:szCs w:val="24"/>
        </w:rPr>
        <w:tab/>
        <w:t>178</w:t>
      </w:r>
    </w:p>
    <w:p w14:paraId="27A73658" w14:textId="77777777" w:rsidR="00AB6B60" w:rsidRPr="00AB6B60" w:rsidRDefault="00AB6B60" w:rsidP="00D83DA7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Klánovice</w:t>
      </w:r>
      <w:r w:rsidRPr="00AB6B60">
        <w:rPr>
          <w:sz w:val="24"/>
          <w:szCs w:val="24"/>
        </w:rPr>
        <w:tab/>
        <w:t>1319/32</w:t>
      </w:r>
      <w:r w:rsidRPr="00AB6B60">
        <w:rPr>
          <w:sz w:val="24"/>
          <w:szCs w:val="24"/>
        </w:rPr>
        <w:tab/>
        <w:t>166</w:t>
      </w:r>
    </w:p>
    <w:p w14:paraId="54DC979F" w14:textId="77777777" w:rsidR="00AB6B60" w:rsidRPr="00AB6B60" w:rsidRDefault="00AB6B60" w:rsidP="00D83DA7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Klánovice</w:t>
      </w:r>
      <w:r w:rsidRPr="00AB6B60">
        <w:rPr>
          <w:sz w:val="24"/>
          <w:szCs w:val="24"/>
        </w:rPr>
        <w:tab/>
        <w:t>1567/3</w:t>
      </w:r>
      <w:r w:rsidRPr="00AB6B60">
        <w:rPr>
          <w:sz w:val="24"/>
          <w:szCs w:val="24"/>
        </w:rPr>
        <w:tab/>
      </w:r>
      <w:r w:rsidR="00D83DA7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565“.</w:t>
      </w:r>
    </w:p>
    <w:p w14:paraId="2DB19DCF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11FFC905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11. V příloze č. 7 části A se v části Praha-Kolovraty na konci doplňuje tento výčet:</w:t>
      </w:r>
    </w:p>
    <w:p w14:paraId="1CCF8ED9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„Kolovraty</w:t>
      </w:r>
    </w:p>
    <w:p w14:paraId="61A7DFFD" w14:textId="77777777" w:rsidR="00AB6B60" w:rsidRPr="00AB6B60" w:rsidRDefault="00AB6B60" w:rsidP="00D83DA7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 xml:space="preserve">1) stavba č. 0161 „TV Kolovraty, etapa 0009 Parkoviště – K Říčanům“ na pozemcích </w:t>
      </w:r>
      <w:proofErr w:type="spellStart"/>
      <w:r w:rsidRPr="00AB6B60">
        <w:rPr>
          <w:sz w:val="24"/>
          <w:szCs w:val="24"/>
        </w:rPr>
        <w:t>parc</w:t>
      </w:r>
      <w:proofErr w:type="spellEnd"/>
      <w:r w:rsidRPr="00AB6B60">
        <w:rPr>
          <w:sz w:val="24"/>
          <w:szCs w:val="24"/>
        </w:rPr>
        <w:t>.</w:t>
      </w:r>
      <w:r w:rsidR="00D83DA7">
        <w:rPr>
          <w:sz w:val="24"/>
          <w:szCs w:val="24"/>
        </w:rPr>
        <w:t> </w:t>
      </w:r>
      <w:r w:rsidRPr="00AB6B60">
        <w:rPr>
          <w:sz w:val="24"/>
          <w:szCs w:val="24"/>
        </w:rPr>
        <w:t>č.</w:t>
      </w:r>
      <w:r w:rsidR="00D83DA7">
        <w:rPr>
          <w:sz w:val="24"/>
          <w:szCs w:val="24"/>
        </w:rPr>
        <w:t> </w:t>
      </w:r>
      <w:r w:rsidRPr="00AB6B60">
        <w:rPr>
          <w:sz w:val="24"/>
          <w:szCs w:val="24"/>
        </w:rPr>
        <w:t>307/36</w:t>
      </w:r>
      <w:r w:rsidR="00D83DA7">
        <w:rPr>
          <w:sz w:val="24"/>
          <w:szCs w:val="24"/>
        </w:rPr>
        <w:t xml:space="preserve"> a</w:t>
      </w:r>
      <w:r w:rsidRPr="00AB6B60">
        <w:rPr>
          <w:sz w:val="24"/>
          <w:szCs w:val="24"/>
        </w:rPr>
        <w:t xml:space="preserve"> 307/37 v k.</w:t>
      </w:r>
      <w:r w:rsidR="00D83DA7">
        <w:rPr>
          <w:sz w:val="24"/>
          <w:szCs w:val="24"/>
        </w:rPr>
        <w:t xml:space="preserve"> </w:t>
      </w:r>
      <w:proofErr w:type="spellStart"/>
      <w:r w:rsidRPr="00AB6B60">
        <w:rPr>
          <w:sz w:val="24"/>
          <w:szCs w:val="24"/>
        </w:rPr>
        <w:t>ú.</w:t>
      </w:r>
      <w:proofErr w:type="spellEnd"/>
      <w:r w:rsidRPr="00AB6B60">
        <w:rPr>
          <w:sz w:val="24"/>
          <w:szCs w:val="24"/>
        </w:rPr>
        <w:t xml:space="preserve"> Kolovraty v celkové pořizovací hodnotě 7 905 091,44 Kč,</w:t>
      </w:r>
    </w:p>
    <w:p w14:paraId="0048DFDB" w14:textId="77777777" w:rsidR="00AB6B60" w:rsidRPr="00AB6B60" w:rsidRDefault="00AB6B60" w:rsidP="00D83DA7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2) movitý majetek pořízený v rámci stavby č. 0161 „TV Kolovraty, etapa 0009 Parkoviště – K</w:t>
      </w:r>
      <w:r w:rsidR="00D83DA7">
        <w:rPr>
          <w:sz w:val="24"/>
          <w:szCs w:val="24"/>
        </w:rPr>
        <w:t> </w:t>
      </w:r>
      <w:r w:rsidRPr="00AB6B60">
        <w:rPr>
          <w:sz w:val="24"/>
          <w:szCs w:val="24"/>
        </w:rPr>
        <w:t xml:space="preserve">Říčanům“ v celkové pořizovací hodnotě 42 967,10 Kč“. </w:t>
      </w:r>
    </w:p>
    <w:p w14:paraId="06C07A1A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2118EB00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12. V příloze č. 7 části A se v části Praha 16 na konci doplňuje tento výčet:</w:t>
      </w:r>
    </w:p>
    <w:p w14:paraId="53FC1FA7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„Radotín</w:t>
      </w:r>
      <w:r w:rsidRPr="00AB6B60">
        <w:rPr>
          <w:sz w:val="24"/>
          <w:szCs w:val="24"/>
        </w:rPr>
        <w:tab/>
        <w:t>1272/2</w:t>
      </w:r>
      <w:r w:rsidRPr="00AB6B60">
        <w:rPr>
          <w:sz w:val="24"/>
          <w:szCs w:val="24"/>
        </w:rPr>
        <w:tab/>
      </w:r>
      <w:r w:rsidR="00D83DA7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9</w:t>
      </w:r>
    </w:p>
    <w:p w14:paraId="0A573143" w14:textId="77777777" w:rsidR="00AB6B60" w:rsidRPr="00AB6B60" w:rsidRDefault="00AB6B60" w:rsidP="00D83DA7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Radotín</w:t>
      </w:r>
      <w:r w:rsidRPr="00AB6B60">
        <w:rPr>
          <w:sz w:val="24"/>
          <w:szCs w:val="24"/>
        </w:rPr>
        <w:tab/>
        <w:t>1277/2</w:t>
      </w:r>
      <w:r w:rsidRPr="00AB6B60">
        <w:rPr>
          <w:sz w:val="24"/>
          <w:szCs w:val="24"/>
        </w:rPr>
        <w:tab/>
      </w:r>
      <w:r w:rsidR="00D83DA7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4</w:t>
      </w:r>
    </w:p>
    <w:p w14:paraId="4E097C34" w14:textId="77777777" w:rsidR="00AB6B60" w:rsidRPr="00AB6B60" w:rsidRDefault="00AB6B60" w:rsidP="00D83DA7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Radotín</w:t>
      </w:r>
      <w:r w:rsidRPr="00AB6B60">
        <w:rPr>
          <w:sz w:val="24"/>
          <w:szCs w:val="24"/>
        </w:rPr>
        <w:tab/>
        <w:t>1530/29</w:t>
      </w:r>
      <w:r w:rsidRPr="00AB6B60">
        <w:rPr>
          <w:sz w:val="24"/>
          <w:szCs w:val="24"/>
        </w:rPr>
        <w:tab/>
        <w:t>146</w:t>
      </w:r>
    </w:p>
    <w:p w14:paraId="5CEEBED1" w14:textId="77777777" w:rsidR="00AB6B60" w:rsidRPr="00AB6B60" w:rsidRDefault="00AB6B60" w:rsidP="00D83DA7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Radotín</w:t>
      </w:r>
      <w:r w:rsidRPr="00AB6B60">
        <w:rPr>
          <w:sz w:val="24"/>
          <w:szCs w:val="24"/>
        </w:rPr>
        <w:tab/>
        <w:t>1539/6</w:t>
      </w:r>
      <w:r w:rsidRPr="00AB6B60">
        <w:rPr>
          <w:sz w:val="24"/>
          <w:szCs w:val="24"/>
        </w:rPr>
        <w:tab/>
      </w:r>
      <w:r w:rsidR="00D83DA7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406</w:t>
      </w:r>
    </w:p>
    <w:p w14:paraId="4E1B2F4B" w14:textId="77777777" w:rsidR="00AB6B60" w:rsidRPr="00AB6B60" w:rsidRDefault="00AB6B60" w:rsidP="00D83DA7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Radotín</w:t>
      </w:r>
      <w:r w:rsidRPr="00AB6B60">
        <w:rPr>
          <w:sz w:val="24"/>
          <w:szCs w:val="24"/>
        </w:rPr>
        <w:tab/>
        <w:t>1540/4</w:t>
      </w:r>
      <w:r w:rsidRPr="00AB6B60">
        <w:rPr>
          <w:sz w:val="24"/>
          <w:szCs w:val="24"/>
        </w:rPr>
        <w:tab/>
      </w:r>
      <w:r w:rsidR="00D83DA7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7</w:t>
      </w:r>
    </w:p>
    <w:p w14:paraId="03F22226" w14:textId="77777777" w:rsidR="00AB6B60" w:rsidRPr="00AB6B60" w:rsidRDefault="00AB6B60" w:rsidP="00D83DA7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Radotín</w:t>
      </w:r>
      <w:r w:rsidRPr="00AB6B60">
        <w:rPr>
          <w:sz w:val="24"/>
          <w:szCs w:val="24"/>
        </w:rPr>
        <w:tab/>
        <w:t>1686/3</w:t>
      </w:r>
      <w:r w:rsidRPr="00AB6B60">
        <w:rPr>
          <w:sz w:val="24"/>
          <w:szCs w:val="24"/>
        </w:rPr>
        <w:tab/>
      </w:r>
      <w:r w:rsidR="00D83DA7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22</w:t>
      </w:r>
    </w:p>
    <w:p w14:paraId="7B14AD5F" w14:textId="77777777" w:rsidR="00AB6B60" w:rsidRPr="00AB6B60" w:rsidRDefault="00AB6B60" w:rsidP="00D83DA7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Radotín</w:t>
      </w:r>
      <w:r w:rsidRPr="00AB6B60">
        <w:rPr>
          <w:sz w:val="24"/>
          <w:szCs w:val="24"/>
        </w:rPr>
        <w:tab/>
        <w:t>1768/5</w:t>
      </w:r>
      <w:r w:rsidRPr="00AB6B60">
        <w:rPr>
          <w:sz w:val="24"/>
          <w:szCs w:val="24"/>
        </w:rPr>
        <w:tab/>
      </w:r>
      <w:r w:rsidR="00D83DA7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258</w:t>
      </w:r>
    </w:p>
    <w:p w14:paraId="634BFDBC" w14:textId="77777777" w:rsidR="00AB6B60" w:rsidRPr="00AB6B60" w:rsidRDefault="00AB6B60" w:rsidP="00D83DA7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Radotín</w:t>
      </w:r>
      <w:r w:rsidRPr="00AB6B60">
        <w:rPr>
          <w:sz w:val="24"/>
          <w:szCs w:val="24"/>
        </w:rPr>
        <w:tab/>
        <w:t>2554/6</w:t>
      </w:r>
      <w:r w:rsidRPr="00AB6B60">
        <w:rPr>
          <w:sz w:val="24"/>
          <w:szCs w:val="24"/>
        </w:rPr>
        <w:tab/>
      </w:r>
      <w:r w:rsidR="00D83DA7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49</w:t>
      </w:r>
    </w:p>
    <w:p w14:paraId="7552089C" w14:textId="77777777" w:rsidR="00AB6B60" w:rsidRPr="00AB6B60" w:rsidRDefault="00AB6B60" w:rsidP="00D83DA7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Radotín</w:t>
      </w:r>
      <w:r w:rsidRPr="00AB6B60">
        <w:rPr>
          <w:sz w:val="24"/>
          <w:szCs w:val="24"/>
        </w:rPr>
        <w:tab/>
        <w:t>2566/5</w:t>
      </w:r>
      <w:r w:rsidRPr="00AB6B60">
        <w:rPr>
          <w:sz w:val="24"/>
          <w:szCs w:val="24"/>
        </w:rPr>
        <w:tab/>
      </w:r>
      <w:r w:rsidR="00D83DA7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538</w:t>
      </w:r>
    </w:p>
    <w:p w14:paraId="6721376A" w14:textId="77777777" w:rsidR="00AB6B60" w:rsidRPr="00AB6B60" w:rsidRDefault="00AB6B60" w:rsidP="00D83DA7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 xml:space="preserve">včetně staveb a terénních úprav na pozemcích a staveb na pozemcích </w:t>
      </w:r>
      <w:proofErr w:type="spellStart"/>
      <w:r w:rsidRPr="00AB6B60">
        <w:rPr>
          <w:sz w:val="24"/>
          <w:szCs w:val="24"/>
        </w:rPr>
        <w:t>parc</w:t>
      </w:r>
      <w:proofErr w:type="spellEnd"/>
      <w:r w:rsidRPr="00AB6B60">
        <w:rPr>
          <w:sz w:val="24"/>
          <w:szCs w:val="24"/>
        </w:rPr>
        <w:t>.</w:t>
      </w:r>
      <w:r w:rsidR="00D83DA7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č. 2513/1</w:t>
      </w:r>
      <w:r w:rsidR="00D83DA7">
        <w:rPr>
          <w:sz w:val="24"/>
          <w:szCs w:val="24"/>
        </w:rPr>
        <w:t xml:space="preserve"> a</w:t>
      </w:r>
      <w:r w:rsidRPr="00AB6B60">
        <w:rPr>
          <w:sz w:val="24"/>
          <w:szCs w:val="24"/>
        </w:rPr>
        <w:t xml:space="preserve"> 2539 v</w:t>
      </w:r>
      <w:r w:rsidR="00D83DA7">
        <w:rPr>
          <w:sz w:val="24"/>
          <w:szCs w:val="24"/>
        </w:rPr>
        <w:t> </w:t>
      </w:r>
      <w:r w:rsidRPr="00AB6B60">
        <w:rPr>
          <w:sz w:val="24"/>
          <w:szCs w:val="24"/>
        </w:rPr>
        <w:t>k.</w:t>
      </w:r>
      <w:r w:rsidR="00D83DA7">
        <w:rPr>
          <w:sz w:val="24"/>
          <w:szCs w:val="24"/>
        </w:rPr>
        <w:t> </w:t>
      </w:r>
      <w:proofErr w:type="spellStart"/>
      <w:r w:rsidRPr="00AB6B60">
        <w:rPr>
          <w:sz w:val="24"/>
          <w:szCs w:val="24"/>
        </w:rPr>
        <w:t>ú.</w:t>
      </w:r>
      <w:proofErr w:type="spellEnd"/>
      <w:r w:rsidR="00D83DA7">
        <w:rPr>
          <w:sz w:val="24"/>
          <w:szCs w:val="24"/>
        </w:rPr>
        <w:t> </w:t>
      </w:r>
      <w:r w:rsidRPr="00AB6B60">
        <w:rPr>
          <w:sz w:val="24"/>
          <w:szCs w:val="24"/>
        </w:rPr>
        <w:t>Radotín, které nejsou předmětem zápisu v KN</w:t>
      </w:r>
    </w:p>
    <w:p w14:paraId="0057C955" w14:textId="77777777" w:rsidR="00AB6B60" w:rsidRPr="00AB6B60" w:rsidRDefault="00AB6B60" w:rsidP="00D83DA7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 xml:space="preserve">Radotín </w:t>
      </w:r>
    </w:p>
    <w:p w14:paraId="42D383F7" w14:textId="77777777" w:rsidR="00AB6B60" w:rsidRPr="00AB6B60" w:rsidRDefault="00AB6B60" w:rsidP="00D83DA7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stavba objekt 5100 – přeložka rozhlasu po drátě v pořizovací hodnotě 244 217,00 Kč“.</w:t>
      </w:r>
    </w:p>
    <w:p w14:paraId="477A7C83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41079764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13. V příloze č. 7 části A se v části Praha-Řeporyje na konci doplňuje tento výčet:</w:t>
      </w:r>
    </w:p>
    <w:p w14:paraId="5B479D16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„Řeporyje</w:t>
      </w:r>
      <w:r w:rsidRPr="00AB6B60">
        <w:rPr>
          <w:sz w:val="24"/>
          <w:szCs w:val="24"/>
        </w:rPr>
        <w:tab/>
        <w:t>62/1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147</w:t>
      </w:r>
    </w:p>
    <w:p w14:paraId="656232F3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Řeporyje</w:t>
      </w:r>
      <w:r w:rsidRPr="00AB6B60">
        <w:rPr>
          <w:sz w:val="24"/>
          <w:szCs w:val="24"/>
        </w:rPr>
        <w:tab/>
        <w:t>62/2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109</w:t>
      </w:r>
    </w:p>
    <w:p w14:paraId="03498BF1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Řeporyje</w:t>
      </w:r>
      <w:r w:rsidRPr="00AB6B60">
        <w:rPr>
          <w:sz w:val="24"/>
          <w:szCs w:val="24"/>
        </w:rPr>
        <w:tab/>
        <w:t>1537/2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398</w:t>
      </w:r>
    </w:p>
    <w:p w14:paraId="378A5319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Řeporyje</w:t>
      </w:r>
      <w:r w:rsidRPr="00AB6B60">
        <w:rPr>
          <w:sz w:val="24"/>
          <w:szCs w:val="24"/>
        </w:rPr>
        <w:tab/>
        <w:t>1537/37</w:t>
      </w:r>
      <w:r w:rsidRPr="00AB6B60">
        <w:rPr>
          <w:sz w:val="24"/>
          <w:szCs w:val="24"/>
        </w:rPr>
        <w:tab/>
        <w:t>492</w:t>
      </w:r>
    </w:p>
    <w:p w14:paraId="50A2C8EA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Řeporyje</w:t>
      </w:r>
      <w:r w:rsidRPr="00AB6B60">
        <w:rPr>
          <w:sz w:val="24"/>
          <w:szCs w:val="24"/>
        </w:rPr>
        <w:tab/>
        <w:t>1527/30</w:t>
      </w:r>
      <w:r w:rsidRPr="00AB6B60">
        <w:rPr>
          <w:sz w:val="24"/>
          <w:szCs w:val="24"/>
        </w:rPr>
        <w:tab/>
        <w:t>322</w:t>
      </w:r>
    </w:p>
    <w:p w14:paraId="100299E5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Řeporyje</w:t>
      </w:r>
      <w:r w:rsidRPr="00AB6B60">
        <w:rPr>
          <w:sz w:val="24"/>
          <w:szCs w:val="24"/>
        </w:rPr>
        <w:tab/>
        <w:t>1532/3</w:t>
      </w:r>
      <w:r w:rsidR="00DE780A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ab/>
        <w:t>850</w:t>
      </w:r>
    </w:p>
    <w:p w14:paraId="4ED69459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Řeporyje</w:t>
      </w:r>
      <w:r w:rsidRPr="00AB6B60">
        <w:rPr>
          <w:sz w:val="24"/>
          <w:szCs w:val="24"/>
        </w:rPr>
        <w:tab/>
        <w:t>1532/5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175</w:t>
      </w:r>
    </w:p>
    <w:p w14:paraId="1905EFFA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včetně staveb, terénních a sadových úprav, které nejsou předmětem zápisu v KN“.</w:t>
      </w:r>
    </w:p>
    <w:p w14:paraId="13D414E7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4A32958B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14. V příloze č. 7 části A se v části Praha-Satalice na konci doplňuje tento výčet:</w:t>
      </w:r>
    </w:p>
    <w:p w14:paraId="119FD51C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„Satalice</w:t>
      </w:r>
      <w:r w:rsidR="00DE780A">
        <w:rPr>
          <w:sz w:val="24"/>
          <w:szCs w:val="24"/>
        </w:rPr>
        <w:t xml:space="preserve">     </w:t>
      </w:r>
      <w:r w:rsidRPr="00AB6B60">
        <w:rPr>
          <w:sz w:val="24"/>
          <w:szCs w:val="24"/>
        </w:rPr>
        <w:t>na 562/9</w:t>
      </w:r>
      <w:r w:rsidRPr="00AB6B60">
        <w:rPr>
          <w:sz w:val="24"/>
          <w:szCs w:val="24"/>
        </w:rPr>
        <w:tab/>
      </w:r>
      <w:r w:rsidRPr="00AB6B60">
        <w:rPr>
          <w:sz w:val="24"/>
          <w:szCs w:val="24"/>
        </w:rPr>
        <w:tab/>
        <w:t>729</w:t>
      </w:r>
    </w:p>
    <w:p w14:paraId="3BBF3DF5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včetně staveb, terénních a sadových úprav, které nejsou předmětem zápisu v KN a movitý majetek – zařízení nezabudovaných předmětů, které jsou součástí vybavení kuchyněk, prádelny, sušárny a</w:t>
      </w:r>
      <w:r w:rsidR="00DE780A">
        <w:rPr>
          <w:sz w:val="24"/>
          <w:szCs w:val="24"/>
        </w:rPr>
        <w:t> </w:t>
      </w:r>
      <w:r w:rsidRPr="00AB6B60">
        <w:rPr>
          <w:sz w:val="24"/>
          <w:szCs w:val="24"/>
        </w:rPr>
        <w:t>technické místnosti   v celkové pořizovací hodnotě 753 857,76 Kč“.</w:t>
      </w:r>
    </w:p>
    <w:p w14:paraId="32B8AEFB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721D97E4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lastRenderedPageBreak/>
        <w:t>15. V příloze č. 7 části A se v části Praha-Šeberov na konci doplňuje tento výčet:</w:t>
      </w:r>
    </w:p>
    <w:p w14:paraId="7458F552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„Šeberov</w:t>
      </w:r>
      <w:r w:rsidRPr="00AB6B60">
        <w:rPr>
          <w:sz w:val="24"/>
          <w:szCs w:val="24"/>
        </w:rPr>
        <w:tab/>
        <w:t>872/5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  </w:t>
      </w:r>
      <w:r w:rsidRPr="00AB6B60">
        <w:rPr>
          <w:sz w:val="24"/>
          <w:szCs w:val="24"/>
        </w:rPr>
        <w:t>14</w:t>
      </w:r>
      <w:r w:rsidRPr="00AB6B60">
        <w:rPr>
          <w:sz w:val="24"/>
          <w:szCs w:val="24"/>
        </w:rPr>
        <w:tab/>
      </w:r>
    </w:p>
    <w:p w14:paraId="13C82F6C" w14:textId="77777777" w:rsidR="00AB6B60" w:rsidRPr="00AB6B60" w:rsidRDefault="00DE780A" w:rsidP="00AB6B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B6B60" w:rsidRPr="00AB6B60">
        <w:rPr>
          <w:sz w:val="24"/>
          <w:szCs w:val="24"/>
        </w:rPr>
        <w:t>Šeberov</w:t>
      </w:r>
      <w:r w:rsidR="00AB6B60" w:rsidRPr="00AB6B60">
        <w:rPr>
          <w:sz w:val="24"/>
          <w:szCs w:val="24"/>
        </w:rPr>
        <w:tab/>
        <w:t>872/7</w:t>
      </w:r>
      <w:r w:rsidR="00AB6B60" w:rsidRPr="00AB6B60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AB6B60" w:rsidRPr="00AB6B60">
        <w:rPr>
          <w:sz w:val="24"/>
          <w:szCs w:val="24"/>
        </w:rPr>
        <w:t>33“.</w:t>
      </w:r>
    </w:p>
    <w:p w14:paraId="01CFF39E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16. V příloze č. 7 části A se v části Praha-Zličín na konci doplňuje tento výčet:</w:t>
      </w:r>
    </w:p>
    <w:p w14:paraId="21C19C6A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„Zličín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754/2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428</w:t>
      </w:r>
    </w:p>
    <w:p w14:paraId="1B9A41D7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Zličín</w:t>
      </w:r>
      <w:r w:rsidRPr="00AB6B60">
        <w:rPr>
          <w:sz w:val="24"/>
          <w:szCs w:val="24"/>
        </w:rPr>
        <w:tab/>
        <w:t>754/4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178</w:t>
      </w:r>
    </w:p>
    <w:p w14:paraId="07DC897C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Zličín</w:t>
      </w:r>
      <w:r w:rsidRPr="00AB6B60">
        <w:rPr>
          <w:sz w:val="24"/>
          <w:szCs w:val="24"/>
        </w:rPr>
        <w:tab/>
        <w:t>754/5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92</w:t>
      </w:r>
    </w:p>
    <w:p w14:paraId="32930C40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Zličín</w:t>
      </w:r>
      <w:r w:rsidRPr="00AB6B60">
        <w:rPr>
          <w:sz w:val="24"/>
          <w:szCs w:val="24"/>
        </w:rPr>
        <w:tab/>
        <w:t>756/3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323“.</w:t>
      </w:r>
    </w:p>
    <w:p w14:paraId="4E49C18D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7E9310F1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17. V příloze č. 7 části B se v části Praha 2 na konci doplňuje tento výčet:</w:t>
      </w:r>
    </w:p>
    <w:p w14:paraId="6AFDDBC5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„Nové Město</w:t>
      </w:r>
      <w:r w:rsidRPr="00AB6B60">
        <w:rPr>
          <w:sz w:val="24"/>
          <w:szCs w:val="24"/>
        </w:rPr>
        <w:tab/>
        <w:t>2418/3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25</w:t>
      </w:r>
    </w:p>
    <w:p w14:paraId="27E4F5E6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Nové Město</w:t>
      </w:r>
      <w:r w:rsidRPr="00AB6B60">
        <w:rPr>
          <w:sz w:val="24"/>
          <w:szCs w:val="24"/>
        </w:rPr>
        <w:tab/>
        <w:t>2419/3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14</w:t>
      </w:r>
    </w:p>
    <w:p w14:paraId="15BA5099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Nové Město</w:t>
      </w:r>
      <w:r w:rsidRPr="00AB6B60">
        <w:rPr>
          <w:sz w:val="24"/>
          <w:szCs w:val="24"/>
        </w:rPr>
        <w:tab/>
        <w:t>2419/4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14</w:t>
      </w:r>
    </w:p>
    <w:p w14:paraId="27B2C178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Vinohrady</w:t>
      </w:r>
      <w:r w:rsidRPr="00AB6B60">
        <w:rPr>
          <w:sz w:val="24"/>
          <w:szCs w:val="24"/>
        </w:rPr>
        <w:tab/>
        <w:t>1023/10</w:t>
      </w:r>
      <w:r w:rsidRPr="00AB6B60">
        <w:rPr>
          <w:sz w:val="24"/>
          <w:szCs w:val="24"/>
        </w:rPr>
        <w:tab/>
        <w:t>48“.</w:t>
      </w:r>
    </w:p>
    <w:p w14:paraId="0FB4E1CD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29473AB5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18. V příloze č. 7 části B se v části Praha 6 na konci doplňuje tento výčet:</w:t>
      </w:r>
    </w:p>
    <w:p w14:paraId="2CA4054D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„Hradčany</w:t>
      </w:r>
      <w:r w:rsidRPr="00AB6B60">
        <w:rPr>
          <w:sz w:val="24"/>
          <w:szCs w:val="24"/>
        </w:rPr>
        <w:tab/>
        <w:t>354/3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46</w:t>
      </w:r>
    </w:p>
    <w:p w14:paraId="2B6C22C1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Hradčany</w:t>
      </w:r>
      <w:r w:rsidRPr="00AB6B60">
        <w:rPr>
          <w:sz w:val="24"/>
          <w:szCs w:val="24"/>
        </w:rPr>
        <w:tab/>
        <w:t>354/4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93</w:t>
      </w:r>
    </w:p>
    <w:p w14:paraId="6E7E2066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Hradčany</w:t>
      </w:r>
      <w:r w:rsidRPr="00AB6B60">
        <w:rPr>
          <w:sz w:val="24"/>
          <w:szCs w:val="24"/>
        </w:rPr>
        <w:tab/>
        <w:t>355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2920</w:t>
      </w:r>
    </w:p>
    <w:p w14:paraId="77ADE489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Hradčany</w:t>
      </w:r>
      <w:r w:rsidRPr="00AB6B60">
        <w:rPr>
          <w:sz w:val="24"/>
          <w:szCs w:val="24"/>
        </w:rPr>
        <w:tab/>
        <w:t>356/4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  </w:t>
      </w:r>
      <w:r w:rsidRPr="00AB6B60">
        <w:rPr>
          <w:sz w:val="24"/>
          <w:szCs w:val="24"/>
        </w:rPr>
        <w:t>61</w:t>
      </w:r>
    </w:p>
    <w:p w14:paraId="652542CB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Hradčany</w:t>
      </w:r>
      <w:r w:rsidRPr="00AB6B60">
        <w:rPr>
          <w:sz w:val="24"/>
          <w:szCs w:val="24"/>
        </w:rPr>
        <w:tab/>
        <w:t>360/3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  </w:t>
      </w:r>
      <w:r w:rsidRPr="00AB6B60">
        <w:rPr>
          <w:sz w:val="24"/>
          <w:szCs w:val="24"/>
        </w:rPr>
        <w:t xml:space="preserve">25 </w:t>
      </w:r>
    </w:p>
    <w:p w14:paraId="61805CA8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Dejvice</w:t>
      </w:r>
      <w:r w:rsidRPr="00AB6B60">
        <w:rPr>
          <w:sz w:val="24"/>
          <w:szCs w:val="24"/>
        </w:rPr>
        <w:tab/>
        <w:t>4111/1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  </w:t>
      </w:r>
      <w:r w:rsidRPr="00AB6B60">
        <w:rPr>
          <w:sz w:val="24"/>
          <w:szCs w:val="24"/>
        </w:rPr>
        <w:t>1158</w:t>
      </w:r>
    </w:p>
    <w:p w14:paraId="146F7CFD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včetně staveb, terénních a sadových úprav, které nejsou předmětem zápisu v KN“.</w:t>
      </w:r>
    </w:p>
    <w:p w14:paraId="141AB53A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5FA73834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19. V příloze č. 7 části B se v části Praha 8 na konci doplňuje tento výčet:</w:t>
      </w:r>
    </w:p>
    <w:p w14:paraId="2D23FD55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„Libeň</w:t>
      </w:r>
      <w:r w:rsidR="00DE780A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ab/>
        <w:t>2224/7 (id. 3/8)</w:t>
      </w:r>
      <w:r w:rsidR="00DE780A">
        <w:rPr>
          <w:sz w:val="24"/>
          <w:szCs w:val="24"/>
        </w:rPr>
        <w:t xml:space="preserve">   </w:t>
      </w:r>
      <w:r w:rsidRPr="00AB6B60">
        <w:rPr>
          <w:sz w:val="24"/>
          <w:szCs w:val="24"/>
        </w:rPr>
        <w:t>218</w:t>
      </w:r>
    </w:p>
    <w:p w14:paraId="58BA6292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Libeň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2224/10 (id. 2/5)</w:t>
      </w:r>
      <w:r w:rsidR="00DE780A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873</w:t>
      </w:r>
    </w:p>
    <w:p w14:paraId="016459D4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Libeň</w:t>
      </w:r>
      <w:r w:rsidR="00DE780A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ab/>
        <w:t>2224/11 (id. 4/6)</w:t>
      </w:r>
      <w:r w:rsidR="00DE780A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1195</w:t>
      </w:r>
    </w:p>
    <w:p w14:paraId="01D6C4E1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Libeň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2224/17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</w:t>
      </w:r>
      <w:r w:rsidRPr="00AB6B60">
        <w:rPr>
          <w:sz w:val="24"/>
          <w:szCs w:val="24"/>
        </w:rPr>
        <w:t>10</w:t>
      </w:r>
    </w:p>
    <w:p w14:paraId="274B9B52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Libeň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2689/4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     </w:t>
      </w:r>
      <w:r w:rsidRPr="00AB6B60">
        <w:rPr>
          <w:sz w:val="24"/>
          <w:szCs w:val="24"/>
        </w:rPr>
        <w:t>3071</w:t>
      </w:r>
    </w:p>
    <w:p w14:paraId="1A9264E1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Libeň</w:t>
      </w:r>
      <w:r w:rsidR="00DE780A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ab/>
        <w:t>2690/3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     </w:t>
      </w:r>
      <w:r w:rsidRPr="00AB6B60">
        <w:rPr>
          <w:sz w:val="24"/>
          <w:szCs w:val="24"/>
        </w:rPr>
        <w:t>651</w:t>
      </w:r>
    </w:p>
    <w:p w14:paraId="7D34CCE3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včetně staveb, terénních a sadových úprav, které nejsou předmětem zápisu v KN“.</w:t>
      </w:r>
      <w:r w:rsidRPr="00AB6B60">
        <w:rPr>
          <w:sz w:val="24"/>
          <w:szCs w:val="24"/>
        </w:rPr>
        <w:tab/>
      </w:r>
    </w:p>
    <w:p w14:paraId="6DA50B0C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6FA5C737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20. V příloze č. 7 části B se v části Praha 14 na konci doplňuje tento výčet:</w:t>
      </w:r>
    </w:p>
    <w:p w14:paraId="45D86C8F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„Kyje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1168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     </w:t>
      </w:r>
      <w:r w:rsidRPr="00AB6B60">
        <w:rPr>
          <w:sz w:val="24"/>
          <w:szCs w:val="24"/>
        </w:rPr>
        <w:t>7923“.</w:t>
      </w:r>
    </w:p>
    <w:p w14:paraId="1AC9933A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4221D36A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21. V příloze č. 7 části B se v části Praha-Běchovice na konci doplňuje tento výčet:</w:t>
      </w:r>
    </w:p>
    <w:p w14:paraId="26B85DF4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„Běchovice</w:t>
      </w:r>
    </w:p>
    <w:p w14:paraId="09F92852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4 ks sloupů veřejného osvětlení č.</w:t>
      </w:r>
      <w:r w:rsidR="007D3C7A">
        <w:rPr>
          <w:sz w:val="24"/>
          <w:szCs w:val="24"/>
        </w:rPr>
        <w:t> </w:t>
      </w:r>
      <w:r w:rsidRPr="00AB6B60">
        <w:rPr>
          <w:sz w:val="24"/>
          <w:szCs w:val="24"/>
        </w:rPr>
        <w:t>ev. 927408, 927409, 927410</w:t>
      </w:r>
      <w:r w:rsidR="00DE780A">
        <w:rPr>
          <w:sz w:val="24"/>
          <w:szCs w:val="24"/>
        </w:rPr>
        <w:t xml:space="preserve"> a</w:t>
      </w:r>
      <w:r w:rsidRPr="00AB6B60">
        <w:rPr>
          <w:sz w:val="24"/>
          <w:szCs w:val="24"/>
        </w:rPr>
        <w:t xml:space="preserve"> 927411, 2 ks zástupných světelných míst č.</w:t>
      </w:r>
      <w:r w:rsidR="00DE780A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ev. 781044</w:t>
      </w:r>
      <w:r w:rsidR="00DE780A">
        <w:rPr>
          <w:sz w:val="24"/>
          <w:szCs w:val="24"/>
        </w:rPr>
        <w:t xml:space="preserve"> a</w:t>
      </w:r>
      <w:r w:rsidRPr="00AB6B60">
        <w:rPr>
          <w:sz w:val="24"/>
          <w:szCs w:val="24"/>
        </w:rPr>
        <w:t xml:space="preserve"> 781045 v pořizovací hodnotě 310 460,07 Kč, včetně kabelového vedení, umístěných na pozemku </w:t>
      </w:r>
      <w:proofErr w:type="spellStart"/>
      <w:r w:rsidRPr="00AB6B60">
        <w:rPr>
          <w:sz w:val="24"/>
          <w:szCs w:val="24"/>
        </w:rPr>
        <w:t>parc</w:t>
      </w:r>
      <w:proofErr w:type="spellEnd"/>
      <w:r w:rsidRPr="00AB6B60">
        <w:rPr>
          <w:sz w:val="24"/>
          <w:szCs w:val="24"/>
        </w:rPr>
        <w:t>.</w:t>
      </w:r>
      <w:r w:rsidR="00DE780A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č. 129 v k.</w:t>
      </w:r>
      <w:r w:rsidR="00DE780A">
        <w:rPr>
          <w:sz w:val="24"/>
          <w:szCs w:val="24"/>
        </w:rPr>
        <w:t xml:space="preserve"> </w:t>
      </w:r>
      <w:proofErr w:type="spellStart"/>
      <w:r w:rsidRPr="00AB6B60">
        <w:rPr>
          <w:sz w:val="24"/>
          <w:szCs w:val="24"/>
        </w:rPr>
        <w:t>ú.</w:t>
      </w:r>
      <w:proofErr w:type="spellEnd"/>
      <w:r w:rsidRPr="00AB6B60">
        <w:rPr>
          <w:sz w:val="24"/>
          <w:szCs w:val="24"/>
        </w:rPr>
        <w:t xml:space="preserve"> Běchovice, v Parku padlých,</w:t>
      </w:r>
    </w:p>
    <w:p w14:paraId="368C7AA0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4 ks sloupů veřejného osvětlení č.</w:t>
      </w:r>
      <w:r w:rsidR="00DE780A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ev. 927284, 927285, 927286</w:t>
      </w:r>
      <w:r w:rsidR="00DE780A">
        <w:rPr>
          <w:sz w:val="24"/>
          <w:szCs w:val="24"/>
        </w:rPr>
        <w:t xml:space="preserve"> a</w:t>
      </w:r>
      <w:r w:rsidRPr="00AB6B60">
        <w:rPr>
          <w:sz w:val="24"/>
          <w:szCs w:val="24"/>
        </w:rPr>
        <w:t xml:space="preserve"> 927287 v pořizovací hodnotě 193 607,26 Kč, včetně kabelového vedení, umístěných na pozemcích </w:t>
      </w:r>
      <w:proofErr w:type="spellStart"/>
      <w:r w:rsidRPr="00AB6B60">
        <w:rPr>
          <w:sz w:val="24"/>
          <w:szCs w:val="24"/>
        </w:rPr>
        <w:t>parc</w:t>
      </w:r>
      <w:proofErr w:type="spellEnd"/>
      <w:r w:rsidRPr="00AB6B60">
        <w:rPr>
          <w:sz w:val="24"/>
          <w:szCs w:val="24"/>
        </w:rPr>
        <w:t>.</w:t>
      </w:r>
      <w:r w:rsidR="00DE780A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č. 200, 203</w:t>
      </w:r>
      <w:r w:rsidR="00DE780A">
        <w:rPr>
          <w:sz w:val="24"/>
          <w:szCs w:val="24"/>
        </w:rPr>
        <w:t xml:space="preserve"> a</w:t>
      </w:r>
      <w:r w:rsidRPr="00AB6B60">
        <w:rPr>
          <w:sz w:val="24"/>
          <w:szCs w:val="24"/>
        </w:rPr>
        <w:t xml:space="preserve"> 204 v</w:t>
      </w:r>
      <w:r w:rsidR="00DE780A">
        <w:rPr>
          <w:sz w:val="24"/>
          <w:szCs w:val="24"/>
        </w:rPr>
        <w:t> </w:t>
      </w:r>
      <w:r w:rsidRPr="00AB6B60">
        <w:rPr>
          <w:sz w:val="24"/>
          <w:szCs w:val="24"/>
        </w:rPr>
        <w:t>k.</w:t>
      </w:r>
      <w:r w:rsidR="00DE780A">
        <w:rPr>
          <w:sz w:val="24"/>
          <w:szCs w:val="24"/>
        </w:rPr>
        <w:t> </w:t>
      </w:r>
      <w:proofErr w:type="spellStart"/>
      <w:r w:rsidRPr="00AB6B60">
        <w:rPr>
          <w:sz w:val="24"/>
          <w:szCs w:val="24"/>
        </w:rPr>
        <w:t>ú.</w:t>
      </w:r>
      <w:proofErr w:type="spellEnd"/>
      <w:r w:rsidRPr="00AB6B60">
        <w:rPr>
          <w:sz w:val="24"/>
          <w:szCs w:val="24"/>
        </w:rPr>
        <w:t xml:space="preserve"> Běchovice, v Parku v </w:t>
      </w:r>
      <w:proofErr w:type="spellStart"/>
      <w:r w:rsidRPr="00AB6B60">
        <w:rPr>
          <w:sz w:val="24"/>
          <w:szCs w:val="24"/>
        </w:rPr>
        <w:t>Kuťatech</w:t>
      </w:r>
      <w:proofErr w:type="spellEnd"/>
      <w:r w:rsidRPr="00AB6B60">
        <w:rPr>
          <w:sz w:val="24"/>
          <w:szCs w:val="24"/>
        </w:rPr>
        <w:t>, v ulici Dolnopočernická“.</w:t>
      </w:r>
    </w:p>
    <w:p w14:paraId="464925BD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7F39A6C9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22. V příloze č. 7 části B se v části Praha 20 na konci doplňuje tento výčet:</w:t>
      </w:r>
    </w:p>
    <w:p w14:paraId="61C07922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„Horní Počernice</w:t>
      </w:r>
      <w:r w:rsidRPr="00AB6B60">
        <w:rPr>
          <w:sz w:val="24"/>
          <w:szCs w:val="24"/>
        </w:rPr>
        <w:tab/>
        <w:t>3725/24</w:t>
      </w:r>
      <w:r w:rsidRPr="00AB6B60">
        <w:rPr>
          <w:sz w:val="24"/>
          <w:szCs w:val="24"/>
        </w:rPr>
        <w:tab/>
        <w:t>4</w:t>
      </w:r>
    </w:p>
    <w:p w14:paraId="2FF400F8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Horní Počernice</w:t>
      </w:r>
      <w:r w:rsidRPr="00AB6B60">
        <w:rPr>
          <w:sz w:val="24"/>
          <w:szCs w:val="24"/>
        </w:rPr>
        <w:tab/>
        <w:t>3725/31</w:t>
      </w:r>
      <w:r w:rsidRPr="00AB6B60">
        <w:rPr>
          <w:sz w:val="24"/>
          <w:szCs w:val="24"/>
        </w:rPr>
        <w:tab/>
        <w:t>909</w:t>
      </w:r>
    </w:p>
    <w:p w14:paraId="3ED5E7FC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Horní Počernice</w:t>
      </w:r>
      <w:r w:rsidRPr="00AB6B60">
        <w:rPr>
          <w:sz w:val="24"/>
          <w:szCs w:val="24"/>
        </w:rPr>
        <w:tab/>
        <w:t>4553/12</w:t>
      </w:r>
      <w:r w:rsidRPr="00AB6B60">
        <w:rPr>
          <w:sz w:val="24"/>
          <w:szCs w:val="24"/>
        </w:rPr>
        <w:tab/>
        <w:t>3</w:t>
      </w:r>
    </w:p>
    <w:p w14:paraId="2F3189BC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Horní Počernice</w:t>
      </w:r>
      <w:r w:rsidRPr="00AB6B60">
        <w:rPr>
          <w:sz w:val="24"/>
          <w:szCs w:val="24"/>
        </w:rPr>
        <w:tab/>
        <w:t>4455/35</w:t>
      </w:r>
      <w:r w:rsidRPr="00AB6B60">
        <w:rPr>
          <w:sz w:val="24"/>
          <w:szCs w:val="24"/>
        </w:rPr>
        <w:tab/>
        <w:t>771</w:t>
      </w:r>
    </w:p>
    <w:p w14:paraId="1A7DCD50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Horní Počernice</w:t>
      </w:r>
      <w:r w:rsidRPr="00AB6B60">
        <w:rPr>
          <w:sz w:val="24"/>
          <w:szCs w:val="24"/>
        </w:rPr>
        <w:tab/>
        <w:t>4455/51</w:t>
      </w:r>
      <w:r w:rsidRPr="00AB6B60">
        <w:rPr>
          <w:sz w:val="24"/>
          <w:szCs w:val="24"/>
        </w:rPr>
        <w:tab/>
        <w:t>960“.</w:t>
      </w:r>
    </w:p>
    <w:p w14:paraId="673A2BA2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3DA8E12F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23. V příloze č. 7 části B se v části Praha-Klánovice na konci doplňuje tento výčet:</w:t>
      </w:r>
    </w:p>
    <w:p w14:paraId="12D3A12B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„Klánovice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1126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</w:t>
      </w:r>
      <w:r w:rsidRPr="00AB6B60">
        <w:rPr>
          <w:sz w:val="24"/>
          <w:szCs w:val="24"/>
        </w:rPr>
        <w:t>7927</w:t>
      </w:r>
    </w:p>
    <w:p w14:paraId="5BDAA0F9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Klánovice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</w:t>
      </w:r>
      <w:r w:rsidRPr="00AB6B60">
        <w:rPr>
          <w:sz w:val="24"/>
          <w:szCs w:val="24"/>
        </w:rPr>
        <w:t>1128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</w:t>
      </w:r>
      <w:r w:rsidRPr="00AB6B60">
        <w:rPr>
          <w:sz w:val="24"/>
          <w:szCs w:val="24"/>
        </w:rPr>
        <w:t>6541</w:t>
      </w:r>
    </w:p>
    <w:p w14:paraId="6D5E4CB1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Klánovice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</w:t>
      </w:r>
      <w:r w:rsidRPr="00AB6B60">
        <w:rPr>
          <w:sz w:val="24"/>
          <w:szCs w:val="24"/>
        </w:rPr>
        <w:t>1129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</w:t>
      </w:r>
      <w:r w:rsidRPr="00AB6B60">
        <w:rPr>
          <w:sz w:val="24"/>
          <w:szCs w:val="24"/>
        </w:rPr>
        <w:t>595“.</w:t>
      </w:r>
    </w:p>
    <w:p w14:paraId="55B11324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05383B33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24. V příloze č. 7 části B se v části Praha 16 na konci doplňuje tento výčet:</w:t>
      </w:r>
    </w:p>
    <w:p w14:paraId="5943D550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„Radotín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</w:t>
      </w:r>
      <w:r w:rsidRPr="00AB6B60">
        <w:rPr>
          <w:sz w:val="24"/>
          <w:szCs w:val="24"/>
        </w:rPr>
        <w:t>942/2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</w:t>
      </w:r>
      <w:r w:rsidRPr="00AB6B60">
        <w:rPr>
          <w:sz w:val="24"/>
          <w:szCs w:val="24"/>
        </w:rPr>
        <w:t>115</w:t>
      </w:r>
      <w:r w:rsidRPr="00AB6B60">
        <w:rPr>
          <w:sz w:val="24"/>
          <w:szCs w:val="24"/>
        </w:rPr>
        <w:tab/>
      </w:r>
    </w:p>
    <w:p w14:paraId="1A5B4A56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Radotín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</w:t>
      </w:r>
      <w:r w:rsidRPr="00AB6B60">
        <w:rPr>
          <w:sz w:val="24"/>
          <w:szCs w:val="24"/>
        </w:rPr>
        <w:t>1435/7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</w:t>
      </w:r>
      <w:r w:rsidRPr="00AB6B60">
        <w:rPr>
          <w:sz w:val="24"/>
          <w:szCs w:val="24"/>
        </w:rPr>
        <w:t>517</w:t>
      </w:r>
    </w:p>
    <w:p w14:paraId="3B3F8AC7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Radotín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 </w:t>
      </w:r>
      <w:r w:rsidRPr="00AB6B60">
        <w:rPr>
          <w:sz w:val="24"/>
          <w:szCs w:val="24"/>
        </w:rPr>
        <w:t>2589/2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 </w:t>
      </w:r>
      <w:r w:rsidRPr="00AB6B60">
        <w:rPr>
          <w:sz w:val="24"/>
          <w:szCs w:val="24"/>
        </w:rPr>
        <w:t>53“.</w:t>
      </w:r>
    </w:p>
    <w:p w14:paraId="0FBBBD5A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305BDCFE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25. V příloze č. 7 části B se v části Praha-Újezd na konci doplňuje tento výčet:</w:t>
      </w:r>
    </w:p>
    <w:p w14:paraId="4F39D80F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„Újezd u Průhonic</w:t>
      </w:r>
      <w:r w:rsidRPr="00AB6B60">
        <w:rPr>
          <w:sz w:val="24"/>
          <w:szCs w:val="24"/>
        </w:rPr>
        <w:tab/>
        <w:t>289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</w:t>
      </w:r>
      <w:r w:rsidRPr="00AB6B60">
        <w:rPr>
          <w:sz w:val="24"/>
          <w:szCs w:val="24"/>
        </w:rPr>
        <w:t>305</w:t>
      </w:r>
    </w:p>
    <w:p w14:paraId="7922A4D7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Újezd u Průhonic</w:t>
      </w:r>
      <w:r w:rsidRPr="00AB6B60">
        <w:rPr>
          <w:sz w:val="24"/>
          <w:szCs w:val="24"/>
        </w:rPr>
        <w:tab/>
        <w:t>621/1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</w:t>
      </w:r>
      <w:r w:rsidRPr="00AB6B60">
        <w:rPr>
          <w:sz w:val="24"/>
          <w:szCs w:val="24"/>
        </w:rPr>
        <w:t>6797</w:t>
      </w:r>
    </w:p>
    <w:p w14:paraId="411AD3CD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Újezd u Průhonic</w:t>
      </w:r>
      <w:r w:rsidRPr="00AB6B60">
        <w:rPr>
          <w:sz w:val="24"/>
          <w:szCs w:val="24"/>
        </w:rPr>
        <w:tab/>
        <w:t>621/3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</w:t>
      </w:r>
      <w:r w:rsidRPr="00AB6B60">
        <w:rPr>
          <w:sz w:val="24"/>
          <w:szCs w:val="24"/>
        </w:rPr>
        <w:t>49</w:t>
      </w:r>
    </w:p>
    <w:p w14:paraId="3D3C3784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Újezd u Průhonic</w:t>
      </w:r>
      <w:r w:rsidRPr="00AB6B60">
        <w:rPr>
          <w:sz w:val="24"/>
          <w:szCs w:val="24"/>
        </w:rPr>
        <w:tab/>
        <w:t>621/4</w:t>
      </w:r>
      <w:r w:rsidRPr="00AB6B60">
        <w:rPr>
          <w:sz w:val="24"/>
          <w:szCs w:val="24"/>
        </w:rPr>
        <w:tab/>
      </w:r>
      <w:r w:rsidR="00DE780A">
        <w:rPr>
          <w:sz w:val="24"/>
          <w:szCs w:val="24"/>
        </w:rPr>
        <w:t xml:space="preserve">         </w:t>
      </w:r>
      <w:r w:rsidRPr="00AB6B60">
        <w:rPr>
          <w:sz w:val="24"/>
          <w:szCs w:val="24"/>
        </w:rPr>
        <w:t>349</w:t>
      </w:r>
    </w:p>
    <w:p w14:paraId="4A2A86D6" w14:textId="77777777" w:rsidR="00AB6B60" w:rsidRPr="00AB6B60" w:rsidRDefault="00AB6B60" w:rsidP="00DE780A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včetně stavby vodního díla a včetně terénních a sadových úprav, které nejsou předmětem zápisu v</w:t>
      </w:r>
      <w:r w:rsidR="00BF5F81">
        <w:rPr>
          <w:sz w:val="24"/>
          <w:szCs w:val="24"/>
        </w:rPr>
        <w:t> </w:t>
      </w:r>
      <w:r w:rsidRPr="00AB6B60">
        <w:rPr>
          <w:sz w:val="24"/>
          <w:szCs w:val="24"/>
        </w:rPr>
        <w:t>KN“.</w:t>
      </w:r>
    </w:p>
    <w:p w14:paraId="5C83AF4F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42E9554C" w14:textId="77777777" w:rsidR="00AB6B60" w:rsidRPr="00AB6B60" w:rsidRDefault="00AB6B60" w:rsidP="00BF5F81">
      <w:pPr>
        <w:tabs>
          <w:tab w:val="left" w:pos="2268"/>
          <w:tab w:val="left" w:pos="3686"/>
        </w:tabs>
        <w:jc w:val="both"/>
        <w:rPr>
          <w:sz w:val="24"/>
          <w:szCs w:val="24"/>
        </w:rPr>
      </w:pPr>
      <w:r w:rsidRPr="00AB6B60">
        <w:rPr>
          <w:sz w:val="24"/>
          <w:szCs w:val="24"/>
        </w:rPr>
        <w:t>26. V příloze č. 7 části B se v části Praha-Zbraslav na konci doplňuje tento výčet:</w:t>
      </w:r>
    </w:p>
    <w:p w14:paraId="0C7A1828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„Zbraslav</w:t>
      </w:r>
      <w:r w:rsidRPr="00AB6B60">
        <w:rPr>
          <w:sz w:val="24"/>
          <w:szCs w:val="24"/>
        </w:rPr>
        <w:tab/>
      </w:r>
      <w:r w:rsidR="00BF5F81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1779/5</w:t>
      </w:r>
      <w:r w:rsidRPr="00AB6B60">
        <w:rPr>
          <w:sz w:val="24"/>
          <w:szCs w:val="24"/>
        </w:rPr>
        <w:tab/>
      </w:r>
      <w:r w:rsidR="00BF5F81">
        <w:rPr>
          <w:sz w:val="24"/>
          <w:szCs w:val="24"/>
        </w:rPr>
        <w:t xml:space="preserve">          </w:t>
      </w:r>
      <w:r w:rsidRPr="00AB6B60">
        <w:rPr>
          <w:sz w:val="24"/>
          <w:szCs w:val="24"/>
        </w:rPr>
        <w:t>699“.</w:t>
      </w:r>
    </w:p>
    <w:p w14:paraId="42FD7E50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11E39D5B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27.  V příloze č. 10 se za bod 104 vkládá bod 105, který včetně nadpisu zní:</w:t>
      </w:r>
    </w:p>
    <w:p w14:paraId="64185AD0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„105. Městská část Praha 6</w:t>
      </w:r>
    </w:p>
    <w:p w14:paraId="1560C498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3C62A554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a) Vymezeným majetkem se rozumí:</w:t>
      </w:r>
    </w:p>
    <w:p w14:paraId="2F6D6481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kat.</w:t>
      </w:r>
      <w:r w:rsidR="00BF5F81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území</w:t>
      </w:r>
      <w:r w:rsidRPr="00AB6B60">
        <w:rPr>
          <w:sz w:val="24"/>
          <w:szCs w:val="24"/>
        </w:rPr>
        <w:tab/>
      </w:r>
      <w:r w:rsidR="00BF5F81">
        <w:rPr>
          <w:sz w:val="24"/>
          <w:szCs w:val="24"/>
        </w:rPr>
        <w:t xml:space="preserve">           </w:t>
      </w:r>
      <w:proofErr w:type="spellStart"/>
      <w:r w:rsidRPr="00AB6B60">
        <w:rPr>
          <w:sz w:val="24"/>
          <w:szCs w:val="24"/>
        </w:rPr>
        <w:t>parc</w:t>
      </w:r>
      <w:proofErr w:type="spellEnd"/>
      <w:r w:rsidRPr="00AB6B60">
        <w:rPr>
          <w:sz w:val="24"/>
          <w:szCs w:val="24"/>
        </w:rPr>
        <w:t>.</w:t>
      </w:r>
      <w:r w:rsidR="00BF5F81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č.</w:t>
      </w:r>
      <w:r w:rsidRPr="00AB6B60">
        <w:rPr>
          <w:sz w:val="24"/>
          <w:szCs w:val="24"/>
        </w:rPr>
        <w:tab/>
      </w:r>
      <w:r w:rsidR="00BF5F81">
        <w:rPr>
          <w:sz w:val="24"/>
          <w:szCs w:val="24"/>
        </w:rPr>
        <w:t xml:space="preserve">   </w:t>
      </w:r>
      <w:r w:rsidRPr="00AB6B60">
        <w:rPr>
          <w:sz w:val="24"/>
          <w:szCs w:val="24"/>
        </w:rPr>
        <w:t>výměra (m</w:t>
      </w:r>
      <w:r w:rsidRPr="00BF5F81">
        <w:rPr>
          <w:sz w:val="24"/>
          <w:szCs w:val="24"/>
          <w:vertAlign w:val="superscript"/>
        </w:rPr>
        <w:t>2</w:t>
      </w:r>
      <w:r w:rsidRPr="00AB6B60">
        <w:rPr>
          <w:sz w:val="24"/>
          <w:szCs w:val="24"/>
        </w:rPr>
        <w:t>)</w:t>
      </w:r>
    </w:p>
    <w:p w14:paraId="12B56C4D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Hradčany</w:t>
      </w:r>
      <w:r w:rsidRPr="00AB6B60">
        <w:rPr>
          <w:sz w:val="24"/>
          <w:szCs w:val="24"/>
        </w:rPr>
        <w:tab/>
      </w:r>
      <w:r w:rsidR="00BF5F81">
        <w:rPr>
          <w:sz w:val="24"/>
          <w:szCs w:val="24"/>
        </w:rPr>
        <w:t xml:space="preserve">           </w:t>
      </w:r>
      <w:r w:rsidRPr="00AB6B60">
        <w:rPr>
          <w:sz w:val="24"/>
          <w:szCs w:val="24"/>
        </w:rPr>
        <w:t>346</w:t>
      </w:r>
      <w:r w:rsidRPr="00AB6B60">
        <w:rPr>
          <w:sz w:val="24"/>
          <w:szCs w:val="24"/>
        </w:rPr>
        <w:tab/>
      </w:r>
      <w:r w:rsidR="00BF5F81">
        <w:rPr>
          <w:sz w:val="24"/>
          <w:szCs w:val="24"/>
        </w:rPr>
        <w:t xml:space="preserve">          </w:t>
      </w:r>
      <w:r w:rsidRPr="00AB6B60">
        <w:rPr>
          <w:sz w:val="24"/>
          <w:szCs w:val="24"/>
        </w:rPr>
        <w:t>106</w:t>
      </w:r>
    </w:p>
    <w:p w14:paraId="55088BBB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Hradčany</w:t>
      </w:r>
      <w:r w:rsidRPr="00AB6B60">
        <w:rPr>
          <w:sz w:val="24"/>
          <w:szCs w:val="24"/>
        </w:rPr>
        <w:tab/>
      </w:r>
      <w:r w:rsidR="00BF5F81">
        <w:rPr>
          <w:sz w:val="24"/>
          <w:szCs w:val="24"/>
        </w:rPr>
        <w:t xml:space="preserve">           </w:t>
      </w:r>
      <w:r w:rsidRPr="00AB6B60">
        <w:rPr>
          <w:sz w:val="24"/>
          <w:szCs w:val="24"/>
        </w:rPr>
        <w:t>347</w:t>
      </w:r>
      <w:r w:rsidRPr="00AB6B60">
        <w:rPr>
          <w:sz w:val="24"/>
          <w:szCs w:val="24"/>
        </w:rPr>
        <w:tab/>
      </w:r>
      <w:r w:rsidR="00BF5F81">
        <w:rPr>
          <w:sz w:val="24"/>
          <w:szCs w:val="24"/>
        </w:rPr>
        <w:t xml:space="preserve">          </w:t>
      </w:r>
      <w:r w:rsidRPr="00AB6B60">
        <w:rPr>
          <w:sz w:val="24"/>
          <w:szCs w:val="24"/>
        </w:rPr>
        <w:t>660</w:t>
      </w:r>
    </w:p>
    <w:p w14:paraId="43E562E5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Hradčany</w:t>
      </w:r>
      <w:r w:rsidRPr="00AB6B60">
        <w:rPr>
          <w:sz w:val="24"/>
          <w:szCs w:val="24"/>
        </w:rPr>
        <w:tab/>
      </w:r>
      <w:r w:rsidR="00BF5F81">
        <w:rPr>
          <w:sz w:val="24"/>
          <w:szCs w:val="24"/>
        </w:rPr>
        <w:t xml:space="preserve">           </w:t>
      </w:r>
      <w:r w:rsidRPr="00AB6B60">
        <w:rPr>
          <w:sz w:val="24"/>
          <w:szCs w:val="24"/>
        </w:rPr>
        <w:t>348/1</w:t>
      </w:r>
      <w:r w:rsidRPr="00AB6B60">
        <w:rPr>
          <w:sz w:val="24"/>
          <w:szCs w:val="24"/>
        </w:rPr>
        <w:tab/>
      </w:r>
      <w:r w:rsidR="00BF5F81">
        <w:rPr>
          <w:sz w:val="24"/>
          <w:szCs w:val="24"/>
        </w:rPr>
        <w:t xml:space="preserve">          </w:t>
      </w:r>
      <w:r w:rsidRPr="00AB6B60">
        <w:rPr>
          <w:sz w:val="24"/>
          <w:szCs w:val="24"/>
        </w:rPr>
        <w:t>10284</w:t>
      </w:r>
    </w:p>
    <w:p w14:paraId="520FBC7D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Hradčany</w:t>
      </w:r>
      <w:r w:rsidRPr="00AB6B60">
        <w:rPr>
          <w:sz w:val="24"/>
          <w:szCs w:val="24"/>
        </w:rPr>
        <w:tab/>
      </w:r>
      <w:r w:rsidR="00BF5F81">
        <w:rPr>
          <w:sz w:val="24"/>
          <w:szCs w:val="24"/>
        </w:rPr>
        <w:t xml:space="preserve">           </w:t>
      </w:r>
      <w:r w:rsidRPr="00AB6B60">
        <w:rPr>
          <w:sz w:val="24"/>
          <w:szCs w:val="24"/>
        </w:rPr>
        <w:t>348/3</w:t>
      </w:r>
      <w:r w:rsidRPr="00AB6B60">
        <w:rPr>
          <w:sz w:val="24"/>
          <w:szCs w:val="24"/>
        </w:rPr>
        <w:tab/>
      </w:r>
      <w:r w:rsidR="00BF5F81">
        <w:rPr>
          <w:sz w:val="24"/>
          <w:szCs w:val="24"/>
        </w:rPr>
        <w:t xml:space="preserve">          </w:t>
      </w:r>
      <w:r w:rsidRPr="00AB6B60">
        <w:rPr>
          <w:sz w:val="24"/>
          <w:szCs w:val="24"/>
        </w:rPr>
        <w:t>10</w:t>
      </w:r>
    </w:p>
    <w:p w14:paraId="40BEE452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Hradčany</w:t>
      </w:r>
      <w:r w:rsidRPr="00AB6B60">
        <w:rPr>
          <w:sz w:val="24"/>
          <w:szCs w:val="24"/>
        </w:rPr>
        <w:tab/>
      </w:r>
      <w:r w:rsidR="00BF5F81">
        <w:rPr>
          <w:sz w:val="24"/>
          <w:szCs w:val="24"/>
        </w:rPr>
        <w:t xml:space="preserve">           </w:t>
      </w:r>
      <w:r w:rsidRPr="00AB6B60">
        <w:rPr>
          <w:sz w:val="24"/>
          <w:szCs w:val="24"/>
        </w:rPr>
        <w:t>348/8</w:t>
      </w:r>
      <w:r w:rsidRPr="00AB6B60">
        <w:rPr>
          <w:sz w:val="24"/>
          <w:szCs w:val="24"/>
        </w:rPr>
        <w:tab/>
      </w:r>
      <w:r w:rsidR="00BF5F81">
        <w:rPr>
          <w:sz w:val="24"/>
          <w:szCs w:val="24"/>
        </w:rPr>
        <w:t xml:space="preserve">          </w:t>
      </w:r>
      <w:r w:rsidRPr="00AB6B60">
        <w:rPr>
          <w:sz w:val="24"/>
          <w:szCs w:val="24"/>
        </w:rPr>
        <w:t>258</w:t>
      </w:r>
    </w:p>
    <w:p w14:paraId="764A009E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Hradčany</w:t>
      </w:r>
      <w:r w:rsidRPr="00AB6B60">
        <w:rPr>
          <w:sz w:val="24"/>
          <w:szCs w:val="24"/>
        </w:rPr>
        <w:tab/>
      </w:r>
      <w:r w:rsidR="00BF5F81">
        <w:rPr>
          <w:sz w:val="24"/>
          <w:szCs w:val="24"/>
        </w:rPr>
        <w:t xml:space="preserve">           </w:t>
      </w:r>
      <w:r w:rsidRPr="00AB6B60">
        <w:rPr>
          <w:sz w:val="24"/>
          <w:szCs w:val="24"/>
        </w:rPr>
        <w:t>349/1</w:t>
      </w:r>
      <w:r w:rsidRPr="00AB6B60">
        <w:rPr>
          <w:sz w:val="24"/>
          <w:szCs w:val="24"/>
        </w:rPr>
        <w:tab/>
      </w:r>
      <w:r w:rsidR="00BF5F81">
        <w:rPr>
          <w:sz w:val="24"/>
          <w:szCs w:val="24"/>
        </w:rPr>
        <w:t xml:space="preserve">          </w:t>
      </w:r>
      <w:r w:rsidRPr="00AB6B60">
        <w:rPr>
          <w:sz w:val="24"/>
          <w:szCs w:val="24"/>
        </w:rPr>
        <w:t>282</w:t>
      </w:r>
    </w:p>
    <w:p w14:paraId="10069DA5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Hradčany</w:t>
      </w:r>
      <w:r w:rsidRPr="00AB6B60">
        <w:rPr>
          <w:sz w:val="24"/>
          <w:szCs w:val="24"/>
        </w:rPr>
        <w:tab/>
      </w:r>
      <w:r w:rsidR="00BF5F81">
        <w:rPr>
          <w:sz w:val="24"/>
          <w:szCs w:val="24"/>
        </w:rPr>
        <w:t xml:space="preserve">           </w:t>
      </w:r>
      <w:r w:rsidRPr="00AB6B60">
        <w:rPr>
          <w:sz w:val="24"/>
          <w:szCs w:val="24"/>
        </w:rPr>
        <w:t>358/4</w:t>
      </w:r>
      <w:r w:rsidR="00BF5F81">
        <w:rPr>
          <w:sz w:val="24"/>
          <w:szCs w:val="24"/>
        </w:rPr>
        <w:t xml:space="preserve">             </w:t>
      </w:r>
      <w:r w:rsidRPr="00AB6B60">
        <w:rPr>
          <w:sz w:val="24"/>
          <w:szCs w:val="24"/>
        </w:rPr>
        <w:t>117</w:t>
      </w:r>
    </w:p>
    <w:p w14:paraId="68DA7A50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209331D2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b) Městská část Praha 6 není oprávněna převést pozemky uvedené v písmenu a) na jinou fyzickou či</w:t>
      </w:r>
      <w:r w:rsidR="00BF5F81">
        <w:rPr>
          <w:sz w:val="24"/>
          <w:szCs w:val="24"/>
        </w:rPr>
        <w:t> </w:t>
      </w:r>
      <w:r w:rsidRPr="00AB6B60">
        <w:rPr>
          <w:sz w:val="24"/>
          <w:szCs w:val="24"/>
        </w:rPr>
        <w:t>právnickou osobu.</w:t>
      </w:r>
    </w:p>
    <w:p w14:paraId="49EB0833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58A66E3C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 xml:space="preserve">c) Městská část Praha 6 je povinna u pozemků uvedených v písmenu a) zachovat stávající využití (Park Maxe van der </w:t>
      </w:r>
      <w:proofErr w:type="spellStart"/>
      <w:r w:rsidRPr="00AB6B60">
        <w:rPr>
          <w:sz w:val="24"/>
          <w:szCs w:val="24"/>
        </w:rPr>
        <w:t>Stoela</w:t>
      </w:r>
      <w:proofErr w:type="spellEnd"/>
      <w:r w:rsidRPr="00AB6B60">
        <w:rPr>
          <w:sz w:val="24"/>
          <w:szCs w:val="24"/>
        </w:rPr>
        <w:t>).“.</w:t>
      </w:r>
    </w:p>
    <w:p w14:paraId="03DFC83F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3B11C133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Dosavadní body 105 až 447 se označují jako body 106 až 448.</w:t>
      </w:r>
    </w:p>
    <w:p w14:paraId="332D90BA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7616092E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28. V příloze č. 10 se za bod 118 vkládá bod 119, který včetně nadpisu zní:</w:t>
      </w:r>
    </w:p>
    <w:p w14:paraId="466B3334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„119. Městská část Praha 7</w:t>
      </w:r>
    </w:p>
    <w:p w14:paraId="199837B9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7F9E61E9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 xml:space="preserve">a) Vymezeným majetkem se rozumí: </w:t>
      </w:r>
    </w:p>
    <w:p w14:paraId="7A1F2033" w14:textId="77777777" w:rsidR="00BF5F81" w:rsidRPr="00AB6B60" w:rsidRDefault="00BF5F81" w:rsidP="00BF5F81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kat.</w:t>
      </w:r>
      <w:r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území</w:t>
      </w:r>
      <w:r w:rsidRPr="00AB6B60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proofErr w:type="spellStart"/>
      <w:r w:rsidRPr="00AB6B60">
        <w:rPr>
          <w:sz w:val="24"/>
          <w:szCs w:val="24"/>
        </w:rPr>
        <w:t>parc</w:t>
      </w:r>
      <w:proofErr w:type="spellEnd"/>
      <w:r w:rsidRPr="00AB6B6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č.</w:t>
      </w:r>
      <w:r w:rsidRPr="00AB6B60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AB6B60">
        <w:rPr>
          <w:sz w:val="24"/>
          <w:szCs w:val="24"/>
        </w:rPr>
        <w:t>výměra (m</w:t>
      </w:r>
      <w:r w:rsidRPr="00BF5F81">
        <w:rPr>
          <w:sz w:val="24"/>
          <w:szCs w:val="24"/>
          <w:vertAlign w:val="superscript"/>
        </w:rPr>
        <w:t>2</w:t>
      </w:r>
      <w:r w:rsidRPr="00AB6B60">
        <w:rPr>
          <w:sz w:val="24"/>
          <w:szCs w:val="24"/>
        </w:rPr>
        <w:t>)</w:t>
      </w:r>
    </w:p>
    <w:p w14:paraId="17234EC6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Holešovice</w:t>
      </w:r>
      <w:r w:rsidRPr="00AB6B60">
        <w:rPr>
          <w:sz w:val="24"/>
          <w:szCs w:val="24"/>
        </w:rPr>
        <w:tab/>
      </w:r>
      <w:r w:rsidR="00BF5F81">
        <w:rPr>
          <w:sz w:val="24"/>
          <w:szCs w:val="24"/>
        </w:rPr>
        <w:t xml:space="preserve">           </w:t>
      </w:r>
      <w:r w:rsidRPr="00AB6B60">
        <w:rPr>
          <w:sz w:val="24"/>
          <w:szCs w:val="24"/>
        </w:rPr>
        <w:t>2170/3</w:t>
      </w:r>
      <w:r w:rsidRPr="00AB6B60">
        <w:rPr>
          <w:sz w:val="24"/>
          <w:szCs w:val="24"/>
        </w:rPr>
        <w:tab/>
      </w:r>
      <w:r w:rsidR="00BF5F81">
        <w:rPr>
          <w:sz w:val="24"/>
          <w:szCs w:val="24"/>
        </w:rPr>
        <w:t xml:space="preserve">         </w:t>
      </w:r>
      <w:r w:rsidRPr="00AB6B60">
        <w:rPr>
          <w:sz w:val="24"/>
          <w:szCs w:val="24"/>
        </w:rPr>
        <w:t>2606</w:t>
      </w:r>
    </w:p>
    <w:p w14:paraId="4091BA5A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31A6DFEB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lastRenderedPageBreak/>
        <w:t>b) Městská část Praha 7 není oprávněna převést pozemek uvedený v písmenu a) na jinou fyzickou, či právnickou osobu.</w:t>
      </w:r>
    </w:p>
    <w:p w14:paraId="69E91050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2D23B404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 xml:space="preserve">c) Městská část Praha 7 je povinna využít pozemek uvedený v písmenu a) jako dětské dopravní hřiště se zázemím, </w:t>
      </w:r>
      <w:r w:rsidR="00BF5F81">
        <w:rPr>
          <w:sz w:val="24"/>
          <w:szCs w:val="24"/>
        </w:rPr>
        <w:t>po</w:t>
      </w:r>
      <w:r w:rsidRPr="00AB6B60">
        <w:rPr>
          <w:sz w:val="24"/>
          <w:szCs w:val="24"/>
        </w:rPr>
        <w:t xml:space="preserve">dle předloženého záměru.“. </w:t>
      </w:r>
    </w:p>
    <w:p w14:paraId="4DBDC6F5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0486861D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 xml:space="preserve">Dosavadní body 119 až 448 se označují jako body 120 až 449. </w:t>
      </w:r>
    </w:p>
    <w:p w14:paraId="37D3C999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52E9BBDC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29. V příloze č. 10 se za bod 203 vkládají body 204</w:t>
      </w:r>
      <w:r w:rsidR="007D3C7A">
        <w:rPr>
          <w:sz w:val="24"/>
          <w:szCs w:val="24"/>
        </w:rPr>
        <w:t xml:space="preserve"> až</w:t>
      </w:r>
      <w:r w:rsidRPr="00AB6B60">
        <w:rPr>
          <w:sz w:val="24"/>
          <w:szCs w:val="24"/>
        </w:rPr>
        <w:t xml:space="preserve"> 206, které včetně nadpisu znějí:</w:t>
      </w:r>
    </w:p>
    <w:p w14:paraId="6BD8D97C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„204. Městská část Praha 10</w:t>
      </w:r>
    </w:p>
    <w:p w14:paraId="791C5FD5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50955CE6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a) Vymezeným majetkem se rozumí:</w:t>
      </w:r>
    </w:p>
    <w:p w14:paraId="0D19BA66" w14:textId="77777777" w:rsidR="00BF5F81" w:rsidRPr="00AB6B60" w:rsidRDefault="007D3C7A" w:rsidP="00BF5F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F5F81" w:rsidRPr="00AB6B60">
        <w:rPr>
          <w:sz w:val="24"/>
          <w:szCs w:val="24"/>
        </w:rPr>
        <w:t>kat.</w:t>
      </w:r>
      <w:r w:rsidR="00BF5F81">
        <w:rPr>
          <w:sz w:val="24"/>
          <w:szCs w:val="24"/>
        </w:rPr>
        <w:t xml:space="preserve"> </w:t>
      </w:r>
      <w:r w:rsidR="00BF5F81" w:rsidRPr="00AB6B60">
        <w:rPr>
          <w:sz w:val="24"/>
          <w:szCs w:val="24"/>
        </w:rPr>
        <w:t>území</w:t>
      </w:r>
      <w:r w:rsidR="00BF5F81" w:rsidRPr="00AB6B60">
        <w:rPr>
          <w:sz w:val="24"/>
          <w:szCs w:val="24"/>
        </w:rPr>
        <w:tab/>
      </w:r>
      <w:proofErr w:type="spellStart"/>
      <w:r w:rsidR="00BF5F81" w:rsidRPr="00AB6B60">
        <w:rPr>
          <w:sz w:val="24"/>
          <w:szCs w:val="24"/>
        </w:rPr>
        <w:t>parc</w:t>
      </w:r>
      <w:proofErr w:type="spellEnd"/>
      <w:r w:rsidR="00BF5F81" w:rsidRPr="00AB6B60">
        <w:rPr>
          <w:sz w:val="24"/>
          <w:szCs w:val="24"/>
        </w:rPr>
        <w:t>.</w:t>
      </w:r>
      <w:r w:rsidR="00BF5F81">
        <w:rPr>
          <w:sz w:val="24"/>
          <w:szCs w:val="24"/>
        </w:rPr>
        <w:t xml:space="preserve"> </w:t>
      </w:r>
      <w:r w:rsidR="00BF5F81" w:rsidRPr="00AB6B60">
        <w:rPr>
          <w:sz w:val="24"/>
          <w:szCs w:val="24"/>
        </w:rPr>
        <w:t>č.</w:t>
      </w:r>
      <w:r w:rsidR="00BF5F81" w:rsidRPr="00AB6B60">
        <w:rPr>
          <w:sz w:val="24"/>
          <w:szCs w:val="24"/>
        </w:rPr>
        <w:tab/>
      </w:r>
      <w:r w:rsidR="00BF5F81">
        <w:rPr>
          <w:sz w:val="24"/>
          <w:szCs w:val="24"/>
        </w:rPr>
        <w:t xml:space="preserve">   </w:t>
      </w:r>
      <w:r w:rsidR="00BF5F81" w:rsidRPr="00AB6B60">
        <w:rPr>
          <w:sz w:val="24"/>
          <w:szCs w:val="24"/>
        </w:rPr>
        <w:t>výměra (m</w:t>
      </w:r>
      <w:r w:rsidR="00BF5F81" w:rsidRPr="00BF5F81">
        <w:rPr>
          <w:sz w:val="24"/>
          <w:szCs w:val="24"/>
          <w:vertAlign w:val="superscript"/>
        </w:rPr>
        <w:t>2</w:t>
      </w:r>
      <w:r w:rsidR="00BF5F81" w:rsidRPr="00AB6B60">
        <w:rPr>
          <w:sz w:val="24"/>
          <w:szCs w:val="24"/>
        </w:rPr>
        <w:t>)</w:t>
      </w:r>
    </w:p>
    <w:p w14:paraId="2F10A28A" w14:textId="77777777" w:rsidR="00AB6B60" w:rsidRPr="00AB6B60" w:rsidRDefault="00AB6B60" w:rsidP="00BF5F81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Strašnice</w:t>
      </w:r>
      <w:r w:rsidRPr="00AB6B60">
        <w:rPr>
          <w:sz w:val="24"/>
          <w:szCs w:val="24"/>
        </w:rPr>
        <w:tab/>
        <w:t>3432/28</w:t>
      </w:r>
      <w:r w:rsidRPr="00AB6B60">
        <w:rPr>
          <w:sz w:val="24"/>
          <w:szCs w:val="24"/>
        </w:rPr>
        <w:tab/>
        <w:t>2413</w:t>
      </w:r>
    </w:p>
    <w:p w14:paraId="2C38468D" w14:textId="77777777" w:rsidR="00AB6B60" w:rsidRPr="00AB6B60" w:rsidRDefault="00AB6B60" w:rsidP="00BF5F81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Strašnice</w:t>
      </w:r>
      <w:r w:rsidRPr="00AB6B60">
        <w:rPr>
          <w:sz w:val="24"/>
          <w:szCs w:val="24"/>
        </w:rPr>
        <w:tab/>
        <w:t>3432/48</w:t>
      </w:r>
      <w:r w:rsidRPr="00AB6B60">
        <w:rPr>
          <w:sz w:val="24"/>
          <w:szCs w:val="24"/>
        </w:rPr>
        <w:tab/>
        <w:t>1822</w:t>
      </w:r>
    </w:p>
    <w:p w14:paraId="05F74E77" w14:textId="77777777" w:rsidR="00AB6B60" w:rsidRPr="00AB6B60" w:rsidRDefault="00AB6B60" w:rsidP="00BF5F81">
      <w:pPr>
        <w:ind w:left="142"/>
        <w:jc w:val="both"/>
        <w:rPr>
          <w:sz w:val="24"/>
          <w:szCs w:val="24"/>
        </w:rPr>
      </w:pPr>
      <w:r w:rsidRPr="00AB6B60">
        <w:rPr>
          <w:sz w:val="24"/>
          <w:szCs w:val="24"/>
        </w:rPr>
        <w:t>Strašnice</w:t>
      </w:r>
      <w:r w:rsidRPr="00AB6B60">
        <w:rPr>
          <w:sz w:val="24"/>
          <w:szCs w:val="24"/>
        </w:rPr>
        <w:tab/>
        <w:t>3432/49</w:t>
      </w:r>
      <w:r w:rsidRPr="00AB6B60">
        <w:rPr>
          <w:sz w:val="24"/>
          <w:szCs w:val="24"/>
        </w:rPr>
        <w:tab/>
        <w:t>20</w:t>
      </w:r>
    </w:p>
    <w:p w14:paraId="7B89EA64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74F2033F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 xml:space="preserve">b) Městská část Praha 10 není oprávněna převést pozemky uvedené v písmenu a) na jinou fyzickou, či právnickou osobu, vyjma pozemku </w:t>
      </w:r>
      <w:proofErr w:type="spellStart"/>
      <w:r w:rsidRPr="00AB6B60">
        <w:rPr>
          <w:sz w:val="24"/>
          <w:szCs w:val="24"/>
        </w:rPr>
        <w:t>parc</w:t>
      </w:r>
      <w:proofErr w:type="spellEnd"/>
      <w:r w:rsidRPr="00AB6B60">
        <w:rPr>
          <w:sz w:val="24"/>
          <w:szCs w:val="24"/>
        </w:rPr>
        <w:t>.</w:t>
      </w:r>
      <w:r w:rsidR="00BF5F81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 xml:space="preserve">č. 3432/49 a částí pozemků </w:t>
      </w:r>
      <w:proofErr w:type="spellStart"/>
      <w:r w:rsidRPr="00AB6B60">
        <w:rPr>
          <w:sz w:val="24"/>
          <w:szCs w:val="24"/>
        </w:rPr>
        <w:t>parc</w:t>
      </w:r>
      <w:proofErr w:type="spellEnd"/>
      <w:r w:rsidRPr="00AB6B60">
        <w:rPr>
          <w:sz w:val="24"/>
          <w:szCs w:val="24"/>
        </w:rPr>
        <w:t>.</w:t>
      </w:r>
      <w:r w:rsidR="00BF5F81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č. 3432/28</w:t>
      </w:r>
      <w:r w:rsidR="00BF5F81">
        <w:rPr>
          <w:sz w:val="24"/>
          <w:szCs w:val="24"/>
        </w:rPr>
        <w:t xml:space="preserve"> a</w:t>
      </w:r>
      <w:r w:rsidRPr="00AB6B60">
        <w:rPr>
          <w:sz w:val="24"/>
          <w:szCs w:val="24"/>
        </w:rPr>
        <w:t xml:space="preserve"> 3432/48, které funkčně souvisejí s bytovými domy č.</w:t>
      </w:r>
      <w:r w:rsidR="00BF5F81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pop. 1736</w:t>
      </w:r>
      <w:r w:rsidR="00BF5F81">
        <w:rPr>
          <w:sz w:val="24"/>
          <w:szCs w:val="24"/>
        </w:rPr>
        <w:t xml:space="preserve"> a</w:t>
      </w:r>
      <w:r w:rsidRPr="00AB6B60">
        <w:rPr>
          <w:sz w:val="24"/>
          <w:szCs w:val="24"/>
        </w:rPr>
        <w:t xml:space="preserve"> 1737 v ul</w:t>
      </w:r>
      <w:r w:rsidR="00BF5F81">
        <w:rPr>
          <w:sz w:val="24"/>
          <w:szCs w:val="24"/>
        </w:rPr>
        <w:t>ici</w:t>
      </w:r>
      <w:r w:rsidRPr="00AB6B60">
        <w:rPr>
          <w:sz w:val="24"/>
          <w:szCs w:val="24"/>
        </w:rPr>
        <w:t xml:space="preserve"> Na Padesátém. V případě prodeje pozemku </w:t>
      </w:r>
      <w:proofErr w:type="spellStart"/>
      <w:r w:rsidRPr="00AB6B60">
        <w:rPr>
          <w:sz w:val="24"/>
          <w:szCs w:val="24"/>
        </w:rPr>
        <w:t>parc</w:t>
      </w:r>
      <w:proofErr w:type="spellEnd"/>
      <w:r w:rsidRPr="00AB6B60">
        <w:rPr>
          <w:sz w:val="24"/>
          <w:szCs w:val="24"/>
        </w:rPr>
        <w:t>.</w:t>
      </w:r>
      <w:r w:rsidR="00BF5F81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 xml:space="preserve">č. 3432/49 a   částí pozemků </w:t>
      </w:r>
      <w:proofErr w:type="spellStart"/>
      <w:r w:rsidRPr="00AB6B60">
        <w:rPr>
          <w:sz w:val="24"/>
          <w:szCs w:val="24"/>
        </w:rPr>
        <w:t>parc</w:t>
      </w:r>
      <w:proofErr w:type="spellEnd"/>
      <w:r w:rsidRPr="00AB6B60">
        <w:rPr>
          <w:sz w:val="24"/>
          <w:szCs w:val="24"/>
        </w:rPr>
        <w:t>.</w:t>
      </w:r>
      <w:r w:rsidR="00BF5F81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č. 3432/28 a 3432/48 je městská část Praha 10 povinna převést do 30 dnů ode dne uzavření kupní smlouvy na účet hlavního města Prahy 50</w:t>
      </w:r>
      <w:r w:rsidR="00BF5F81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% z kupní ceny těchto pozemků.</w:t>
      </w:r>
    </w:p>
    <w:p w14:paraId="03739116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03919C96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c) Městská část Praha 10 je povinna zachovat stávající využití pozemků uvedených v písmenu a), využitím se jedná o sídlištní zeleň.</w:t>
      </w:r>
    </w:p>
    <w:p w14:paraId="0430E4B0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62C1DE45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205. Městská část Praha 10</w:t>
      </w:r>
    </w:p>
    <w:p w14:paraId="4278EEF5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34740A71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 xml:space="preserve">a) Vymezeným majetkem se rozumí: </w:t>
      </w:r>
    </w:p>
    <w:p w14:paraId="62C157EE" w14:textId="77777777" w:rsidR="00BF5F81" w:rsidRPr="00AB6B60" w:rsidRDefault="00BF5F81" w:rsidP="00BF5F81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kat.</w:t>
      </w:r>
      <w:r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území</w:t>
      </w:r>
      <w:r w:rsidRPr="00AB6B60">
        <w:rPr>
          <w:sz w:val="24"/>
          <w:szCs w:val="24"/>
        </w:rPr>
        <w:tab/>
      </w:r>
      <w:proofErr w:type="spellStart"/>
      <w:r w:rsidRPr="00AB6B60">
        <w:rPr>
          <w:sz w:val="24"/>
          <w:szCs w:val="24"/>
        </w:rPr>
        <w:t>parc</w:t>
      </w:r>
      <w:proofErr w:type="spellEnd"/>
      <w:r w:rsidRPr="00AB6B6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č.</w:t>
      </w:r>
      <w:r w:rsidRPr="00AB6B60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AB6B60">
        <w:rPr>
          <w:sz w:val="24"/>
          <w:szCs w:val="24"/>
        </w:rPr>
        <w:t>výměra (m</w:t>
      </w:r>
      <w:r w:rsidRPr="00BF5F81">
        <w:rPr>
          <w:sz w:val="24"/>
          <w:szCs w:val="24"/>
          <w:vertAlign w:val="superscript"/>
        </w:rPr>
        <w:t>2</w:t>
      </w:r>
      <w:r w:rsidRPr="00AB6B60">
        <w:rPr>
          <w:sz w:val="24"/>
          <w:szCs w:val="24"/>
        </w:rPr>
        <w:t>)</w:t>
      </w:r>
    </w:p>
    <w:p w14:paraId="2E573F39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Vršovice</w:t>
      </w:r>
      <w:r w:rsidRPr="00AB6B60">
        <w:rPr>
          <w:sz w:val="24"/>
          <w:szCs w:val="24"/>
        </w:rPr>
        <w:tab/>
        <w:t>2129/2</w:t>
      </w:r>
      <w:r w:rsidRPr="00AB6B60">
        <w:rPr>
          <w:sz w:val="24"/>
          <w:szCs w:val="24"/>
        </w:rPr>
        <w:tab/>
      </w:r>
      <w:r w:rsidR="00BF5F81">
        <w:rPr>
          <w:sz w:val="24"/>
          <w:szCs w:val="24"/>
        </w:rPr>
        <w:t xml:space="preserve">         </w:t>
      </w:r>
      <w:r w:rsidRPr="00AB6B60">
        <w:rPr>
          <w:sz w:val="24"/>
          <w:szCs w:val="24"/>
        </w:rPr>
        <w:t>817</w:t>
      </w:r>
    </w:p>
    <w:p w14:paraId="6421278D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Vršovice</w:t>
      </w:r>
      <w:r w:rsidRPr="00AB6B60">
        <w:rPr>
          <w:sz w:val="24"/>
          <w:szCs w:val="24"/>
        </w:rPr>
        <w:tab/>
        <w:t>2088</w:t>
      </w:r>
      <w:r w:rsidRPr="00AB6B60">
        <w:rPr>
          <w:sz w:val="24"/>
          <w:szCs w:val="24"/>
        </w:rPr>
        <w:tab/>
      </w:r>
      <w:r w:rsidR="00BF5F81">
        <w:rPr>
          <w:sz w:val="24"/>
          <w:szCs w:val="24"/>
        </w:rPr>
        <w:t xml:space="preserve">          </w:t>
      </w:r>
      <w:r w:rsidRPr="00AB6B60">
        <w:rPr>
          <w:sz w:val="24"/>
          <w:szCs w:val="24"/>
        </w:rPr>
        <w:t>67</w:t>
      </w:r>
    </w:p>
    <w:p w14:paraId="66F72EC0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33C9767C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b) Městská část Praha 10 není oprávněna převést pozemky uvedené v písmenu a) na jinou fyzickou, či právnickou osobu.</w:t>
      </w:r>
    </w:p>
    <w:p w14:paraId="52D33AC1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0C81D170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 xml:space="preserve">c) Městská část Praha 10 je povinna u pozemků uvedených v písmenu a) zachovat stávající využití (parkoviště). </w:t>
      </w:r>
    </w:p>
    <w:p w14:paraId="6B4C6890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6D5442F6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206. Městská část Praha 10</w:t>
      </w:r>
    </w:p>
    <w:p w14:paraId="5499D1E0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2C15579E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a) Vymezeným majetkem se rozumí:</w:t>
      </w:r>
    </w:p>
    <w:p w14:paraId="49CF08B0" w14:textId="77777777" w:rsidR="00BF5F81" w:rsidRPr="00AB6B60" w:rsidRDefault="00BF5F81" w:rsidP="00BF5F81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kat.</w:t>
      </w:r>
      <w:r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území</w:t>
      </w:r>
      <w:r w:rsidRPr="00AB6B60">
        <w:rPr>
          <w:sz w:val="24"/>
          <w:szCs w:val="24"/>
        </w:rPr>
        <w:tab/>
      </w:r>
      <w:proofErr w:type="spellStart"/>
      <w:r w:rsidRPr="00AB6B60">
        <w:rPr>
          <w:sz w:val="24"/>
          <w:szCs w:val="24"/>
        </w:rPr>
        <w:t>parc</w:t>
      </w:r>
      <w:proofErr w:type="spellEnd"/>
      <w:r w:rsidRPr="00AB6B6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č.</w:t>
      </w:r>
      <w:r w:rsidRPr="00AB6B60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Pr="00AB6B60">
        <w:rPr>
          <w:sz w:val="24"/>
          <w:szCs w:val="24"/>
        </w:rPr>
        <w:t>výměra (m</w:t>
      </w:r>
      <w:r w:rsidRPr="00BF5F81">
        <w:rPr>
          <w:sz w:val="24"/>
          <w:szCs w:val="24"/>
          <w:vertAlign w:val="superscript"/>
        </w:rPr>
        <w:t>2</w:t>
      </w:r>
      <w:r w:rsidRPr="00AB6B60">
        <w:rPr>
          <w:sz w:val="24"/>
          <w:szCs w:val="24"/>
        </w:rPr>
        <w:t>)</w:t>
      </w:r>
    </w:p>
    <w:p w14:paraId="268D1BEF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Záběhlice</w:t>
      </w:r>
      <w:r w:rsidRPr="00AB6B60">
        <w:rPr>
          <w:sz w:val="24"/>
          <w:szCs w:val="24"/>
        </w:rPr>
        <w:tab/>
        <w:t>2225/117</w:t>
      </w:r>
      <w:r w:rsidRPr="00AB6B60">
        <w:rPr>
          <w:sz w:val="24"/>
          <w:szCs w:val="24"/>
        </w:rPr>
        <w:tab/>
        <w:t>1472</w:t>
      </w:r>
      <w:r w:rsidRPr="00AB6B60">
        <w:rPr>
          <w:sz w:val="24"/>
          <w:szCs w:val="24"/>
        </w:rPr>
        <w:tab/>
      </w:r>
    </w:p>
    <w:p w14:paraId="0E756B0E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Záběhlice</w:t>
      </w:r>
      <w:r w:rsidRPr="00AB6B60">
        <w:rPr>
          <w:sz w:val="24"/>
          <w:szCs w:val="24"/>
        </w:rPr>
        <w:tab/>
        <w:t>2225/123</w:t>
      </w:r>
      <w:r w:rsidRPr="00AB6B60">
        <w:rPr>
          <w:sz w:val="24"/>
          <w:szCs w:val="24"/>
        </w:rPr>
        <w:tab/>
        <w:t>4261</w:t>
      </w:r>
    </w:p>
    <w:p w14:paraId="4998B9A6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0316ECAD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b) Městská část Praha 10 není oprávněna převést pozemky uvedené v písmenu a) na jinou fyzickou či právnickou osobu.</w:t>
      </w:r>
    </w:p>
    <w:p w14:paraId="21825462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1FEBFB8A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lastRenderedPageBreak/>
        <w:t>c) Městská část Praha 10 je povinna u pozemků uvedených v písmenu a) zachovat stávající využití (veřejné prostranství s pochozí a zpevněnou plochou u obchodního centra Květ).“.</w:t>
      </w:r>
    </w:p>
    <w:p w14:paraId="3B1D8FA3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781C2406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Dosavadní body 204 až 44</w:t>
      </w:r>
      <w:r w:rsidR="007D3C7A">
        <w:rPr>
          <w:sz w:val="24"/>
          <w:szCs w:val="24"/>
        </w:rPr>
        <w:t>9</w:t>
      </w:r>
      <w:r w:rsidRPr="00AB6B60">
        <w:rPr>
          <w:sz w:val="24"/>
          <w:szCs w:val="24"/>
        </w:rPr>
        <w:t xml:space="preserve"> se označují jako body 207 až 452.</w:t>
      </w:r>
    </w:p>
    <w:p w14:paraId="6A9EE2C7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30. V příloze č. 10 se za bod 339 vkládá bod 340, který včetně nadpisu zní:</w:t>
      </w:r>
    </w:p>
    <w:p w14:paraId="6C6EDC02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„340. Městská část Praha 20</w:t>
      </w:r>
    </w:p>
    <w:p w14:paraId="73FB3242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06C3FFCC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a) Vymezeným majetkem se rozumí:</w:t>
      </w:r>
    </w:p>
    <w:p w14:paraId="2838E54A" w14:textId="77777777" w:rsidR="00BF5F81" w:rsidRPr="00AB6B60" w:rsidRDefault="00BF5F81" w:rsidP="00BF5F81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kat.</w:t>
      </w:r>
      <w:r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území</w:t>
      </w:r>
      <w:r w:rsidRPr="00AB6B60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proofErr w:type="spellStart"/>
      <w:r w:rsidRPr="00AB6B60">
        <w:rPr>
          <w:sz w:val="24"/>
          <w:szCs w:val="24"/>
        </w:rPr>
        <w:t>parc</w:t>
      </w:r>
      <w:proofErr w:type="spellEnd"/>
      <w:r w:rsidRPr="00AB6B6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č.</w:t>
      </w:r>
      <w:r>
        <w:rPr>
          <w:sz w:val="24"/>
          <w:szCs w:val="24"/>
        </w:rPr>
        <w:t xml:space="preserve">      </w:t>
      </w:r>
      <w:r w:rsidRPr="00AB6B60">
        <w:rPr>
          <w:sz w:val="24"/>
          <w:szCs w:val="24"/>
        </w:rPr>
        <w:t>výměra (m</w:t>
      </w:r>
      <w:r w:rsidRPr="00BF5F81">
        <w:rPr>
          <w:sz w:val="24"/>
          <w:szCs w:val="24"/>
          <w:vertAlign w:val="superscript"/>
        </w:rPr>
        <w:t>2</w:t>
      </w:r>
      <w:r w:rsidRPr="00AB6B60">
        <w:rPr>
          <w:sz w:val="24"/>
          <w:szCs w:val="24"/>
        </w:rPr>
        <w:t>)</w:t>
      </w:r>
    </w:p>
    <w:p w14:paraId="29C119DB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Horní Počernice</w:t>
      </w:r>
      <w:r w:rsidRPr="00AB6B60">
        <w:rPr>
          <w:sz w:val="24"/>
          <w:szCs w:val="24"/>
        </w:rPr>
        <w:tab/>
        <w:t>4501/11</w:t>
      </w:r>
      <w:r w:rsidRPr="00AB6B60">
        <w:rPr>
          <w:sz w:val="24"/>
          <w:szCs w:val="24"/>
        </w:rPr>
        <w:tab/>
        <w:t>1490</w:t>
      </w:r>
    </w:p>
    <w:p w14:paraId="7009B575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ab/>
      </w:r>
    </w:p>
    <w:p w14:paraId="3F832D9C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b) Městská část Praha 20 nesmí pozemek uvedený u písmene a) převést (ani z části), jinak zcizit ani</w:t>
      </w:r>
      <w:r w:rsidR="00BF5F81">
        <w:rPr>
          <w:sz w:val="24"/>
          <w:szCs w:val="24"/>
        </w:rPr>
        <w:t> </w:t>
      </w:r>
      <w:r w:rsidRPr="00AB6B60">
        <w:rPr>
          <w:sz w:val="24"/>
          <w:szCs w:val="24"/>
        </w:rPr>
        <w:t>zatížit ve prospěch třetí osoby po dobu 10 let od právních účinků vkladu vlastnického práva hlavního města Prahy k tomuto pozemku do katastru nemovitostí. V případě porušení těchto povinností městská část Praha 20 zaplatí České republice částku ve výši ceny, kterou měl vymezený majetek ke dni právních účinků zápisu vlastnického práva hlavního města Prahy k vymezenému majetku do katastru nemovitostí podle tehdy platného cenového předpisu, jestliže k zaplacení této částky budou městská část Praha 20 nebo hlavní město Praha vyzvány.</w:t>
      </w:r>
    </w:p>
    <w:p w14:paraId="267986ED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1F39EFFE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 xml:space="preserve">c) Městská část Praha 20 nesmí pozemek uvedený u písmene a) využívat ke komerčním či jiným výdělečným účelům, pronajímat jej či přenechat jej do pachtu po dobu 10 let od právních účinků vkladu vlastnického práva hlavního města Prahy k tomuto pozemku do katastru nemovitostí. Městská část Praha 20 je povinna u pozemku uvedeného v písmenu a) zachovat využití k plnění podmínek souvisejících s převodem z důvodu veřejného zájmu </w:t>
      </w:r>
      <w:r w:rsidR="00BF5F81">
        <w:rPr>
          <w:sz w:val="24"/>
          <w:szCs w:val="24"/>
        </w:rPr>
        <w:t>po</w:t>
      </w:r>
      <w:r w:rsidRPr="00AB6B60">
        <w:rPr>
          <w:sz w:val="24"/>
          <w:szCs w:val="24"/>
        </w:rPr>
        <w:t>dle § 22 odst. 3 zákona č.</w:t>
      </w:r>
      <w:r w:rsidR="00BF5F81">
        <w:rPr>
          <w:sz w:val="24"/>
          <w:szCs w:val="24"/>
        </w:rPr>
        <w:t> </w:t>
      </w:r>
      <w:r w:rsidRPr="00AB6B60">
        <w:rPr>
          <w:sz w:val="24"/>
          <w:szCs w:val="24"/>
        </w:rPr>
        <w:t>219/2000</w:t>
      </w:r>
      <w:r w:rsidR="00BF5F81">
        <w:rPr>
          <w:sz w:val="24"/>
          <w:szCs w:val="24"/>
        </w:rPr>
        <w:t> </w:t>
      </w:r>
      <w:r w:rsidRPr="00AB6B60">
        <w:rPr>
          <w:sz w:val="24"/>
          <w:szCs w:val="24"/>
        </w:rPr>
        <w:t>Sb., o majetku České republiky a jejím vystupování v právních vztazích, ve znění pozdějších předpisů. Za každé jednotlivé porušení těchto povinností městská část Praha 20 zaplatí České republice částku ve výši 10 % ceny, kterou měl vymezený majetek ke dni právních účinků zápisu vlastnického práva hlavního města Prahy k vymezenému majetku do katastru nemovitostí podle</w:t>
      </w:r>
      <w:r w:rsidR="00BF5F81">
        <w:rPr>
          <w:sz w:val="24"/>
          <w:szCs w:val="24"/>
        </w:rPr>
        <w:t> </w:t>
      </w:r>
      <w:r w:rsidRPr="00AB6B60">
        <w:rPr>
          <w:sz w:val="24"/>
          <w:szCs w:val="24"/>
        </w:rPr>
        <w:t>tehdy platného cenového předpisu, jestliže k zaplacení této částky budou městská část Praha</w:t>
      </w:r>
      <w:r w:rsidR="00BF5F81">
        <w:rPr>
          <w:sz w:val="24"/>
          <w:szCs w:val="24"/>
        </w:rPr>
        <w:t> </w:t>
      </w:r>
      <w:r w:rsidRPr="00AB6B60">
        <w:rPr>
          <w:sz w:val="24"/>
          <w:szCs w:val="24"/>
        </w:rPr>
        <w:t>20 nebo hlavní město Praha Českou republikou vyzvány.</w:t>
      </w:r>
    </w:p>
    <w:p w14:paraId="0CB8981A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20AFD319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d) Městská část Praha 20 je povinna u pozemku uvedeného u písmene a) vždy do 31. 1. následujícího roku předat pravdivou a úplnou písemnou zprávu o zachování účelu užívání pozemku. Za každé jednotlivé porušení této povinnosti zaplatí městská část Praha 20 České republice částku ve výši 2 000 Kč, jestliže k zaplacení této částky budou městská část Praha 20 nebo hlavní město Praha Českou republikou vyzvány.</w:t>
      </w:r>
    </w:p>
    <w:p w14:paraId="14421BA9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472BD100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e) Městská část Praha 20 je povinna u pozemku uvedeného u písmene a) zaplatit náklady státu na</w:t>
      </w:r>
      <w:r w:rsidR="00CE72B2">
        <w:rPr>
          <w:sz w:val="24"/>
          <w:szCs w:val="24"/>
        </w:rPr>
        <w:t> </w:t>
      </w:r>
      <w:r w:rsidRPr="00AB6B60">
        <w:rPr>
          <w:sz w:val="24"/>
          <w:szCs w:val="24"/>
        </w:rPr>
        <w:t>vypracování znaleckého posudku v souvislosti s uložením smluvní pokuty uvedené u písmen b) a c).“.</w:t>
      </w:r>
    </w:p>
    <w:p w14:paraId="76FDC616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00A53913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Dosavadní body 340 až 452 se označují jako body 341 až 453.</w:t>
      </w:r>
    </w:p>
    <w:p w14:paraId="5D8B43C6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42B3F3C6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31. V příloze č. 10 se za bod 382 vkládá bod 383, který včetně nadpisu zní:</w:t>
      </w:r>
    </w:p>
    <w:p w14:paraId="0C9BC701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„383. Městská část Praha-Řeporyje</w:t>
      </w:r>
    </w:p>
    <w:p w14:paraId="4F2E1D32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3722EAF8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 xml:space="preserve">a) Vymezeným majetkem se rozumí: </w:t>
      </w:r>
    </w:p>
    <w:p w14:paraId="519D03D6" w14:textId="77777777" w:rsidR="00CE72B2" w:rsidRPr="00AB6B60" w:rsidRDefault="00CE72B2" w:rsidP="00CE72B2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kat.</w:t>
      </w:r>
      <w:r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území</w:t>
      </w:r>
      <w:r w:rsidRPr="00AB6B60">
        <w:rPr>
          <w:sz w:val="24"/>
          <w:szCs w:val="24"/>
        </w:rPr>
        <w:tab/>
      </w:r>
      <w:proofErr w:type="spellStart"/>
      <w:r w:rsidRPr="00AB6B60">
        <w:rPr>
          <w:sz w:val="24"/>
          <w:szCs w:val="24"/>
        </w:rPr>
        <w:t>parc</w:t>
      </w:r>
      <w:proofErr w:type="spellEnd"/>
      <w:r w:rsidRPr="00AB6B6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č.</w:t>
      </w:r>
      <w:r w:rsidRPr="00AB6B60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AB6B60">
        <w:rPr>
          <w:sz w:val="24"/>
          <w:szCs w:val="24"/>
        </w:rPr>
        <w:t>výměra (m</w:t>
      </w:r>
      <w:r w:rsidRPr="00BF5F81">
        <w:rPr>
          <w:sz w:val="24"/>
          <w:szCs w:val="24"/>
          <w:vertAlign w:val="superscript"/>
        </w:rPr>
        <w:t>2</w:t>
      </w:r>
      <w:r w:rsidRPr="00AB6B60">
        <w:rPr>
          <w:sz w:val="24"/>
          <w:szCs w:val="24"/>
        </w:rPr>
        <w:t>)</w:t>
      </w:r>
    </w:p>
    <w:p w14:paraId="0FA8F71F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Řeporyje</w:t>
      </w:r>
      <w:r w:rsidRPr="00AB6B60">
        <w:rPr>
          <w:sz w:val="24"/>
          <w:szCs w:val="24"/>
        </w:rPr>
        <w:tab/>
        <w:t>1527/30</w:t>
      </w:r>
      <w:r w:rsidRPr="00AB6B60">
        <w:rPr>
          <w:sz w:val="24"/>
          <w:szCs w:val="24"/>
        </w:rPr>
        <w:tab/>
        <w:t>322</w:t>
      </w:r>
    </w:p>
    <w:p w14:paraId="601D1396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Řeporyje</w:t>
      </w:r>
      <w:r w:rsidRPr="00AB6B60">
        <w:rPr>
          <w:sz w:val="24"/>
          <w:szCs w:val="24"/>
        </w:rPr>
        <w:tab/>
        <w:t>1537/2</w:t>
      </w:r>
      <w:r w:rsidRPr="00AB6B60">
        <w:rPr>
          <w:sz w:val="24"/>
          <w:szCs w:val="24"/>
        </w:rPr>
        <w:tab/>
      </w:r>
      <w:r w:rsidR="00CE72B2">
        <w:rPr>
          <w:sz w:val="24"/>
          <w:szCs w:val="24"/>
        </w:rPr>
        <w:t xml:space="preserve">            </w:t>
      </w:r>
      <w:r w:rsidRPr="00AB6B60">
        <w:rPr>
          <w:sz w:val="24"/>
          <w:szCs w:val="24"/>
        </w:rPr>
        <w:t>398</w:t>
      </w:r>
    </w:p>
    <w:p w14:paraId="56854B97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Řeporyje</w:t>
      </w:r>
      <w:r w:rsidRPr="00AB6B60">
        <w:rPr>
          <w:sz w:val="24"/>
          <w:szCs w:val="24"/>
        </w:rPr>
        <w:tab/>
        <w:t>1537/37</w:t>
      </w:r>
      <w:r w:rsidRPr="00AB6B60">
        <w:rPr>
          <w:sz w:val="24"/>
          <w:szCs w:val="24"/>
        </w:rPr>
        <w:tab/>
        <w:t>492</w:t>
      </w:r>
    </w:p>
    <w:p w14:paraId="52B1C17C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0858A5E4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 xml:space="preserve">b) Městská část Praha-Řeporyje je povinna pozemky </w:t>
      </w:r>
      <w:proofErr w:type="spellStart"/>
      <w:r w:rsidRPr="00AB6B60">
        <w:rPr>
          <w:sz w:val="24"/>
          <w:szCs w:val="24"/>
        </w:rPr>
        <w:t>parc</w:t>
      </w:r>
      <w:proofErr w:type="spellEnd"/>
      <w:r w:rsidRPr="00AB6B60">
        <w:rPr>
          <w:sz w:val="24"/>
          <w:szCs w:val="24"/>
        </w:rPr>
        <w:t>.</w:t>
      </w:r>
      <w:r w:rsidR="00CE72B2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č. 1527/30, 1537/2</w:t>
      </w:r>
      <w:r w:rsidR="00CE72B2">
        <w:rPr>
          <w:sz w:val="24"/>
          <w:szCs w:val="24"/>
        </w:rPr>
        <w:t xml:space="preserve"> a</w:t>
      </w:r>
      <w:r w:rsidRPr="00AB6B60">
        <w:rPr>
          <w:sz w:val="24"/>
          <w:szCs w:val="24"/>
        </w:rPr>
        <w:t xml:space="preserve"> 1537/37 využít k</w:t>
      </w:r>
      <w:r w:rsidR="00CE72B2">
        <w:rPr>
          <w:sz w:val="24"/>
          <w:szCs w:val="24"/>
        </w:rPr>
        <w:t> </w:t>
      </w:r>
      <w:r w:rsidRPr="00AB6B60">
        <w:rPr>
          <w:sz w:val="24"/>
          <w:szCs w:val="24"/>
        </w:rPr>
        <w:t xml:space="preserve">realizaci veřejné zeleně a veřejně prospěšných opatřeních. V případě změny územně plánovací dokumentace, či změny rozhodnutí o umístění stavby, na </w:t>
      </w:r>
      <w:r w:rsidR="00CE72B2">
        <w:rPr>
          <w:sz w:val="24"/>
          <w:szCs w:val="24"/>
        </w:rPr>
        <w:t>jejímž základě</w:t>
      </w:r>
      <w:r w:rsidRPr="00AB6B60">
        <w:rPr>
          <w:sz w:val="24"/>
          <w:szCs w:val="24"/>
        </w:rPr>
        <w:t xml:space="preserve"> došlo k bezúplatnému převodu do vlastnictví obce, svěřené správy městské části Praha</w:t>
      </w:r>
      <w:r w:rsidR="00CE72B2">
        <w:rPr>
          <w:sz w:val="24"/>
          <w:szCs w:val="24"/>
        </w:rPr>
        <w:t>-</w:t>
      </w:r>
      <w:r w:rsidRPr="00AB6B60">
        <w:rPr>
          <w:sz w:val="24"/>
          <w:szCs w:val="24"/>
        </w:rPr>
        <w:t>Řeporyje, pro kterou by neby</w:t>
      </w:r>
      <w:r w:rsidR="00CE72B2">
        <w:rPr>
          <w:sz w:val="24"/>
          <w:szCs w:val="24"/>
        </w:rPr>
        <w:t>l</w:t>
      </w:r>
      <w:r w:rsidRPr="00AB6B60">
        <w:rPr>
          <w:sz w:val="24"/>
          <w:szCs w:val="24"/>
        </w:rPr>
        <w:t xml:space="preserve"> pozemek </w:t>
      </w:r>
      <w:proofErr w:type="spellStart"/>
      <w:r w:rsidRPr="00AB6B60">
        <w:rPr>
          <w:sz w:val="24"/>
          <w:szCs w:val="24"/>
        </w:rPr>
        <w:t>parc</w:t>
      </w:r>
      <w:proofErr w:type="spellEnd"/>
      <w:r w:rsidRPr="00AB6B60">
        <w:rPr>
          <w:sz w:val="24"/>
          <w:szCs w:val="24"/>
        </w:rPr>
        <w:t>.</w:t>
      </w:r>
      <w:r w:rsidR="00CE72B2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 xml:space="preserve">č. 1527/30 nebo jeho část využit k realizaci zeleně a pozemky </w:t>
      </w:r>
      <w:proofErr w:type="spellStart"/>
      <w:r w:rsidRPr="00AB6B60">
        <w:rPr>
          <w:sz w:val="24"/>
          <w:szCs w:val="24"/>
        </w:rPr>
        <w:t>parc</w:t>
      </w:r>
      <w:proofErr w:type="spellEnd"/>
      <w:r w:rsidRPr="00AB6B60">
        <w:rPr>
          <w:sz w:val="24"/>
          <w:szCs w:val="24"/>
        </w:rPr>
        <w:t>.</w:t>
      </w:r>
      <w:r w:rsidR="00CE72B2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č.  1537/2</w:t>
      </w:r>
      <w:r w:rsidR="00CE72B2">
        <w:rPr>
          <w:sz w:val="24"/>
          <w:szCs w:val="24"/>
        </w:rPr>
        <w:t xml:space="preserve"> a </w:t>
      </w:r>
      <w:r w:rsidRPr="00AB6B60">
        <w:rPr>
          <w:sz w:val="24"/>
          <w:szCs w:val="24"/>
        </w:rPr>
        <w:t>1537/37 nebo jejich části využity k realizaci zeleně a veřejně prospěšných opatřeních, je městská část Praha</w:t>
      </w:r>
      <w:r w:rsidR="00CE72B2">
        <w:rPr>
          <w:sz w:val="24"/>
          <w:szCs w:val="24"/>
        </w:rPr>
        <w:t>-</w:t>
      </w:r>
      <w:r w:rsidRPr="00AB6B60">
        <w:rPr>
          <w:sz w:val="24"/>
          <w:szCs w:val="24"/>
        </w:rPr>
        <w:t>Řeporyje povinna zemědělské pozemky převést zpět na převádějícího za stejných podmínek, za jakých byly převedeny, a to ve lhůtě do 90 dnů od nabytí právní moci změny územního plánu nebo</w:t>
      </w:r>
      <w:r w:rsidR="00CE72B2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regulačního plánu. Jestliže nebude možné pozemky převést zpět do</w:t>
      </w:r>
      <w:r w:rsidR="00CE72B2">
        <w:rPr>
          <w:sz w:val="24"/>
          <w:szCs w:val="24"/>
        </w:rPr>
        <w:t> </w:t>
      </w:r>
      <w:r w:rsidRPr="00AB6B60">
        <w:rPr>
          <w:sz w:val="24"/>
          <w:szCs w:val="24"/>
        </w:rPr>
        <w:t>vlastnictví České republiky, protože budou ve vlastnictví třetí osoby, zavazuje se městská část Praha</w:t>
      </w:r>
      <w:r w:rsidR="00CE72B2">
        <w:rPr>
          <w:sz w:val="24"/>
          <w:szCs w:val="24"/>
        </w:rPr>
        <w:t>-</w:t>
      </w:r>
      <w:r w:rsidRPr="00AB6B60">
        <w:rPr>
          <w:sz w:val="24"/>
          <w:szCs w:val="24"/>
        </w:rPr>
        <w:t>Řeporyje k tomu, že ve stejné lhůtě poskytne České republice za tyto pozemky náhradu v</w:t>
      </w:r>
      <w:r w:rsidR="00CE72B2">
        <w:rPr>
          <w:sz w:val="24"/>
          <w:szCs w:val="24"/>
        </w:rPr>
        <w:t> </w:t>
      </w:r>
      <w:r w:rsidRPr="00AB6B60">
        <w:rPr>
          <w:sz w:val="24"/>
          <w:szCs w:val="24"/>
        </w:rPr>
        <w:t>penězích. Výše náhrady bude rovna ceně pozemku zjištěné podle cenového předpisu platného ke</w:t>
      </w:r>
      <w:r w:rsidR="00CE72B2">
        <w:rPr>
          <w:sz w:val="24"/>
          <w:szCs w:val="24"/>
        </w:rPr>
        <w:t> </w:t>
      </w:r>
      <w:r w:rsidRPr="00AB6B60">
        <w:rPr>
          <w:sz w:val="24"/>
          <w:szCs w:val="24"/>
        </w:rPr>
        <w:t xml:space="preserve">dni uzavření smlouvy, podle které byl pozemek </w:t>
      </w:r>
      <w:proofErr w:type="spellStart"/>
      <w:r w:rsidRPr="00AB6B60">
        <w:rPr>
          <w:sz w:val="24"/>
          <w:szCs w:val="24"/>
        </w:rPr>
        <w:t>parc</w:t>
      </w:r>
      <w:proofErr w:type="spellEnd"/>
      <w:r w:rsidRPr="00AB6B60">
        <w:rPr>
          <w:sz w:val="24"/>
          <w:szCs w:val="24"/>
        </w:rPr>
        <w:t>.</w:t>
      </w:r>
      <w:r w:rsidR="00CE72B2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č. 1527/30 převeden do vlastnictví hl</w:t>
      </w:r>
      <w:r w:rsidR="00CE72B2">
        <w:rPr>
          <w:sz w:val="24"/>
          <w:szCs w:val="24"/>
        </w:rPr>
        <w:t>a</w:t>
      </w:r>
      <w:r w:rsidR="007D3C7A">
        <w:rPr>
          <w:sz w:val="24"/>
          <w:szCs w:val="24"/>
        </w:rPr>
        <w:t>v</w:t>
      </w:r>
      <w:r w:rsidR="00CE72B2">
        <w:rPr>
          <w:sz w:val="24"/>
          <w:szCs w:val="24"/>
        </w:rPr>
        <w:t xml:space="preserve">ního </w:t>
      </w:r>
      <w:r w:rsidRPr="00AB6B60">
        <w:rPr>
          <w:sz w:val="24"/>
          <w:szCs w:val="24"/>
        </w:rPr>
        <w:t>m</w:t>
      </w:r>
      <w:r w:rsidR="00CE72B2">
        <w:rPr>
          <w:sz w:val="24"/>
          <w:szCs w:val="24"/>
        </w:rPr>
        <w:t>ěsta</w:t>
      </w:r>
      <w:r w:rsidRPr="00AB6B60">
        <w:rPr>
          <w:sz w:val="24"/>
          <w:szCs w:val="24"/>
        </w:rPr>
        <w:t xml:space="preserve"> Prahy, svěřené správy městské části Praha</w:t>
      </w:r>
      <w:r w:rsidR="00CE72B2">
        <w:rPr>
          <w:sz w:val="24"/>
          <w:szCs w:val="24"/>
        </w:rPr>
        <w:t>-</w:t>
      </w:r>
      <w:r w:rsidRPr="00AB6B60">
        <w:rPr>
          <w:sz w:val="24"/>
          <w:szCs w:val="24"/>
        </w:rPr>
        <w:t xml:space="preserve">Řeporyje. U pozemků </w:t>
      </w:r>
      <w:proofErr w:type="spellStart"/>
      <w:r w:rsidRPr="00AB6B60">
        <w:rPr>
          <w:sz w:val="24"/>
          <w:szCs w:val="24"/>
        </w:rPr>
        <w:t>parc</w:t>
      </w:r>
      <w:proofErr w:type="spellEnd"/>
      <w:r w:rsidRPr="00AB6B60">
        <w:rPr>
          <w:sz w:val="24"/>
          <w:szCs w:val="24"/>
        </w:rPr>
        <w:t>.</w:t>
      </w:r>
      <w:r w:rsidR="00CE72B2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č. 1537/2 a</w:t>
      </w:r>
      <w:r w:rsidR="007D3C7A">
        <w:rPr>
          <w:sz w:val="24"/>
          <w:szCs w:val="24"/>
        </w:rPr>
        <w:t> </w:t>
      </w:r>
      <w:r w:rsidRPr="00AB6B60">
        <w:rPr>
          <w:sz w:val="24"/>
          <w:szCs w:val="24"/>
        </w:rPr>
        <w:t>1537/37 bude výše náhrady rovna ceně pozemků zjištěné podle cenového předpisu platného ke</w:t>
      </w:r>
      <w:r w:rsidR="007D3C7A">
        <w:rPr>
          <w:sz w:val="24"/>
          <w:szCs w:val="24"/>
        </w:rPr>
        <w:t> </w:t>
      </w:r>
      <w:r w:rsidRPr="00AB6B60">
        <w:rPr>
          <w:sz w:val="24"/>
          <w:szCs w:val="24"/>
        </w:rPr>
        <w:t xml:space="preserve">dni uzavření smlouvy a podle současného způsobu využití těchto pozemků. Tato povinnost platí pro pozemky </w:t>
      </w:r>
      <w:proofErr w:type="spellStart"/>
      <w:r w:rsidRPr="00AB6B60">
        <w:rPr>
          <w:sz w:val="24"/>
          <w:szCs w:val="24"/>
        </w:rPr>
        <w:t>parc</w:t>
      </w:r>
      <w:proofErr w:type="spellEnd"/>
      <w:r w:rsidRPr="00AB6B60">
        <w:rPr>
          <w:sz w:val="24"/>
          <w:szCs w:val="24"/>
        </w:rPr>
        <w:t>.</w:t>
      </w:r>
      <w:r w:rsidR="00CE72B2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 xml:space="preserve">č. 1537/2 a 1537/7 po dobu </w:t>
      </w:r>
      <w:r w:rsidR="00CE72B2">
        <w:rPr>
          <w:sz w:val="24"/>
          <w:szCs w:val="24"/>
        </w:rPr>
        <w:t xml:space="preserve">10 </w:t>
      </w:r>
      <w:r w:rsidRPr="00AB6B60">
        <w:rPr>
          <w:sz w:val="24"/>
          <w:szCs w:val="24"/>
        </w:rPr>
        <w:t>let ode dne provedení vkladu vlastnického práva k</w:t>
      </w:r>
      <w:r w:rsidR="00CE72B2">
        <w:rPr>
          <w:sz w:val="24"/>
          <w:szCs w:val="24"/>
        </w:rPr>
        <w:t> </w:t>
      </w:r>
      <w:r w:rsidRPr="00AB6B60">
        <w:rPr>
          <w:sz w:val="24"/>
          <w:szCs w:val="24"/>
        </w:rPr>
        <w:t xml:space="preserve">zemědělským pozemkům do katastru nemovitostí a pro pozemek </w:t>
      </w:r>
      <w:proofErr w:type="spellStart"/>
      <w:r w:rsidRPr="00AB6B60">
        <w:rPr>
          <w:sz w:val="24"/>
          <w:szCs w:val="24"/>
        </w:rPr>
        <w:t>parc</w:t>
      </w:r>
      <w:proofErr w:type="spellEnd"/>
      <w:r w:rsidRPr="00AB6B60">
        <w:rPr>
          <w:sz w:val="24"/>
          <w:szCs w:val="24"/>
        </w:rPr>
        <w:t>.</w:t>
      </w:r>
      <w:r w:rsidR="00CE72B2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č. 1527/30 tato povinnost platí deset let od 1.</w:t>
      </w:r>
      <w:r w:rsidR="00CE72B2"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11. 2019, tj.  od nabytí účinnosti zákona č. 229/2019 Sb., kterým se mění zákon č. 503/2012 Sb., o Státním pozemkovém úřadu a o změně některých souvisejících zákonů, ve znění pozdějších předpisů, a dalších souvisejících zákonů (Čl. II odst. 3 písm. b) přechodných ustanovení).</w:t>
      </w:r>
    </w:p>
    <w:p w14:paraId="4BE0C843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096F812B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c) Městská část Praha-Řeporyje se zavazuje, že v případě náhrady za pozemky uvedené v</w:t>
      </w:r>
      <w:r w:rsidR="00CE72B2">
        <w:rPr>
          <w:sz w:val="24"/>
          <w:szCs w:val="24"/>
        </w:rPr>
        <w:t> </w:t>
      </w:r>
      <w:r w:rsidRPr="00AB6B60">
        <w:rPr>
          <w:sz w:val="24"/>
          <w:szCs w:val="24"/>
        </w:rPr>
        <w:t>písmenu</w:t>
      </w:r>
      <w:r w:rsidR="00CE72B2">
        <w:rPr>
          <w:sz w:val="24"/>
          <w:szCs w:val="24"/>
        </w:rPr>
        <w:t> </w:t>
      </w:r>
      <w:r w:rsidRPr="00AB6B60">
        <w:rPr>
          <w:sz w:val="24"/>
          <w:szCs w:val="24"/>
        </w:rPr>
        <w:t>a) v penězích uhradí státu náklady, které budou vynaloženy na jejich ocenění.“.</w:t>
      </w:r>
    </w:p>
    <w:p w14:paraId="15BB0566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42CAC510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Dosavadní body 383 až 453 se nově označují jako body 384 až 454.</w:t>
      </w:r>
    </w:p>
    <w:p w14:paraId="77F6DAB0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54309702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32.  V příloze č. 10 se za bod 403 vkládá bod 404, který včetně nadpisu zní:</w:t>
      </w:r>
    </w:p>
    <w:p w14:paraId="671E1857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„404. Městská část Praha-Satalice</w:t>
      </w:r>
    </w:p>
    <w:p w14:paraId="0898C209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6758937B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a) Vymezeným majetkem se rozumí:</w:t>
      </w:r>
      <w:r w:rsidRPr="00AB6B60">
        <w:rPr>
          <w:sz w:val="24"/>
          <w:szCs w:val="24"/>
        </w:rPr>
        <w:tab/>
      </w:r>
      <w:r w:rsidRPr="00AB6B60">
        <w:rPr>
          <w:sz w:val="24"/>
          <w:szCs w:val="24"/>
        </w:rPr>
        <w:tab/>
      </w:r>
      <w:r w:rsidRPr="00AB6B60">
        <w:rPr>
          <w:sz w:val="24"/>
          <w:szCs w:val="24"/>
        </w:rPr>
        <w:tab/>
      </w:r>
      <w:r w:rsidRPr="00AB6B60">
        <w:rPr>
          <w:sz w:val="24"/>
          <w:szCs w:val="24"/>
        </w:rPr>
        <w:tab/>
      </w:r>
      <w:r w:rsidRPr="00AB6B60">
        <w:rPr>
          <w:sz w:val="24"/>
          <w:szCs w:val="24"/>
        </w:rPr>
        <w:tab/>
      </w:r>
      <w:r w:rsidRPr="00AB6B60">
        <w:rPr>
          <w:sz w:val="24"/>
          <w:szCs w:val="24"/>
        </w:rPr>
        <w:tab/>
      </w:r>
    </w:p>
    <w:p w14:paraId="4C1EC913" w14:textId="77777777" w:rsidR="00CE72B2" w:rsidRPr="00AB6B60" w:rsidRDefault="00CE72B2" w:rsidP="00CE72B2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kat.</w:t>
      </w:r>
      <w:r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území</w:t>
      </w:r>
      <w:r w:rsidRPr="00AB6B60">
        <w:rPr>
          <w:sz w:val="24"/>
          <w:szCs w:val="24"/>
        </w:rPr>
        <w:tab/>
      </w:r>
      <w:proofErr w:type="spellStart"/>
      <w:r w:rsidRPr="00AB6B60">
        <w:rPr>
          <w:sz w:val="24"/>
          <w:szCs w:val="24"/>
        </w:rPr>
        <w:t>parc</w:t>
      </w:r>
      <w:proofErr w:type="spellEnd"/>
      <w:r w:rsidRPr="00AB6B6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B6B60">
        <w:rPr>
          <w:sz w:val="24"/>
          <w:szCs w:val="24"/>
        </w:rPr>
        <w:t>č.</w:t>
      </w:r>
      <w:r w:rsidRPr="00AB6B60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AB6B60">
        <w:rPr>
          <w:sz w:val="24"/>
          <w:szCs w:val="24"/>
        </w:rPr>
        <w:t>výměra (m</w:t>
      </w:r>
      <w:r w:rsidRPr="00BF5F81">
        <w:rPr>
          <w:sz w:val="24"/>
          <w:szCs w:val="24"/>
          <w:vertAlign w:val="superscript"/>
        </w:rPr>
        <w:t>2</w:t>
      </w:r>
      <w:r w:rsidRPr="00AB6B60">
        <w:rPr>
          <w:sz w:val="24"/>
          <w:szCs w:val="24"/>
        </w:rPr>
        <w:t>)</w:t>
      </w:r>
      <w:r w:rsidR="007D3C7A">
        <w:rPr>
          <w:sz w:val="24"/>
          <w:szCs w:val="24"/>
        </w:rPr>
        <w:t xml:space="preserve">   č. pop.</w:t>
      </w:r>
    </w:p>
    <w:p w14:paraId="5414AD40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Satalice</w:t>
      </w:r>
      <w:r w:rsidRPr="00AB6B60">
        <w:rPr>
          <w:sz w:val="24"/>
          <w:szCs w:val="24"/>
        </w:rPr>
        <w:tab/>
        <w:t>562/9</w:t>
      </w:r>
      <w:r w:rsidRPr="00AB6B60">
        <w:rPr>
          <w:sz w:val="24"/>
          <w:szCs w:val="24"/>
        </w:rPr>
        <w:tab/>
      </w:r>
      <w:r w:rsidR="00CE72B2">
        <w:rPr>
          <w:sz w:val="24"/>
          <w:szCs w:val="24"/>
        </w:rPr>
        <w:t xml:space="preserve">        </w:t>
      </w:r>
      <w:r w:rsidRPr="00AB6B60">
        <w:rPr>
          <w:sz w:val="24"/>
          <w:szCs w:val="24"/>
        </w:rPr>
        <w:t>526</w:t>
      </w:r>
      <w:r w:rsidRPr="00AB6B60">
        <w:rPr>
          <w:sz w:val="24"/>
          <w:szCs w:val="24"/>
        </w:rPr>
        <w:tab/>
      </w:r>
      <w:r w:rsidR="007D3C7A">
        <w:rPr>
          <w:sz w:val="24"/>
          <w:szCs w:val="24"/>
        </w:rPr>
        <w:t xml:space="preserve">    </w:t>
      </w:r>
      <w:r w:rsidRPr="00AB6B60">
        <w:rPr>
          <w:sz w:val="24"/>
          <w:szCs w:val="24"/>
        </w:rPr>
        <w:t>729</w:t>
      </w:r>
    </w:p>
    <w:p w14:paraId="384757CD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Satalice</w:t>
      </w:r>
      <w:r w:rsidRPr="00AB6B60">
        <w:rPr>
          <w:sz w:val="24"/>
          <w:szCs w:val="24"/>
        </w:rPr>
        <w:tab/>
        <w:t>562/8</w:t>
      </w:r>
      <w:r w:rsidRPr="00AB6B60">
        <w:rPr>
          <w:sz w:val="24"/>
          <w:szCs w:val="24"/>
        </w:rPr>
        <w:tab/>
      </w:r>
      <w:r w:rsidR="00CE72B2">
        <w:rPr>
          <w:sz w:val="24"/>
          <w:szCs w:val="24"/>
        </w:rPr>
        <w:t xml:space="preserve">        </w:t>
      </w:r>
      <w:r w:rsidRPr="00AB6B60">
        <w:rPr>
          <w:sz w:val="24"/>
          <w:szCs w:val="24"/>
        </w:rPr>
        <w:t>2486</w:t>
      </w:r>
      <w:r w:rsidRPr="00AB6B60">
        <w:rPr>
          <w:sz w:val="24"/>
          <w:szCs w:val="24"/>
        </w:rPr>
        <w:tab/>
      </w:r>
    </w:p>
    <w:p w14:paraId="24002E5D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35FF65ED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b) Městská část Praha-Satalice není oprávněna převést nemovitosti uvedené v písmenu a) na jinou fyzickou či právnickou osobu</w:t>
      </w:r>
    </w:p>
    <w:p w14:paraId="21F5FB28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74B10100" w14:textId="77777777" w:rsidR="00AB6B60" w:rsidRPr="00AB6B60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c) Městská část Praha-Satalice je povinna u nemovitostí uvedených v písmenu a) zachovat stávající využití.“.</w:t>
      </w:r>
    </w:p>
    <w:p w14:paraId="4580442D" w14:textId="77777777" w:rsidR="00AB6B60" w:rsidRPr="00AB6B60" w:rsidRDefault="00AB6B60" w:rsidP="00AB6B60">
      <w:pPr>
        <w:jc w:val="both"/>
        <w:rPr>
          <w:sz w:val="24"/>
          <w:szCs w:val="24"/>
        </w:rPr>
      </w:pPr>
    </w:p>
    <w:p w14:paraId="64C450D5" w14:textId="77777777" w:rsidR="00AB6B60" w:rsidRPr="005D3341" w:rsidRDefault="00AB6B60" w:rsidP="00AB6B60">
      <w:pPr>
        <w:jc w:val="both"/>
        <w:rPr>
          <w:sz w:val="24"/>
          <w:szCs w:val="24"/>
        </w:rPr>
      </w:pPr>
      <w:r w:rsidRPr="00AB6B60">
        <w:rPr>
          <w:sz w:val="24"/>
          <w:szCs w:val="24"/>
        </w:rPr>
        <w:t>Dosavadní body 404 až 454 se nově označují jako body 405 až 455.</w:t>
      </w:r>
    </w:p>
    <w:p w14:paraId="5A5DD717" w14:textId="77777777" w:rsidR="00702ED2" w:rsidRDefault="00702ED2" w:rsidP="00655748">
      <w:pPr>
        <w:jc w:val="both"/>
      </w:pPr>
    </w:p>
    <w:bookmarkEnd w:id="1"/>
    <w:p w14:paraId="5D1173C8" w14:textId="77777777" w:rsidR="000C3A66" w:rsidRPr="00697725" w:rsidRDefault="000C3A66" w:rsidP="000C3A66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</w:p>
    <w:p w14:paraId="01A08D21" w14:textId="77777777" w:rsidR="00756096" w:rsidRDefault="00756096" w:rsidP="000C3A6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122761A8" w14:textId="77777777" w:rsidR="00756096" w:rsidRDefault="00756096" w:rsidP="000C3A6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495609B7" w14:textId="77777777" w:rsidR="00756096" w:rsidRDefault="00756096" w:rsidP="000C3A6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4158211F" w14:textId="77777777" w:rsidR="00756096" w:rsidRDefault="00756096" w:rsidP="000C3A6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0564D3AD" w14:textId="77777777" w:rsidR="00756096" w:rsidRDefault="00756096" w:rsidP="000C3A6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0193A51D" w14:textId="6CFB7282" w:rsidR="000C3A66" w:rsidRPr="00697725" w:rsidRDefault="000C3A66" w:rsidP="000C3A6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697725">
        <w:rPr>
          <w:sz w:val="24"/>
          <w:szCs w:val="24"/>
        </w:rPr>
        <w:lastRenderedPageBreak/>
        <w:t>Čl. II</w:t>
      </w:r>
    </w:p>
    <w:p w14:paraId="1831FAC4" w14:textId="77777777" w:rsidR="000C3A66" w:rsidRPr="00697725" w:rsidRDefault="000C3A66" w:rsidP="000C3A66">
      <w:pPr>
        <w:tabs>
          <w:tab w:val="left" w:pos="2268"/>
          <w:tab w:val="right" w:pos="4820"/>
          <w:tab w:val="left" w:pos="5812"/>
          <w:tab w:val="left" w:pos="7371"/>
        </w:tabs>
        <w:rPr>
          <w:sz w:val="24"/>
          <w:szCs w:val="24"/>
        </w:rPr>
      </w:pPr>
    </w:p>
    <w:p w14:paraId="506DF1A4" w14:textId="58F60919" w:rsidR="000C3A66" w:rsidRDefault="000C3A66" w:rsidP="00756096">
      <w:pPr>
        <w:ind w:firstLine="708"/>
        <w:rPr>
          <w:sz w:val="24"/>
          <w:szCs w:val="24"/>
        </w:rPr>
      </w:pPr>
      <w:r w:rsidRPr="00697725">
        <w:rPr>
          <w:sz w:val="24"/>
          <w:szCs w:val="24"/>
        </w:rPr>
        <w:t xml:space="preserve">Tato vyhláška nabývá účinnosti dnem 1. </w:t>
      </w:r>
      <w:r w:rsidR="00AB6B60">
        <w:rPr>
          <w:sz w:val="24"/>
          <w:szCs w:val="24"/>
        </w:rPr>
        <w:t>června</w:t>
      </w:r>
      <w:r w:rsidRPr="00697725">
        <w:rPr>
          <w:sz w:val="24"/>
          <w:szCs w:val="24"/>
        </w:rPr>
        <w:t xml:space="preserve"> 2022.</w:t>
      </w:r>
    </w:p>
    <w:p w14:paraId="71C7DAEC" w14:textId="1B267D95" w:rsidR="00756096" w:rsidRDefault="00756096" w:rsidP="00756096">
      <w:pPr>
        <w:ind w:firstLine="708"/>
        <w:rPr>
          <w:sz w:val="24"/>
          <w:szCs w:val="24"/>
        </w:rPr>
      </w:pPr>
    </w:p>
    <w:p w14:paraId="2EAC7BB2" w14:textId="2A1228D8" w:rsidR="00756096" w:rsidRDefault="00756096" w:rsidP="00756096">
      <w:pPr>
        <w:ind w:firstLine="708"/>
        <w:rPr>
          <w:sz w:val="24"/>
          <w:szCs w:val="24"/>
        </w:rPr>
      </w:pPr>
    </w:p>
    <w:p w14:paraId="15B59D65" w14:textId="77777777" w:rsidR="00756096" w:rsidRDefault="00756096" w:rsidP="00756096">
      <w:pPr>
        <w:ind w:firstLine="708"/>
        <w:rPr>
          <w:sz w:val="24"/>
          <w:szCs w:val="24"/>
        </w:rPr>
      </w:pPr>
    </w:p>
    <w:p w14:paraId="24DC0E03" w14:textId="77777777" w:rsidR="00697725" w:rsidRDefault="00697725" w:rsidP="000C3A66">
      <w:pPr>
        <w:jc w:val="center"/>
        <w:rPr>
          <w:sz w:val="24"/>
          <w:szCs w:val="24"/>
        </w:rPr>
      </w:pPr>
    </w:p>
    <w:bookmarkEnd w:id="0"/>
    <w:p w14:paraId="29125AC3" w14:textId="77777777" w:rsidR="00697725" w:rsidRPr="00794380" w:rsidRDefault="00697725" w:rsidP="00697725">
      <w:pPr>
        <w:spacing w:line="240" w:lineRule="atLeast"/>
        <w:jc w:val="center"/>
        <w:rPr>
          <w:sz w:val="24"/>
          <w:szCs w:val="24"/>
        </w:rPr>
      </w:pPr>
      <w:r w:rsidRPr="00794380">
        <w:rPr>
          <w:sz w:val="24"/>
          <w:szCs w:val="24"/>
        </w:rPr>
        <w:t>MUDr. Zdeněk H ř i b, v. r.</w:t>
      </w:r>
    </w:p>
    <w:p w14:paraId="4030C43B" w14:textId="77777777" w:rsidR="00697725" w:rsidRPr="00794380" w:rsidRDefault="00697725" w:rsidP="00697725">
      <w:pPr>
        <w:spacing w:line="240" w:lineRule="atLeast"/>
        <w:jc w:val="center"/>
        <w:rPr>
          <w:sz w:val="24"/>
          <w:szCs w:val="24"/>
        </w:rPr>
      </w:pPr>
      <w:r w:rsidRPr="00794380">
        <w:rPr>
          <w:sz w:val="24"/>
          <w:szCs w:val="24"/>
        </w:rPr>
        <w:t>primátor hlavního města Prahy</w:t>
      </w:r>
    </w:p>
    <w:p w14:paraId="29E4D9A9" w14:textId="77777777" w:rsidR="00697725" w:rsidRPr="00794380" w:rsidRDefault="00697725" w:rsidP="00697725">
      <w:pPr>
        <w:spacing w:line="240" w:lineRule="atLeast"/>
        <w:jc w:val="center"/>
        <w:rPr>
          <w:sz w:val="24"/>
          <w:szCs w:val="24"/>
        </w:rPr>
      </w:pPr>
    </w:p>
    <w:p w14:paraId="4B7EF426" w14:textId="77777777" w:rsidR="00697725" w:rsidRPr="00794380" w:rsidRDefault="00697725" w:rsidP="00697725">
      <w:pPr>
        <w:spacing w:line="240" w:lineRule="atLeast"/>
        <w:jc w:val="center"/>
        <w:rPr>
          <w:sz w:val="24"/>
          <w:szCs w:val="24"/>
        </w:rPr>
      </w:pPr>
      <w:r w:rsidRPr="00794380">
        <w:rPr>
          <w:sz w:val="24"/>
          <w:szCs w:val="24"/>
        </w:rPr>
        <w:t>doc. Ing. arch. Petr H l a v á č e k, v. r.</w:t>
      </w:r>
    </w:p>
    <w:p w14:paraId="606921C8" w14:textId="77777777" w:rsidR="00DD0F1F" w:rsidRPr="00697725" w:rsidRDefault="00697725" w:rsidP="008B5F9E">
      <w:pPr>
        <w:spacing w:line="240" w:lineRule="atLeast"/>
        <w:jc w:val="center"/>
        <w:rPr>
          <w:sz w:val="24"/>
          <w:szCs w:val="24"/>
        </w:rPr>
      </w:pPr>
      <w:r w:rsidRPr="00794380">
        <w:rPr>
          <w:sz w:val="24"/>
          <w:szCs w:val="24"/>
        </w:rPr>
        <w:t>I. náměstek primátora hlavního města Prahy</w:t>
      </w:r>
    </w:p>
    <w:sectPr w:rsidR="00DD0F1F" w:rsidRPr="00697725" w:rsidSect="004E5E42">
      <w:footerReference w:type="default" r:id="rId8"/>
      <w:pgSz w:w="11906" w:h="16838"/>
      <w:pgMar w:top="1134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9E311" w14:textId="77777777" w:rsidR="00C81F05" w:rsidRDefault="00C81F05">
      <w:r>
        <w:separator/>
      </w:r>
    </w:p>
  </w:endnote>
  <w:endnote w:type="continuationSeparator" w:id="0">
    <w:p w14:paraId="39710A2B" w14:textId="77777777" w:rsidR="00C81F05" w:rsidRDefault="00C8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4CC4A" w14:textId="77777777" w:rsidR="00697725" w:rsidRDefault="0069772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8DE2261" w14:textId="77777777" w:rsidR="00697725" w:rsidRDefault="006977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1D68A" w14:textId="77777777" w:rsidR="00C81F05" w:rsidRDefault="00C81F05">
      <w:r>
        <w:separator/>
      </w:r>
    </w:p>
  </w:footnote>
  <w:footnote w:type="continuationSeparator" w:id="0">
    <w:p w14:paraId="044D1C51" w14:textId="77777777" w:rsidR="00C81F05" w:rsidRDefault="00C81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318F2"/>
    <w:multiLevelType w:val="hybridMultilevel"/>
    <w:tmpl w:val="85FCB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722ED9"/>
    <w:multiLevelType w:val="hybridMultilevel"/>
    <w:tmpl w:val="87487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28DF"/>
    <w:rsid w:val="0000271D"/>
    <w:rsid w:val="00003F8B"/>
    <w:rsid w:val="00004349"/>
    <w:rsid w:val="00006BA9"/>
    <w:rsid w:val="00006C94"/>
    <w:rsid w:val="00010457"/>
    <w:rsid w:val="000121D4"/>
    <w:rsid w:val="000122BA"/>
    <w:rsid w:val="00012F24"/>
    <w:rsid w:val="000169C1"/>
    <w:rsid w:val="00021052"/>
    <w:rsid w:val="0002127F"/>
    <w:rsid w:val="00021722"/>
    <w:rsid w:val="00025663"/>
    <w:rsid w:val="000263CE"/>
    <w:rsid w:val="00026C09"/>
    <w:rsid w:val="00030AC2"/>
    <w:rsid w:val="00033A09"/>
    <w:rsid w:val="00035D21"/>
    <w:rsid w:val="00036569"/>
    <w:rsid w:val="00037912"/>
    <w:rsid w:val="0004307F"/>
    <w:rsid w:val="00044E1B"/>
    <w:rsid w:val="0004574E"/>
    <w:rsid w:val="00050FD8"/>
    <w:rsid w:val="00053001"/>
    <w:rsid w:val="00053CA8"/>
    <w:rsid w:val="00055178"/>
    <w:rsid w:val="00056D3C"/>
    <w:rsid w:val="00060C51"/>
    <w:rsid w:val="00062E3D"/>
    <w:rsid w:val="000633D5"/>
    <w:rsid w:val="00063B76"/>
    <w:rsid w:val="00064010"/>
    <w:rsid w:val="000704B0"/>
    <w:rsid w:val="00070CD3"/>
    <w:rsid w:val="00072BA2"/>
    <w:rsid w:val="00074520"/>
    <w:rsid w:val="00074ED0"/>
    <w:rsid w:val="00074F7F"/>
    <w:rsid w:val="00075BE2"/>
    <w:rsid w:val="00075FA6"/>
    <w:rsid w:val="000762D6"/>
    <w:rsid w:val="00077B2C"/>
    <w:rsid w:val="00077FCB"/>
    <w:rsid w:val="0008091D"/>
    <w:rsid w:val="00080F99"/>
    <w:rsid w:val="000833EF"/>
    <w:rsid w:val="0008772D"/>
    <w:rsid w:val="00091083"/>
    <w:rsid w:val="0009175B"/>
    <w:rsid w:val="00092BC3"/>
    <w:rsid w:val="0009312D"/>
    <w:rsid w:val="000942C3"/>
    <w:rsid w:val="00094ED9"/>
    <w:rsid w:val="0009602D"/>
    <w:rsid w:val="00096656"/>
    <w:rsid w:val="000A1132"/>
    <w:rsid w:val="000A7CCB"/>
    <w:rsid w:val="000B0161"/>
    <w:rsid w:val="000B2C45"/>
    <w:rsid w:val="000B3734"/>
    <w:rsid w:val="000B3761"/>
    <w:rsid w:val="000B463B"/>
    <w:rsid w:val="000B5FC6"/>
    <w:rsid w:val="000C1FAE"/>
    <w:rsid w:val="000C23D0"/>
    <w:rsid w:val="000C3A66"/>
    <w:rsid w:val="000D172E"/>
    <w:rsid w:val="000D70D7"/>
    <w:rsid w:val="000E0409"/>
    <w:rsid w:val="000E1142"/>
    <w:rsid w:val="000E169E"/>
    <w:rsid w:val="000E44EE"/>
    <w:rsid w:val="000E7111"/>
    <w:rsid w:val="000E7634"/>
    <w:rsid w:val="000F0FA0"/>
    <w:rsid w:val="000F4C05"/>
    <w:rsid w:val="00100D23"/>
    <w:rsid w:val="0010132F"/>
    <w:rsid w:val="00103346"/>
    <w:rsid w:val="00107CC3"/>
    <w:rsid w:val="001104D0"/>
    <w:rsid w:val="001109E1"/>
    <w:rsid w:val="00111170"/>
    <w:rsid w:val="001116FD"/>
    <w:rsid w:val="00113F6C"/>
    <w:rsid w:val="00114EEF"/>
    <w:rsid w:val="00117425"/>
    <w:rsid w:val="00117D41"/>
    <w:rsid w:val="00120157"/>
    <w:rsid w:val="00120A1C"/>
    <w:rsid w:val="00120A5D"/>
    <w:rsid w:val="0012321C"/>
    <w:rsid w:val="001267D3"/>
    <w:rsid w:val="001314CE"/>
    <w:rsid w:val="001330A4"/>
    <w:rsid w:val="00135BFB"/>
    <w:rsid w:val="00137826"/>
    <w:rsid w:val="00137C3B"/>
    <w:rsid w:val="00140141"/>
    <w:rsid w:val="00141B37"/>
    <w:rsid w:val="0014223F"/>
    <w:rsid w:val="00142E77"/>
    <w:rsid w:val="001431A9"/>
    <w:rsid w:val="00143E38"/>
    <w:rsid w:val="001457F9"/>
    <w:rsid w:val="00145D86"/>
    <w:rsid w:val="00147854"/>
    <w:rsid w:val="0015074A"/>
    <w:rsid w:val="0015170E"/>
    <w:rsid w:val="0015563E"/>
    <w:rsid w:val="0015683D"/>
    <w:rsid w:val="00157141"/>
    <w:rsid w:val="00157D4C"/>
    <w:rsid w:val="00160883"/>
    <w:rsid w:val="0016217C"/>
    <w:rsid w:val="00162545"/>
    <w:rsid w:val="00162DF8"/>
    <w:rsid w:val="0016358E"/>
    <w:rsid w:val="00163F5C"/>
    <w:rsid w:val="00164182"/>
    <w:rsid w:val="00167027"/>
    <w:rsid w:val="0016724D"/>
    <w:rsid w:val="00171974"/>
    <w:rsid w:val="00172CCB"/>
    <w:rsid w:val="00182466"/>
    <w:rsid w:val="00183D7B"/>
    <w:rsid w:val="0018422E"/>
    <w:rsid w:val="00184722"/>
    <w:rsid w:val="00185EBA"/>
    <w:rsid w:val="00186285"/>
    <w:rsid w:val="00186B13"/>
    <w:rsid w:val="00187219"/>
    <w:rsid w:val="00190045"/>
    <w:rsid w:val="00190D47"/>
    <w:rsid w:val="0019204A"/>
    <w:rsid w:val="0019303A"/>
    <w:rsid w:val="00194D53"/>
    <w:rsid w:val="00195FA3"/>
    <w:rsid w:val="00196582"/>
    <w:rsid w:val="001A2833"/>
    <w:rsid w:val="001A392F"/>
    <w:rsid w:val="001A44D6"/>
    <w:rsid w:val="001A6C23"/>
    <w:rsid w:val="001A79E4"/>
    <w:rsid w:val="001B06BC"/>
    <w:rsid w:val="001B428B"/>
    <w:rsid w:val="001B77AA"/>
    <w:rsid w:val="001B77AE"/>
    <w:rsid w:val="001B79BA"/>
    <w:rsid w:val="001C0A4D"/>
    <w:rsid w:val="001C3520"/>
    <w:rsid w:val="001C38CF"/>
    <w:rsid w:val="001C3A5F"/>
    <w:rsid w:val="001C43D3"/>
    <w:rsid w:val="001C5D89"/>
    <w:rsid w:val="001D1BB3"/>
    <w:rsid w:val="001D2031"/>
    <w:rsid w:val="001D4B60"/>
    <w:rsid w:val="001D524E"/>
    <w:rsid w:val="001D6D61"/>
    <w:rsid w:val="001D79EF"/>
    <w:rsid w:val="001E1812"/>
    <w:rsid w:val="001E2763"/>
    <w:rsid w:val="001E4652"/>
    <w:rsid w:val="001E6A41"/>
    <w:rsid w:val="001E7CEF"/>
    <w:rsid w:val="001F1F30"/>
    <w:rsid w:val="001F3C52"/>
    <w:rsid w:val="001F3F0A"/>
    <w:rsid w:val="001F54F6"/>
    <w:rsid w:val="001F57F9"/>
    <w:rsid w:val="001F6A76"/>
    <w:rsid w:val="002004A7"/>
    <w:rsid w:val="00203FAC"/>
    <w:rsid w:val="00205357"/>
    <w:rsid w:val="00205D50"/>
    <w:rsid w:val="00210205"/>
    <w:rsid w:val="00210908"/>
    <w:rsid w:val="00211F24"/>
    <w:rsid w:val="002140A4"/>
    <w:rsid w:val="00214A07"/>
    <w:rsid w:val="00214BCB"/>
    <w:rsid w:val="00214DB6"/>
    <w:rsid w:val="0021531E"/>
    <w:rsid w:val="00215383"/>
    <w:rsid w:val="00217138"/>
    <w:rsid w:val="00217F27"/>
    <w:rsid w:val="002225BF"/>
    <w:rsid w:val="002233CE"/>
    <w:rsid w:val="0022450F"/>
    <w:rsid w:val="00224B44"/>
    <w:rsid w:val="002274C6"/>
    <w:rsid w:val="00230445"/>
    <w:rsid w:val="00231650"/>
    <w:rsid w:val="00231E9B"/>
    <w:rsid w:val="00233AC1"/>
    <w:rsid w:val="00233D63"/>
    <w:rsid w:val="0023443A"/>
    <w:rsid w:val="002347CE"/>
    <w:rsid w:val="00234B78"/>
    <w:rsid w:val="00235D27"/>
    <w:rsid w:val="00237DA9"/>
    <w:rsid w:val="00237E53"/>
    <w:rsid w:val="00240E04"/>
    <w:rsid w:val="002442BF"/>
    <w:rsid w:val="00244962"/>
    <w:rsid w:val="00246C6B"/>
    <w:rsid w:val="00247FA6"/>
    <w:rsid w:val="00250439"/>
    <w:rsid w:val="00251574"/>
    <w:rsid w:val="0025228A"/>
    <w:rsid w:val="00252C22"/>
    <w:rsid w:val="002547B5"/>
    <w:rsid w:val="00254B96"/>
    <w:rsid w:val="00254DE8"/>
    <w:rsid w:val="00255428"/>
    <w:rsid w:val="00257EDC"/>
    <w:rsid w:val="002601FC"/>
    <w:rsid w:val="00261051"/>
    <w:rsid w:val="00261C0A"/>
    <w:rsid w:val="00263CB3"/>
    <w:rsid w:val="002674BA"/>
    <w:rsid w:val="00267C4A"/>
    <w:rsid w:val="0027076B"/>
    <w:rsid w:val="0027210A"/>
    <w:rsid w:val="002724CA"/>
    <w:rsid w:val="0027292F"/>
    <w:rsid w:val="00274292"/>
    <w:rsid w:val="002800E7"/>
    <w:rsid w:val="00280104"/>
    <w:rsid w:val="00280247"/>
    <w:rsid w:val="0028066D"/>
    <w:rsid w:val="00281A87"/>
    <w:rsid w:val="00282128"/>
    <w:rsid w:val="00282DED"/>
    <w:rsid w:val="00286EEE"/>
    <w:rsid w:val="00290DCD"/>
    <w:rsid w:val="00291682"/>
    <w:rsid w:val="0029241B"/>
    <w:rsid w:val="002926A9"/>
    <w:rsid w:val="00294B23"/>
    <w:rsid w:val="00295739"/>
    <w:rsid w:val="002957CD"/>
    <w:rsid w:val="00296D46"/>
    <w:rsid w:val="00297911"/>
    <w:rsid w:val="002A2E05"/>
    <w:rsid w:val="002A39AF"/>
    <w:rsid w:val="002A43E0"/>
    <w:rsid w:val="002A5287"/>
    <w:rsid w:val="002A6485"/>
    <w:rsid w:val="002A6628"/>
    <w:rsid w:val="002B2530"/>
    <w:rsid w:val="002B556B"/>
    <w:rsid w:val="002B5ABE"/>
    <w:rsid w:val="002C1CB1"/>
    <w:rsid w:val="002C3E6D"/>
    <w:rsid w:val="002C41CD"/>
    <w:rsid w:val="002C4774"/>
    <w:rsid w:val="002C5B25"/>
    <w:rsid w:val="002C6117"/>
    <w:rsid w:val="002C6423"/>
    <w:rsid w:val="002C6D4B"/>
    <w:rsid w:val="002D104D"/>
    <w:rsid w:val="002D212A"/>
    <w:rsid w:val="002D64C9"/>
    <w:rsid w:val="002D68EA"/>
    <w:rsid w:val="002E04D9"/>
    <w:rsid w:val="002E0924"/>
    <w:rsid w:val="002E0E5A"/>
    <w:rsid w:val="002E21E3"/>
    <w:rsid w:val="002E22F2"/>
    <w:rsid w:val="002E26CB"/>
    <w:rsid w:val="002E48DF"/>
    <w:rsid w:val="002E516A"/>
    <w:rsid w:val="002E55B0"/>
    <w:rsid w:val="002E5AD6"/>
    <w:rsid w:val="002E7EE1"/>
    <w:rsid w:val="002F3563"/>
    <w:rsid w:val="002F3A97"/>
    <w:rsid w:val="002F5038"/>
    <w:rsid w:val="002F639A"/>
    <w:rsid w:val="003043FD"/>
    <w:rsid w:val="00304C48"/>
    <w:rsid w:val="0030511F"/>
    <w:rsid w:val="003057F3"/>
    <w:rsid w:val="00306DC8"/>
    <w:rsid w:val="0030761A"/>
    <w:rsid w:val="00310AAD"/>
    <w:rsid w:val="00311696"/>
    <w:rsid w:val="003172F4"/>
    <w:rsid w:val="00320B00"/>
    <w:rsid w:val="00323911"/>
    <w:rsid w:val="00323DAB"/>
    <w:rsid w:val="003262FB"/>
    <w:rsid w:val="0032765F"/>
    <w:rsid w:val="00327786"/>
    <w:rsid w:val="003311E5"/>
    <w:rsid w:val="00332506"/>
    <w:rsid w:val="003326F7"/>
    <w:rsid w:val="00333EC3"/>
    <w:rsid w:val="00334AF7"/>
    <w:rsid w:val="00334E92"/>
    <w:rsid w:val="0033506B"/>
    <w:rsid w:val="00335811"/>
    <w:rsid w:val="0033652F"/>
    <w:rsid w:val="00337010"/>
    <w:rsid w:val="003411DB"/>
    <w:rsid w:val="0034128D"/>
    <w:rsid w:val="00343186"/>
    <w:rsid w:val="00343A69"/>
    <w:rsid w:val="003447BD"/>
    <w:rsid w:val="00344EA2"/>
    <w:rsid w:val="00346C17"/>
    <w:rsid w:val="00351472"/>
    <w:rsid w:val="003525FB"/>
    <w:rsid w:val="0035373B"/>
    <w:rsid w:val="00353F2B"/>
    <w:rsid w:val="003540D9"/>
    <w:rsid w:val="003554DE"/>
    <w:rsid w:val="00356818"/>
    <w:rsid w:val="003571DA"/>
    <w:rsid w:val="00360B90"/>
    <w:rsid w:val="00364552"/>
    <w:rsid w:val="003708E4"/>
    <w:rsid w:val="00371254"/>
    <w:rsid w:val="00371456"/>
    <w:rsid w:val="003717BB"/>
    <w:rsid w:val="00374AD9"/>
    <w:rsid w:val="00375F3A"/>
    <w:rsid w:val="0037641D"/>
    <w:rsid w:val="00376C0E"/>
    <w:rsid w:val="00377C9C"/>
    <w:rsid w:val="00380B55"/>
    <w:rsid w:val="0038185F"/>
    <w:rsid w:val="003820E9"/>
    <w:rsid w:val="003826A0"/>
    <w:rsid w:val="00384082"/>
    <w:rsid w:val="0039154C"/>
    <w:rsid w:val="00392506"/>
    <w:rsid w:val="00392EBB"/>
    <w:rsid w:val="00393428"/>
    <w:rsid w:val="003A0A40"/>
    <w:rsid w:val="003A0C10"/>
    <w:rsid w:val="003A1EA4"/>
    <w:rsid w:val="003A24ED"/>
    <w:rsid w:val="003A7870"/>
    <w:rsid w:val="003B01A4"/>
    <w:rsid w:val="003B1B14"/>
    <w:rsid w:val="003B41D7"/>
    <w:rsid w:val="003B4D71"/>
    <w:rsid w:val="003B56EE"/>
    <w:rsid w:val="003B5812"/>
    <w:rsid w:val="003B74A5"/>
    <w:rsid w:val="003C0114"/>
    <w:rsid w:val="003C0BA3"/>
    <w:rsid w:val="003C2D71"/>
    <w:rsid w:val="003C5D57"/>
    <w:rsid w:val="003C5E21"/>
    <w:rsid w:val="003C6CE2"/>
    <w:rsid w:val="003C70D2"/>
    <w:rsid w:val="003C7D03"/>
    <w:rsid w:val="003D0553"/>
    <w:rsid w:val="003D0BB9"/>
    <w:rsid w:val="003D0BCA"/>
    <w:rsid w:val="003D2A28"/>
    <w:rsid w:val="003D35A4"/>
    <w:rsid w:val="003D3970"/>
    <w:rsid w:val="003D3D11"/>
    <w:rsid w:val="003E063C"/>
    <w:rsid w:val="003E1995"/>
    <w:rsid w:val="003E1A93"/>
    <w:rsid w:val="003E247F"/>
    <w:rsid w:val="003E3611"/>
    <w:rsid w:val="003E37F6"/>
    <w:rsid w:val="003E3EF9"/>
    <w:rsid w:val="003E444D"/>
    <w:rsid w:val="003E48E6"/>
    <w:rsid w:val="003F0992"/>
    <w:rsid w:val="003F4E73"/>
    <w:rsid w:val="003F50F6"/>
    <w:rsid w:val="003F7645"/>
    <w:rsid w:val="003F7711"/>
    <w:rsid w:val="003F7BD4"/>
    <w:rsid w:val="003F7D47"/>
    <w:rsid w:val="00400DA2"/>
    <w:rsid w:val="00403482"/>
    <w:rsid w:val="0040460F"/>
    <w:rsid w:val="00405051"/>
    <w:rsid w:val="00405411"/>
    <w:rsid w:val="0041095F"/>
    <w:rsid w:val="00410DB2"/>
    <w:rsid w:val="0041126D"/>
    <w:rsid w:val="00414F8A"/>
    <w:rsid w:val="004179D0"/>
    <w:rsid w:val="004210E4"/>
    <w:rsid w:val="00421695"/>
    <w:rsid w:val="00422726"/>
    <w:rsid w:val="004235FF"/>
    <w:rsid w:val="0042368A"/>
    <w:rsid w:val="0042394B"/>
    <w:rsid w:val="00424D06"/>
    <w:rsid w:val="00425A99"/>
    <w:rsid w:val="00431305"/>
    <w:rsid w:val="00432671"/>
    <w:rsid w:val="00433452"/>
    <w:rsid w:val="0043434F"/>
    <w:rsid w:val="0043731A"/>
    <w:rsid w:val="0044189A"/>
    <w:rsid w:val="00441BAB"/>
    <w:rsid w:val="00442C43"/>
    <w:rsid w:val="004432A6"/>
    <w:rsid w:val="004445F7"/>
    <w:rsid w:val="004448FD"/>
    <w:rsid w:val="00444FFD"/>
    <w:rsid w:val="00445C1A"/>
    <w:rsid w:val="004478E5"/>
    <w:rsid w:val="0045424A"/>
    <w:rsid w:val="004574AF"/>
    <w:rsid w:val="00457B26"/>
    <w:rsid w:val="004636F4"/>
    <w:rsid w:val="004641D5"/>
    <w:rsid w:val="004648DC"/>
    <w:rsid w:val="0046599A"/>
    <w:rsid w:val="00465A0B"/>
    <w:rsid w:val="00466D6E"/>
    <w:rsid w:val="00467099"/>
    <w:rsid w:val="00467F01"/>
    <w:rsid w:val="00470CCD"/>
    <w:rsid w:val="00471129"/>
    <w:rsid w:val="0047243B"/>
    <w:rsid w:val="004728F1"/>
    <w:rsid w:val="00473408"/>
    <w:rsid w:val="00473E52"/>
    <w:rsid w:val="00477088"/>
    <w:rsid w:val="00480E76"/>
    <w:rsid w:val="00481B9C"/>
    <w:rsid w:val="00481BD3"/>
    <w:rsid w:val="00482D2B"/>
    <w:rsid w:val="00484EF2"/>
    <w:rsid w:val="00485B04"/>
    <w:rsid w:val="00485B24"/>
    <w:rsid w:val="004876B7"/>
    <w:rsid w:val="004877AF"/>
    <w:rsid w:val="00490807"/>
    <w:rsid w:val="00490C48"/>
    <w:rsid w:val="0049249A"/>
    <w:rsid w:val="004928AE"/>
    <w:rsid w:val="00492E03"/>
    <w:rsid w:val="00494CF9"/>
    <w:rsid w:val="00496AF9"/>
    <w:rsid w:val="00497CD2"/>
    <w:rsid w:val="00497E2B"/>
    <w:rsid w:val="004A5285"/>
    <w:rsid w:val="004A533F"/>
    <w:rsid w:val="004A57CE"/>
    <w:rsid w:val="004B1E6F"/>
    <w:rsid w:val="004B40C6"/>
    <w:rsid w:val="004B4CC8"/>
    <w:rsid w:val="004B4FB7"/>
    <w:rsid w:val="004B54EE"/>
    <w:rsid w:val="004B5532"/>
    <w:rsid w:val="004B6EAC"/>
    <w:rsid w:val="004C009F"/>
    <w:rsid w:val="004C00A1"/>
    <w:rsid w:val="004C35B2"/>
    <w:rsid w:val="004C3768"/>
    <w:rsid w:val="004C4422"/>
    <w:rsid w:val="004C4A0E"/>
    <w:rsid w:val="004C4AC5"/>
    <w:rsid w:val="004C55CD"/>
    <w:rsid w:val="004C6437"/>
    <w:rsid w:val="004C762F"/>
    <w:rsid w:val="004C79E8"/>
    <w:rsid w:val="004C7F12"/>
    <w:rsid w:val="004D09A2"/>
    <w:rsid w:val="004D0F83"/>
    <w:rsid w:val="004D2B15"/>
    <w:rsid w:val="004D3759"/>
    <w:rsid w:val="004D5B2F"/>
    <w:rsid w:val="004D5DFE"/>
    <w:rsid w:val="004D6EA7"/>
    <w:rsid w:val="004D761B"/>
    <w:rsid w:val="004E0E18"/>
    <w:rsid w:val="004E5598"/>
    <w:rsid w:val="004E5E42"/>
    <w:rsid w:val="004F1A64"/>
    <w:rsid w:val="004F6141"/>
    <w:rsid w:val="004F68A4"/>
    <w:rsid w:val="004F6B30"/>
    <w:rsid w:val="004F6FA9"/>
    <w:rsid w:val="0050156E"/>
    <w:rsid w:val="00501721"/>
    <w:rsid w:val="00505988"/>
    <w:rsid w:val="00505ACE"/>
    <w:rsid w:val="00506204"/>
    <w:rsid w:val="005065FA"/>
    <w:rsid w:val="0050683E"/>
    <w:rsid w:val="00507BF6"/>
    <w:rsid w:val="00511E42"/>
    <w:rsid w:val="0051378A"/>
    <w:rsid w:val="005141C0"/>
    <w:rsid w:val="005143A0"/>
    <w:rsid w:val="005155AE"/>
    <w:rsid w:val="005224B0"/>
    <w:rsid w:val="005236AF"/>
    <w:rsid w:val="00524AF9"/>
    <w:rsid w:val="00526D5C"/>
    <w:rsid w:val="00530610"/>
    <w:rsid w:val="00530C16"/>
    <w:rsid w:val="00532937"/>
    <w:rsid w:val="0053363F"/>
    <w:rsid w:val="00533E1E"/>
    <w:rsid w:val="005349A0"/>
    <w:rsid w:val="005409E2"/>
    <w:rsid w:val="00542D0B"/>
    <w:rsid w:val="00544077"/>
    <w:rsid w:val="00547C25"/>
    <w:rsid w:val="00550F20"/>
    <w:rsid w:val="005516A2"/>
    <w:rsid w:val="00553203"/>
    <w:rsid w:val="00554203"/>
    <w:rsid w:val="0055498F"/>
    <w:rsid w:val="00557CD9"/>
    <w:rsid w:val="005639FE"/>
    <w:rsid w:val="005651B7"/>
    <w:rsid w:val="0056524B"/>
    <w:rsid w:val="00570C47"/>
    <w:rsid w:val="0057115B"/>
    <w:rsid w:val="00572A65"/>
    <w:rsid w:val="00576A29"/>
    <w:rsid w:val="00577760"/>
    <w:rsid w:val="005828DF"/>
    <w:rsid w:val="005839C6"/>
    <w:rsid w:val="00583DEC"/>
    <w:rsid w:val="00585327"/>
    <w:rsid w:val="005855A6"/>
    <w:rsid w:val="005862EF"/>
    <w:rsid w:val="005914EA"/>
    <w:rsid w:val="0059280B"/>
    <w:rsid w:val="00592EF3"/>
    <w:rsid w:val="00593BDB"/>
    <w:rsid w:val="005941F2"/>
    <w:rsid w:val="0059583C"/>
    <w:rsid w:val="00595FC3"/>
    <w:rsid w:val="0059676D"/>
    <w:rsid w:val="005975C6"/>
    <w:rsid w:val="00597657"/>
    <w:rsid w:val="005A0350"/>
    <w:rsid w:val="005A0A7A"/>
    <w:rsid w:val="005A1110"/>
    <w:rsid w:val="005A1CF9"/>
    <w:rsid w:val="005A2F70"/>
    <w:rsid w:val="005A44CA"/>
    <w:rsid w:val="005A6771"/>
    <w:rsid w:val="005A77C9"/>
    <w:rsid w:val="005B0371"/>
    <w:rsid w:val="005B2935"/>
    <w:rsid w:val="005B2DC7"/>
    <w:rsid w:val="005B5F78"/>
    <w:rsid w:val="005C06DD"/>
    <w:rsid w:val="005C1B45"/>
    <w:rsid w:val="005C228C"/>
    <w:rsid w:val="005C2534"/>
    <w:rsid w:val="005C6684"/>
    <w:rsid w:val="005C7E05"/>
    <w:rsid w:val="005D07B1"/>
    <w:rsid w:val="005D09F9"/>
    <w:rsid w:val="005D0D5D"/>
    <w:rsid w:val="005D11A4"/>
    <w:rsid w:val="005D2CDC"/>
    <w:rsid w:val="005D3FC6"/>
    <w:rsid w:val="005D5BF3"/>
    <w:rsid w:val="005D5D9E"/>
    <w:rsid w:val="005E08FE"/>
    <w:rsid w:val="005E0A45"/>
    <w:rsid w:val="005E20F2"/>
    <w:rsid w:val="005E3FD8"/>
    <w:rsid w:val="005E51A0"/>
    <w:rsid w:val="005E58A2"/>
    <w:rsid w:val="005E6CB6"/>
    <w:rsid w:val="005E7505"/>
    <w:rsid w:val="005F02CE"/>
    <w:rsid w:val="005F14D6"/>
    <w:rsid w:val="005F160F"/>
    <w:rsid w:val="005F2A91"/>
    <w:rsid w:val="005F3E70"/>
    <w:rsid w:val="005F4206"/>
    <w:rsid w:val="005F4211"/>
    <w:rsid w:val="005F61DE"/>
    <w:rsid w:val="00600826"/>
    <w:rsid w:val="0060107F"/>
    <w:rsid w:val="006019F7"/>
    <w:rsid w:val="006043C9"/>
    <w:rsid w:val="00606D4E"/>
    <w:rsid w:val="00606E4B"/>
    <w:rsid w:val="00607A29"/>
    <w:rsid w:val="0061039A"/>
    <w:rsid w:val="006115B5"/>
    <w:rsid w:val="0061200F"/>
    <w:rsid w:val="00614473"/>
    <w:rsid w:val="006164CE"/>
    <w:rsid w:val="00616893"/>
    <w:rsid w:val="00616AFA"/>
    <w:rsid w:val="00617751"/>
    <w:rsid w:val="0062180A"/>
    <w:rsid w:val="00621E31"/>
    <w:rsid w:val="006225AF"/>
    <w:rsid w:val="00624426"/>
    <w:rsid w:val="0062487F"/>
    <w:rsid w:val="00625E8A"/>
    <w:rsid w:val="00632E95"/>
    <w:rsid w:val="00633002"/>
    <w:rsid w:val="0063390B"/>
    <w:rsid w:val="0063390F"/>
    <w:rsid w:val="006353F1"/>
    <w:rsid w:val="006355B1"/>
    <w:rsid w:val="006366B7"/>
    <w:rsid w:val="00636BB6"/>
    <w:rsid w:val="00637F1B"/>
    <w:rsid w:val="00637F25"/>
    <w:rsid w:val="006412BC"/>
    <w:rsid w:val="00643062"/>
    <w:rsid w:val="0064556D"/>
    <w:rsid w:val="00645AFF"/>
    <w:rsid w:val="0064605B"/>
    <w:rsid w:val="006523A0"/>
    <w:rsid w:val="00653728"/>
    <w:rsid w:val="00654166"/>
    <w:rsid w:val="006542FE"/>
    <w:rsid w:val="0065470A"/>
    <w:rsid w:val="006554DD"/>
    <w:rsid w:val="00655748"/>
    <w:rsid w:val="00656362"/>
    <w:rsid w:val="0065756A"/>
    <w:rsid w:val="00657CE4"/>
    <w:rsid w:val="00663338"/>
    <w:rsid w:val="00664B99"/>
    <w:rsid w:val="00665B08"/>
    <w:rsid w:val="00665DB6"/>
    <w:rsid w:val="00667A53"/>
    <w:rsid w:val="00667CF7"/>
    <w:rsid w:val="006709B6"/>
    <w:rsid w:val="00670D6C"/>
    <w:rsid w:val="00670F06"/>
    <w:rsid w:val="00672BCF"/>
    <w:rsid w:val="0067376D"/>
    <w:rsid w:val="00673F8F"/>
    <w:rsid w:val="00674421"/>
    <w:rsid w:val="00674F23"/>
    <w:rsid w:val="00675130"/>
    <w:rsid w:val="00676DBD"/>
    <w:rsid w:val="00677367"/>
    <w:rsid w:val="00680079"/>
    <w:rsid w:val="00680F49"/>
    <w:rsid w:val="006811E5"/>
    <w:rsid w:val="0068128B"/>
    <w:rsid w:val="00684639"/>
    <w:rsid w:val="00684C87"/>
    <w:rsid w:val="00690E11"/>
    <w:rsid w:val="00694B40"/>
    <w:rsid w:val="00695285"/>
    <w:rsid w:val="00695289"/>
    <w:rsid w:val="00695E5F"/>
    <w:rsid w:val="0069649F"/>
    <w:rsid w:val="00696805"/>
    <w:rsid w:val="0069715F"/>
    <w:rsid w:val="006975E9"/>
    <w:rsid w:val="00697725"/>
    <w:rsid w:val="006A0A56"/>
    <w:rsid w:val="006A27F8"/>
    <w:rsid w:val="006A3850"/>
    <w:rsid w:val="006A4889"/>
    <w:rsid w:val="006A5261"/>
    <w:rsid w:val="006A591B"/>
    <w:rsid w:val="006A6455"/>
    <w:rsid w:val="006A7E2E"/>
    <w:rsid w:val="006B014D"/>
    <w:rsid w:val="006B1399"/>
    <w:rsid w:val="006B2CB8"/>
    <w:rsid w:val="006B3712"/>
    <w:rsid w:val="006B546C"/>
    <w:rsid w:val="006B6B59"/>
    <w:rsid w:val="006C12A7"/>
    <w:rsid w:val="006C421C"/>
    <w:rsid w:val="006C5880"/>
    <w:rsid w:val="006D0770"/>
    <w:rsid w:val="006D10FE"/>
    <w:rsid w:val="006D2D40"/>
    <w:rsid w:val="006D79D4"/>
    <w:rsid w:val="006D7F6A"/>
    <w:rsid w:val="006E04FD"/>
    <w:rsid w:val="006E06A6"/>
    <w:rsid w:val="006E06CA"/>
    <w:rsid w:val="006E1CBF"/>
    <w:rsid w:val="006E2754"/>
    <w:rsid w:val="006E2848"/>
    <w:rsid w:val="006E578B"/>
    <w:rsid w:val="006E7F4E"/>
    <w:rsid w:val="006F2182"/>
    <w:rsid w:val="006F36C3"/>
    <w:rsid w:val="006F432A"/>
    <w:rsid w:val="006F5293"/>
    <w:rsid w:val="00701FDC"/>
    <w:rsid w:val="00702ED2"/>
    <w:rsid w:val="00710F1B"/>
    <w:rsid w:val="00711271"/>
    <w:rsid w:val="00711BA2"/>
    <w:rsid w:val="0071212E"/>
    <w:rsid w:val="00712C20"/>
    <w:rsid w:val="00715C9C"/>
    <w:rsid w:val="0071636F"/>
    <w:rsid w:val="00716DBC"/>
    <w:rsid w:val="007209D5"/>
    <w:rsid w:val="00721392"/>
    <w:rsid w:val="00722E99"/>
    <w:rsid w:val="00725693"/>
    <w:rsid w:val="00726C58"/>
    <w:rsid w:val="00731269"/>
    <w:rsid w:val="00731FE6"/>
    <w:rsid w:val="0073313D"/>
    <w:rsid w:val="00735086"/>
    <w:rsid w:val="0073596E"/>
    <w:rsid w:val="00735AB0"/>
    <w:rsid w:val="0073686C"/>
    <w:rsid w:val="007374BE"/>
    <w:rsid w:val="00742058"/>
    <w:rsid w:val="00742870"/>
    <w:rsid w:val="0074294C"/>
    <w:rsid w:val="00742B12"/>
    <w:rsid w:val="007438E3"/>
    <w:rsid w:val="00743A2D"/>
    <w:rsid w:val="00743C5A"/>
    <w:rsid w:val="007465BD"/>
    <w:rsid w:val="0074779C"/>
    <w:rsid w:val="00747BA7"/>
    <w:rsid w:val="00747BED"/>
    <w:rsid w:val="00750D26"/>
    <w:rsid w:val="00753500"/>
    <w:rsid w:val="00754216"/>
    <w:rsid w:val="00755BA9"/>
    <w:rsid w:val="00756096"/>
    <w:rsid w:val="00756768"/>
    <w:rsid w:val="00762B0B"/>
    <w:rsid w:val="00764A1A"/>
    <w:rsid w:val="00764ECB"/>
    <w:rsid w:val="00770691"/>
    <w:rsid w:val="00770A1F"/>
    <w:rsid w:val="00773F02"/>
    <w:rsid w:val="00774243"/>
    <w:rsid w:val="00774327"/>
    <w:rsid w:val="007750FF"/>
    <w:rsid w:val="007758A2"/>
    <w:rsid w:val="00780B1C"/>
    <w:rsid w:val="00783CFF"/>
    <w:rsid w:val="00784BBB"/>
    <w:rsid w:val="00785121"/>
    <w:rsid w:val="007854BB"/>
    <w:rsid w:val="00787657"/>
    <w:rsid w:val="007876AD"/>
    <w:rsid w:val="00791AC9"/>
    <w:rsid w:val="00793DED"/>
    <w:rsid w:val="007970D0"/>
    <w:rsid w:val="007A0817"/>
    <w:rsid w:val="007A0CBA"/>
    <w:rsid w:val="007A0E92"/>
    <w:rsid w:val="007A155F"/>
    <w:rsid w:val="007A2937"/>
    <w:rsid w:val="007A3A3B"/>
    <w:rsid w:val="007A3CF9"/>
    <w:rsid w:val="007A5302"/>
    <w:rsid w:val="007A5548"/>
    <w:rsid w:val="007A65AD"/>
    <w:rsid w:val="007B0DDC"/>
    <w:rsid w:val="007B4811"/>
    <w:rsid w:val="007B48F0"/>
    <w:rsid w:val="007B551E"/>
    <w:rsid w:val="007B7CAF"/>
    <w:rsid w:val="007C1579"/>
    <w:rsid w:val="007C1F6C"/>
    <w:rsid w:val="007C3212"/>
    <w:rsid w:val="007C41D4"/>
    <w:rsid w:val="007C5AD6"/>
    <w:rsid w:val="007C6093"/>
    <w:rsid w:val="007C6C95"/>
    <w:rsid w:val="007D10B3"/>
    <w:rsid w:val="007D3C7A"/>
    <w:rsid w:val="007D4F25"/>
    <w:rsid w:val="007D5EF2"/>
    <w:rsid w:val="007D7B10"/>
    <w:rsid w:val="007E0996"/>
    <w:rsid w:val="007E1884"/>
    <w:rsid w:val="007E1C40"/>
    <w:rsid w:val="007E1E48"/>
    <w:rsid w:val="007E282D"/>
    <w:rsid w:val="007E78BF"/>
    <w:rsid w:val="007F0293"/>
    <w:rsid w:val="007F0FDD"/>
    <w:rsid w:val="007F1147"/>
    <w:rsid w:val="007F4AED"/>
    <w:rsid w:val="007F527E"/>
    <w:rsid w:val="007F692D"/>
    <w:rsid w:val="00801434"/>
    <w:rsid w:val="00803D90"/>
    <w:rsid w:val="008046A8"/>
    <w:rsid w:val="0080470C"/>
    <w:rsid w:val="00805029"/>
    <w:rsid w:val="0080532C"/>
    <w:rsid w:val="00806047"/>
    <w:rsid w:val="00806C70"/>
    <w:rsid w:val="00807C05"/>
    <w:rsid w:val="008101F1"/>
    <w:rsid w:val="008108A9"/>
    <w:rsid w:val="00810925"/>
    <w:rsid w:val="00810C27"/>
    <w:rsid w:val="0081200D"/>
    <w:rsid w:val="00812EA0"/>
    <w:rsid w:val="0081392D"/>
    <w:rsid w:val="0081458D"/>
    <w:rsid w:val="008160DC"/>
    <w:rsid w:val="00816B9F"/>
    <w:rsid w:val="008171E3"/>
    <w:rsid w:val="00822130"/>
    <w:rsid w:val="00822D2D"/>
    <w:rsid w:val="00823912"/>
    <w:rsid w:val="00823D71"/>
    <w:rsid w:val="00824FE8"/>
    <w:rsid w:val="008255BA"/>
    <w:rsid w:val="008257BA"/>
    <w:rsid w:val="00826416"/>
    <w:rsid w:val="00826504"/>
    <w:rsid w:val="00827A8C"/>
    <w:rsid w:val="0083064C"/>
    <w:rsid w:val="008311BD"/>
    <w:rsid w:val="00833F77"/>
    <w:rsid w:val="00833FD1"/>
    <w:rsid w:val="008358CB"/>
    <w:rsid w:val="00835DC6"/>
    <w:rsid w:val="00837057"/>
    <w:rsid w:val="008374FD"/>
    <w:rsid w:val="00837861"/>
    <w:rsid w:val="008379EE"/>
    <w:rsid w:val="008411BB"/>
    <w:rsid w:val="00842A4A"/>
    <w:rsid w:val="00842C52"/>
    <w:rsid w:val="008437FB"/>
    <w:rsid w:val="008438B8"/>
    <w:rsid w:val="008457E7"/>
    <w:rsid w:val="008465F1"/>
    <w:rsid w:val="00846CB1"/>
    <w:rsid w:val="00850E7F"/>
    <w:rsid w:val="00851D63"/>
    <w:rsid w:val="00854CB7"/>
    <w:rsid w:val="00856184"/>
    <w:rsid w:val="00856E2A"/>
    <w:rsid w:val="00856E3F"/>
    <w:rsid w:val="0086027B"/>
    <w:rsid w:val="00861136"/>
    <w:rsid w:val="00861706"/>
    <w:rsid w:val="00861F69"/>
    <w:rsid w:val="00862F08"/>
    <w:rsid w:val="008643F0"/>
    <w:rsid w:val="008644E2"/>
    <w:rsid w:val="008655D4"/>
    <w:rsid w:val="008702C3"/>
    <w:rsid w:val="008709CF"/>
    <w:rsid w:val="0087291A"/>
    <w:rsid w:val="00873BB3"/>
    <w:rsid w:val="00876BF3"/>
    <w:rsid w:val="00876CC1"/>
    <w:rsid w:val="008801F7"/>
    <w:rsid w:val="00880EE5"/>
    <w:rsid w:val="00881F9A"/>
    <w:rsid w:val="0088334C"/>
    <w:rsid w:val="00883824"/>
    <w:rsid w:val="00884D28"/>
    <w:rsid w:val="008871E0"/>
    <w:rsid w:val="0088776A"/>
    <w:rsid w:val="00890F4A"/>
    <w:rsid w:val="008917BD"/>
    <w:rsid w:val="00892B9E"/>
    <w:rsid w:val="00893970"/>
    <w:rsid w:val="00895E6F"/>
    <w:rsid w:val="00896E18"/>
    <w:rsid w:val="00897345"/>
    <w:rsid w:val="0089742C"/>
    <w:rsid w:val="0089753A"/>
    <w:rsid w:val="008A02E4"/>
    <w:rsid w:val="008A06D4"/>
    <w:rsid w:val="008A1918"/>
    <w:rsid w:val="008A1EC0"/>
    <w:rsid w:val="008A2825"/>
    <w:rsid w:val="008A2F33"/>
    <w:rsid w:val="008A378B"/>
    <w:rsid w:val="008A3AF0"/>
    <w:rsid w:val="008A3C4B"/>
    <w:rsid w:val="008A49BA"/>
    <w:rsid w:val="008B0B1B"/>
    <w:rsid w:val="008B4B95"/>
    <w:rsid w:val="008B5990"/>
    <w:rsid w:val="008B5F9E"/>
    <w:rsid w:val="008B6D11"/>
    <w:rsid w:val="008B7BDC"/>
    <w:rsid w:val="008C03E9"/>
    <w:rsid w:val="008C1BFA"/>
    <w:rsid w:val="008C49DF"/>
    <w:rsid w:val="008C5C14"/>
    <w:rsid w:val="008C620E"/>
    <w:rsid w:val="008C7E85"/>
    <w:rsid w:val="008D1764"/>
    <w:rsid w:val="008D2363"/>
    <w:rsid w:val="008D24F0"/>
    <w:rsid w:val="008D3A5A"/>
    <w:rsid w:val="008D4109"/>
    <w:rsid w:val="008D4BD4"/>
    <w:rsid w:val="008D5138"/>
    <w:rsid w:val="008D534C"/>
    <w:rsid w:val="008D5609"/>
    <w:rsid w:val="008E1BED"/>
    <w:rsid w:val="008E6782"/>
    <w:rsid w:val="008E7AA1"/>
    <w:rsid w:val="008F0F6F"/>
    <w:rsid w:val="008F156D"/>
    <w:rsid w:val="008F1601"/>
    <w:rsid w:val="008F196C"/>
    <w:rsid w:val="008F3C14"/>
    <w:rsid w:val="008F454E"/>
    <w:rsid w:val="008F4A88"/>
    <w:rsid w:val="008F5CAD"/>
    <w:rsid w:val="008F6441"/>
    <w:rsid w:val="008F6FDE"/>
    <w:rsid w:val="00901B75"/>
    <w:rsid w:val="009030F5"/>
    <w:rsid w:val="00903D8F"/>
    <w:rsid w:val="009070B5"/>
    <w:rsid w:val="00914D54"/>
    <w:rsid w:val="009156A0"/>
    <w:rsid w:val="00916285"/>
    <w:rsid w:val="00917EAB"/>
    <w:rsid w:val="00922947"/>
    <w:rsid w:val="00924019"/>
    <w:rsid w:val="00926F89"/>
    <w:rsid w:val="00927837"/>
    <w:rsid w:val="0093069C"/>
    <w:rsid w:val="00934ACB"/>
    <w:rsid w:val="00937A6D"/>
    <w:rsid w:val="00937E15"/>
    <w:rsid w:val="009406D8"/>
    <w:rsid w:val="009435EC"/>
    <w:rsid w:val="00943BE5"/>
    <w:rsid w:val="00945029"/>
    <w:rsid w:val="00946D4E"/>
    <w:rsid w:val="0094771F"/>
    <w:rsid w:val="00947964"/>
    <w:rsid w:val="00947A3A"/>
    <w:rsid w:val="00951AC7"/>
    <w:rsid w:val="009533E8"/>
    <w:rsid w:val="0095342F"/>
    <w:rsid w:val="00953E67"/>
    <w:rsid w:val="009542AC"/>
    <w:rsid w:val="0095554D"/>
    <w:rsid w:val="00956934"/>
    <w:rsid w:val="00957D24"/>
    <w:rsid w:val="00962498"/>
    <w:rsid w:val="009647B4"/>
    <w:rsid w:val="00966AC3"/>
    <w:rsid w:val="00966D0C"/>
    <w:rsid w:val="00970FA7"/>
    <w:rsid w:val="00971098"/>
    <w:rsid w:val="009711BF"/>
    <w:rsid w:val="00971703"/>
    <w:rsid w:val="00972809"/>
    <w:rsid w:val="0097371C"/>
    <w:rsid w:val="009745C2"/>
    <w:rsid w:val="00975B65"/>
    <w:rsid w:val="00976049"/>
    <w:rsid w:val="00982028"/>
    <w:rsid w:val="009840F5"/>
    <w:rsid w:val="009866B7"/>
    <w:rsid w:val="00987690"/>
    <w:rsid w:val="00987FBC"/>
    <w:rsid w:val="00990454"/>
    <w:rsid w:val="00995F4E"/>
    <w:rsid w:val="009A17EE"/>
    <w:rsid w:val="009A36FF"/>
    <w:rsid w:val="009A3736"/>
    <w:rsid w:val="009A4043"/>
    <w:rsid w:val="009A46AE"/>
    <w:rsid w:val="009A59D3"/>
    <w:rsid w:val="009A626A"/>
    <w:rsid w:val="009A700C"/>
    <w:rsid w:val="009A7A5E"/>
    <w:rsid w:val="009A7B80"/>
    <w:rsid w:val="009B1FAA"/>
    <w:rsid w:val="009B2C7C"/>
    <w:rsid w:val="009B3D6F"/>
    <w:rsid w:val="009B6E1A"/>
    <w:rsid w:val="009B7217"/>
    <w:rsid w:val="009B7657"/>
    <w:rsid w:val="009C2906"/>
    <w:rsid w:val="009C42E0"/>
    <w:rsid w:val="009C4735"/>
    <w:rsid w:val="009C5BC2"/>
    <w:rsid w:val="009D07E6"/>
    <w:rsid w:val="009D18E4"/>
    <w:rsid w:val="009D351F"/>
    <w:rsid w:val="009D3B6D"/>
    <w:rsid w:val="009D5FD2"/>
    <w:rsid w:val="009D6D1F"/>
    <w:rsid w:val="009D6E18"/>
    <w:rsid w:val="009D7583"/>
    <w:rsid w:val="009E230D"/>
    <w:rsid w:val="009E2CEA"/>
    <w:rsid w:val="009E3E79"/>
    <w:rsid w:val="009E52B4"/>
    <w:rsid w:val="009E56D4"/>
    <w:rsid w:val="009E69A6"/>
    <w:rsid w:val="009E7A36"/>
    <w:rsid w:val="009F4039"/>
    <w:rsid w:val="009F418E"/>
    <w:rsid w:val="009F41D2"/>
    <w:rsid w:val="009F47F3"/>
    <w:rsid w:val="009F4FBF"/>
    <w:rsid w:val="009F58F2"/>
    <w:rsid w:val="009F61B0"/>
    <w:rsid w:val="009F665F"/>
    <w:rsid w:val="009F6B14"/>
    <w:rsid w:val="009F6CD0"/>
    <w:rsid w:val="00A01FFD"/>
    <w:rsid w:val="00A03D75"/>
    <w:rsid w:val="00A05CB8"/>
    <w:rsid w:val="00A10C44"/>
    <w:rsid w:val="00A16530"/>
    <w:rsid w:val="00A20618"/>
    <w:rsid w:val="00A231D3"/>
    <w:rsid w:val="00A23680"/>
    <w:rsid w:val="00A25E31"/>
    <w:rsid w:val="00A25E83"/>
    <w:rsid w:val="00A33A1C"/>
    <w:rsid w:val="00A37227"/>
    <w:rsid w:val="00A37391"/>
    <w:rsid w:val="00A3762B"/>
    <w:rsid w:val="00A42124"/>
    <w:rsid w:val="00A426D9"/>
    <w:rsid w:val="00A44C5D"/>
    <w:rsid w:val="00A46528"/>
    <w:rsid w:val="00A53614"/>
    <w:rsid w:val="00A53C58"/>
    <w:rsid w:val="00A53F24"/>
    <w:rsid w:val="00A55BF7"/>
    <w:rsid w:val="00A57C07"/>
    <w:rsid w:val="00A60384"/>
    <w:rsid w:val="00A63774"/>
    <w:rsid w:val="00A63844"/>
    <w:rsid w:val="00A64A86"/>
    <w:rsid w:val="00A65405"/>
    <w:rsid w:val="00A66023"/>
    <w:rsid w:val="00A668E9"/>
    <w:rsid w:val="00A671CE"/>
    <w:rsid w:val="00A722B2"/>
    <w:rsid w:val="00A76F36"/>
    <w:rsid w:val="00A76F37"/>
    <w:rsid w:val="00A77A50"/>
    <w:rsid w:val="00A80455"/>
    <w:rsid w:val="00A80D19"/>
    <w:rsid w:val="00A826EF"/>
    <w:rsid w:val="00A82D07"/>
    <w:rsid w:val="00A83732"/>
    <w:rsid w:val="00A84048"/>
    <w:rsid w:val="00A84617"/>
    <w:rsid w:val="00A86691"/>
    <w:rsid w:val="00A86D0A"/>
    <w:rsid w:val="00A86D65"/>
    <w:rsid w:val="00A87015"/>
    <w:rsid w:val="00A9215C"/>
    <w:rsid w:val="00A92F87"/>
    <w:rsid w:val="00A94A10"/>
    <w:rsid w:val="00A965E1"/>
    <w:rsid w:val="00AA04BF"/>
    <w:rsid w:val="00AA0F7C"/>
    <w:rsid w:val="00AA5FC9"/>
    <w:rsid w:val="00AA7F57"/>
    <w:rsid w:val="00AB0657"/>
    <w:rsid w:val="00AB376F"/>
    <w:rsid w:val="00AB384E"/>
    <w:rsid w:val="00AB3D1C"/>
    <w:rsid w:val="00AB634A"/>
    <w:rsid w:val="00AB6B60"/>
    <w:rsid w:val="00AB72A6"/>
    <w:rsid w:val="00AC46BC"/>
    <w:rsid w:val="00AC58BE"/>
    <w:rsid w:val="00AD102B"/>
    <w:rsid w:val="00AD1226"/>
    <w:rsid w:val="00AD1947"/>
    <w:rsid w:val="00AD3F21"/>
    <w:rsid w:val="00AD5756"/>
    <w:rsid w:val="00AD6B92"/>
    <w:rsid w:val="00AD7674"/>
    <w:rsid w:val="00AD7ECB"/>
    <w:rsid w:val="00AD7FE2"/>
    <w:rsid w:val="00AE6D51"/>
    <w:rsid w:val="00AE703B"/>
    <w:rsid w:val="00AE71F2"/>
    <w:rsid w:val="00AE7515"/>
    <w:rsid w:val="00AE7E3A"/>
    <w:rsid w:val="00AF1BBB"/>
    <w:rsid w:val="00AF1FE0"/>
    <w:rsid w:val="00AF357F"/>
    <w:rsid w:val="00AF400D"/>
    <w:rsid w:val="00AF57CB"/>
    <w:rsid w:val="00AF698D"/>
    <w:rsid w:val="00AF6A14"/>
    <w:rsid w:val="00AF7C51"/>
    <w:rsid w:val="00B06185"/>
    <w:rsid w:val="00B114F1"/>
    <w:rsid w:val="00B11E8E"/>
    <w:rsid w:val="00B12B04"/>
    <w:rsid w:val="00B150D9"/>
    <w:rsid w:val="00B15D74"/>
    <w:rsid w:val="00B17B20"/>
    <w:rsid w:val="00B17DFA"/>
    <w:rsid w:val="00B2138C"/>
    <w:rsid w:val="00B214DE"/>
    <w:rsid w:val="00B26748"/>
    <w:rsid w:val="00B308E8"/>
    <w:rsid w:val="00B30BCB"/>
    <w:rsid w:val="00B31751"/>
    <w:rsid w:val="00B3188B"/>
    <w:rsid w:val="00B3265E"/>
    <w:rsid w:val="00B340B2"/>
    <w:rsid w:val="00B344FC"/>
    <w:rsid w:val="00B34A71"/>
    <w:rsid w:val="00B34DEA"/>
    <w:rsid w:val="00B34F4E"/>
    <w:rsid w:val="00B358D7"/>
    <w:rsid w:val="00B36591"/>
    <w:rsid w:val="00B36F22"/>
    <w:rsid w:val="00B421B1"/>
    <w:rsid w:val="00B4310A"/>
    <w:rsid w:val="00B459F2"/>
    <w:rsid w:val="00B46B2D"/>
    <w:rsid w:val="00B50851"/>
    <w:rsid w:val="00B51098"/>
    <w:rsid w:val="00B52613"/>
    <w:rsid w:val="00B52901"/>
    <w:rsid w:val="00B532B2"/>
    <w:rsid w:val="00B5378B"/>
    <w:rsid w:val="00B55696"/>
    <w:rsid w:val="00B56B93"/>
    <w:rsid w:val="00B576C4"/>
    <w:rsid w:val="00B60D09"/>
    <w:rsid w:val="00B63585"/>
    <w:rsid w:val="00B65A33"/>
    <w:rsid w:val="00B65C08"/>
    <w:rsid w:val="00B66746"/>
    <w:rsid w:val="00B66A31"/>
    <w:rsid w:val="00B67176"/>
    <w:rsid w:val="00B70808"/>
    <w:rsid w:val="00B711CC"/>
    <w:rsid w:val="00B71A43"/>
    <w:rsid w:val="00B7282C"/>
    <w:rsid w:val="00B72BF6"/>
    <w:rsid w:val="00B73A15"/>
    <w:rsid w:val="00B77F2F"/>
    <w:rsid w:val="00B805F0"/>
    <w:rsid w:val="00B817E0"/>
    <w:rsid w:val="00B81F71"/>
    <w:rsid w:val="00B8498A"/>
    <w:rsid w:val="00B85ED0"/>
    <w:rsid w:val="00B8717E"/>
    <w:rsid w:val="00B93EA7"/>
    <w:rsid w:val="00B94EF0"/>
    <w:rsid w:val="00B95110"/>
    <w:rsid w:val="00B951D2"/>
    <w:rsid w:val="00B955E7"/>
    <w:rsid w:val="00B96469"/>
    <w:rsid w:val="00BA1FDD"/>
    <w:rsid w:val="00BA28F2"/>
    <w:rsid w:val="00BA45A4"/>
    <w:rsid w:val="00BA6BCB"/>
    <w:rsid w:val="00BB01AC"/>
    <w:rsid w:val="00BB60F1"/>
    <w:rsid w:val="00BB6E7B"/>
    <w:rsid w:val="00BB70C8"/>
    <w:rsid w:val="00BB7EEE"/>
    <w:rsid w:val="00BC076A"/>
    <w:rsid w:val="00BC2F79"/>
    <w:rsid w:val="00BC337D"/>
    <w:rsid w:val="00BC4AE1"/>
    <w:rsid w:val="00BC51C5"/>
    <w:rsid w:val="00BC7D87"/>
    <w:rsid w:val="00BD306E"/>
    <w:rsid w:val="00BD38B8"/>
    <w:rsid w:val="00BD42B4"/>
    <w:rsid w:val="00BD444C"/>
    <w:rsid w:val="00BE0DA3"/>
    <w:rsid w:val="00BE18E3"/>
    <w:rsid w:val="00BE1EB4"/>
    <w:rsid w:val="00BE4231"/>
    <w:rsid w:val="00BE53B8"/>
    <w:rsid w:val="00BE5D41"/>
    <w:rsid w:val="00BE78D9"/>
    <w:rsid w:val="00BF04A3"/>
    <w:rsid w:val="00BF2F44"/>
    <w:rsid w:val="00BF56C7"/>
    <w:rsid w:val="00BF5D15"/>
    <w:rsid w:val="00BF5F81"/>
    <w:rsid w:val="00BF6E89"/>
    <w:rsid w:val="00BF71BD"/>
    <w:rsid w:val="00BF7691"/>
    <w:rsid w:val="00C00C1E"/>
    <w:rsid w:val="00C01060"/>
    <w:rsid w:val="00C01F15"/>
    <w:rsid w:val="00C042B6"/>
    <w:rsid w:val="00C04980"/>
    <w:rsid w:val="00C05205"/>
    <w:rsid w:val="00C05434"/>
    <w:rsid w:val="00C0749C"/>
    <w:rsid w:val="00C13BC0"/>
    <w:rsid w:val="00C1571C"/>
    <w:rsid w:val="00C16B88"/>
    <w:rsid w:val="00C172F5"/>
    <w:rsid w:val="00C222B5"/>
    <w:rsid w:val="00C22B50"/>
    <w:rsid w:val="00C230F8"/>
    <w:rsid w:val="00C263B3"/>
    <w:rsid w:val="00C26E08"/>
    <w:rsid w:val="00C27216"/>
    <w:rsid w:val="00C27344"/>
    <w:rsid w:val="00C30A4B"/>
    <w:rsid w:val="00C30CFF"/>
    <w:rsid w:val="00C31E6C"/>
    <w:rsid w:val="00C31ED3"/>
    <w:rsid w:val="00C322C3"/>
    <w:rsid w:val="00C33082"/>
    <w:rsid w:val="00C350A3"/>
    <w:rsid w:val="00C354AC"/>
    <w:rsid w:val="00C444AF"/>
    <w:rsid w:val="00C448CD"/>
    <w:rsid w:val="00C45257"/>
    <w:rsid w:val="00C462F7"/>
    <w:rsid w:val="00C46874"/>
    <w:rsid w:val="00C51317"/>
    <w:rsid w:val="00C52376"/>
    <w:rsid w:val="00C54FEC"/>
    <w:rsid w:val="00C565D7"/>
    <w:rsid w:val="00C56A67"/>
    <w:rsid w:val="00C60432"/>
    <w:rsid w:val="00C6052B"/>
    <w:rsid w:val="00C60649"/>
    <w:rsid w:val="00C61CA1"/>
    <w:rsid w:val="00C64C05"/>
    <w:rsid w:val="00C66B26"/>
    <w:rsid w:val="00C67687"/>
    <w:rsid w:val="00C70CC1"/>
    <w:rsid w:val="00C717AE"/>
    <w:rsid w:val="00C72516"/>
    <w:rsid w:val="00C737E2"/>
    <w:rsid w:val="00C74FA7"/>
    <w:rsid w:val="00C777A2"/>
    <w:rsid w:val="00C779B0"/>
    <w:rsid w:val="00C80292"/>
    <w:rsid w:val="00C81F05"/>
    <w:rsid w:val="00C8249F"/>
    <w:rsid w:val="00C82F77"/>
    <w:rsid w:val="00C853AB"/>
    <w:rsid w:val="00C86756"/>
    <w:rsid w:val="00C87EAA"/>
    <w:rsid w:val="00C908C9"/>
    <w:rsid w:val="00C94F1A"/>
    <w:rsid w:val="00C96267"/>
    <w:rsid w:val="00C9736E"/>
    <w:rsid w:val="00CA17DE"/>
    <w:rsid w:val="00CA63FC"/>
    <w:rsid w:val="00CA7C75"/>
    <w:rsid w:val="00CB03EF"/>
    <w:rsid w:val="00CB10BF"/>
    <w:rsid w:val="00CB1118"/>
    <w:rsid w:val="00CB116B"/>
    <w:rsid w:val="00CB221A"/>
    <w:rsid w:val="00CB5A8F"/>
    <w:rsid w:val="00CB5B00"/>
    <w:rsid w:val="00CB7366"/>
    <w:rsid w:val="00CB7C97"/>
    <w:rsid w:val="00CC0068"/>
    <w:rsid w:val="00CC0B40"/>
    <w:rsid w:val="00CC3A6A"/>
    <w:rsid w:val="00CC668E"/>
    <w:rsid w:val="00CD0188"/>
    <w:rsid w:val="00CD4A0F"/>
    <w:rsid w:val="00CE5EB6"/>
    <w:rsid w:val="00CE63EB"/>
    <w:rsid w:val="00CE673A"/>
    <w:rsid w:val="00CE710B"/>
    <w:rsid w:val="00CE72B2"/>
    <w:rsid w:val="00CF168F"/>
    <w:rsid w:val="00CF22D4"/>
    <w:rsid w:val="00CF4653"/>
    <w:rsid w:val="00CF6D7E"/>
    <w:rsid w:val="00CF7509"/>
    <w:rsid w:val="00D01BCB"/>
    <w:rsid w:val="00D027D2"/>
    <w:rsid w:val="00D02BEA"/>
    <w:rsid w:val="00D031DE"/>
    <w:rsid w:val="00D052E6"/>
    <w:rsid w:val="00D05BF1"/>
    <w:rsid w:val="00D062A2"/>
    <w:rsid w:val="00D06802"/>
    <w:rsid w:val="00D10643"/>
    <w:rsid w:val="00D11227"/>
    <w:rsid w:val="00D1181F"/>
    <w:rsid w:val="00D123DE"/>
    <w:rsid w:val="00D1626F"/>
    <w:rsid w:val="00D16DBB"/>
    <w:rsid w:val="00D17877"/>
    <w:rsid w:val="00D178AA"/>
    <w:rsid w:val="00D202C2"/>
    <w:rsid w:val="00D219E0"/>
    <w:rsid w:val="00D243C9"/>
    <w:rsid w:val="00D24A3E"/>
    <w:rsid w:val="00D26FA7"/>
    <w:rsid w:val="00D32E94"/>
    <w:rsid w:val="00D3390B"/>
    <w:rsid w:val="00D34567"/>
    <w:rsid w:val="00D41AD3"/>
    <w:rsid w:val="00D42A9A"/>
    <w:rsid w:val="00D42D3B"/>
    <w:rsid w:val="00D43FDF"/>
    <w:rsid w:val="00D4516B"/>
    <w:rsid w:val="00D451E6"/>
    <w:rsid w:val="00D46C36"/>
    <w:rsid w:val="00D477DD"/>
    <w:rsid w:val="00D47D64"/>
    <w:rsid w:val="00D505BE"/>
    <w:rsid w:val="00D507A7"/>
    <w:rsid w:val="00D50E03"/>
    <w:rsid w:val="00D513D6"/>
    <w:rsid w:val="00D52491"/>
    <w:rsid w:val="00D53F3D"/>
    <w:rsid w:val="00D54F4B"/>
    <w:rsid w:val="00D55FE6"/>
    <w:rsid w:val="00D56774"/>
    <w:rsid w:val="00D63C2B"/>
    <w:rsid w:val="00D64F10"/>
    <w:rsid w:val="00D66143"/>
    <w:rsid w:val="00D6791A"/>
    <w:rsid w:val="00D70B5A"/>
    <w:rsid w:val="00D70C79"/>
    <w:rsid w:val="00D73624"/>
    <w:rsid w:val="00D738EE"/>
    <w:rsid w:val="00D766DF"/>
    <w:rsid w:val="00D77CC4"/>
    <w:rsid w:val="00D8001D"/>
    <w:rsid w:val="00D80AD0"/>
    <w:rsid w:val="00D80B4D"/>
    <w:rsid w:val="00D81ACC"/>
    <w:rsid w:val="00D824ED"/>
    <w:rsid w:val="00D83A30"/>
    <w:rsid w:val="00D83DA7"/>
    <w:rsid w:val="00D8493B"/>
    <w:rsid w:val="00D86FE7"/>
    <w:rsid w:val="00D87A2F"/>
    <w:rsid w:val="00D90F8B"/>
    <w:rsid w:val="00D91CF7"/>
    <w:rsid w:val="00D952FE"/>
    <w:rsid w:val="00D95974"/>
    <w:rsid w:val="00DA0393"/>
    <w:rsid w:val="00DA0424"/>
    <w:rsid w:val="00DA08A2"/>
    <w:rsid w:val="00DA0FBD"/>
    <w:rsid w:val="00DA1765"/>
    <w:rsid w:val="00DA2209"/>
    <w:rsid w:val="00DA3453"/>
    <w:rsid w:val="00DA34CB"/>
    <w:rsid w:val="00DA4CC5"/>
    <w:rsid w:val="00DA5FF4"/>
    <w:rsid w:val="00DA689C"/>
    <w:rsid w:val="00DA7602"/>
    <w:rsid w:val="00DA769B"/>
    <w:rsid w:val="00DB08EE"/>
    <w:rsid w:val="00DB20DF"/>
    <w:rsid w:val="00DB295C"/>
    <w:rsid w:val="00DB6418"/>
    <w:rsid w:val="00DC0C5F"/>
    <w:rsid w:val="00DC421E"/>
    <w:rsid w:val="00DC52EE"/>
    <w:rsid w:val="00DC63B7"/>
    <w:rsid w:val="00DC6738"/>
    <w:rsid w:val="00DC7D5F"/>
    <w:rsid w:val="00DD0F1F"/>
    <w:rsid w:val="00DD1A61"/>
    <w:rsid w:val="00DD5B2A"/>
    <w:rsid w:val="00DD6AAE"/>
    <w:rsid w:val="00DD7256"/>
    <w:rsid w:val="00DE0909"/>
    <w:rsid w:val="00DE0B12"/>
    <w:rsid w:val="00DE323F"/>
    <w:rsid w:val="00DE5F5E"/>
    <w:rsid w:val="00DE780A"/>
    <w:rsid w:val="00DF0A53"/>
    <w:rsid w:val="00DF34FB"/>
    <w:rsid w:val="00DF3FE0"/>
    <w:rsid w:val="00DF6E33"/>
    <w:rsid w:val="00DF7C23"/>
    <w:rsid w:val="00E00F35"/>
    <w:rsid w:val="00E03F98"/>
    <w:rsid w:val="00E05CD4"/>
    <w:rsid w:val="00E12D5B"/>
    <w:rsid w:val="00E16796"/>
    <w:rsid w:val="00E20085"/>
    <w:rsid w:val="00E20ADD"/>
    <w:rsid w:val="00E21E69"/>
    <w:rsid w:val="00E24C84"/>
    <w:rsid w:val="00E25DDE"/>
    <w:rsid w:val="00E26A28"/>
    <w:rsid w:val="00E26B73"/>
    <w:rsid w:val="00E31008"/>
    <w:rsid w:val="00E3212F"/>
    <w:rsid w:val="00E333D6"/>
    <w:rsid w:val="00E334D5"/>
    <w:rsid w:val="00E33531"/>
    <w:rsid w:val="00E335CF"/>
    <w:rsid w:val="00E33F1F"/>
    <w:rsid w:val="00E3452D"/>
    <w:rsid w:val="00E34A86"/>
    <w:rsid w:val="00E358E7"/>
    <w:rsid w:val="00E35ED7"/>
    <w:rsid w:val="00E36598"/>
    <w:rsid w:val="00E368BB"/>
    <w:rsid w:val="00E3755D"/>
    <w:rsid w:val="00E40343"/>
    <w:rsid w:val="00E40428"/>
    <w:rsid w:val="00E40919"/>
    <w:rsid w:val="00E41FA9"/>
    <w:rsid w:val="00E43884"/>
    <w:rsid w:val="00E43C88"/>
    <w:rsid w:val="00E46739"/>
    <w:rsid w:val="00E46CF1"/>
    <w:rsid w:val="00E5176B"/>
    <w:rsid w:val="00E53A22"/>
    <w:rsid w:val="00E547E7"/>
    <w:rsid w:val="00E605E3"/>
    <w:rsid w:val="00E62459"/>
    <w:rsid w:val="00E62AD1"/>
    <w:rsid w:val="00E631F9"/>
    <w:rsid w:val="00E633A5"/>
    <w:rsid w:val="00E63A9C"/>
    <w:rsid w:val="00E64A92"/>
    <w:rsid w:val="00E66390"/>
    <w:rsid w:val="00E7175C"/>
    <w:rsid w:val="00E7253E"/>
    <w:rsid w:val="00E72B56"/>
    <w:rsid w:val="00E73C6A"/>
    <w:rsid w:val="00E747B3"/>
    <w:rsid w:val="00E7556D"/>
    <w:rsid w:val="00E7603C"/>
    <w:rsid w:val="00E76651"/>
    <w:rsid w:val="00E81CCA"/>
    <w:rsid w:val="00E85235"/>
    <w:rsid w:val="00E85B5D"/>
    <w:rsid w:val="00E869BF"/>
    <w:rsid w:val="00E87B65"/>
    <w:rsid w:val="00E902F2"/>
    <w:rsid w:val="00E96749"/>
    <w:rsid w:val="00EA08B7"/>
    <w:rsid w:val="00EA2563"/>
    <w:rsid w:val="00EA2CA1"/>
    <w:rsid w:val="00EA3B81"/>
    <w:rsid w:val="00EA4BEA"/>
    <w:rsid w:val="00EA4D30"/>
    <w:rsid w:val="00EA6465"/>
    <w:rsid w:val="00EB124C"/>
    <w:rsid w:val="00EB1696"/>
    <w:rsid w:val="00EB2FA6"/>
    <w:rsid w:val="00EB4AB3"/>
    <w:rsid w:val="00EB5AED"/>
    <w:rsid w:val="00EB643B"/>
    <w:rsid w:val="00EB682E"/>
    <w:rsid w:val="00EB6930"/>
    <w:rsid w:val="00EB6A1A"/>
    <w:rsid w:val="00EC013F"/>
    <w:rsid w:val="00EC11F0"/>
    <w:rsid w:val="00EC1590"/>
    <w:rsid w:val="00EC2615"/>
    <w:rsid w:val="00ED1F44"/>
    <w:rsid w:val="00ED256D"/>
    <w:rsid w:val="00ED59E0"/>
    <w:rsid w:val="00ED5D56"/>
    <w:rsid w:val="00ED610C"/>
    <w:rsid w:val="00ED7905"/>
    <w:rsid w:val="00EE0A9D"/>
    <w:rsid w:val="00EE0B99"/>
    <w:rsid w:val="00EE130F"/>
    <w:rsid w:val="00EE2EB1"/>
    <w:rsid w:val="00EE2FD9"/>
    <w:rsid w:val="00EE3EB8"/>
    <w:rsid w:val="00EE4531"/>
    <w:rsid w:val="00EE6A93"/>
    <w:rsid w:val="00EF1724"/>
    <w:rsid w:val="00EF21ED"/>
    <w:rsid w:val="00EF25AF"/>
    <w:rsid w:val="00EF327C"/>
    <w:rsid w:val="00EF4D12"/>
    <w:rsid w:val="00EF6B9A"/>
    <w:rsid w:val="00EF7019"/>
    <w:rsid w:val="00F01A25"/>
    <w:rsid w:val="00F0309F"/>
    <w:rsid w:val="00F05D5C"/>
    <w:rsid w:val="00F06DE5"/>
    <w:rsid w:val="00F073BA"/>
    <w:rsid w:val="00F1025B"/>
    <w:rsid w:val="00F12769"/>
    <w:rsid w:val="00F15821"/>
    <w:rsid w:val="00F166EC"/>
    <w:rsid w:val="00F17261"/>
    <w:rsid w:val="00F2103F"/>
    <w:rsid w:val="00F23C3E"/>
    <w:rsid w:val="00F2417B"/>
    <w:rsid w:val="00F242F4"/>
    <w:rsid w:val="00F246D0"/>
    <w:rsid w:val="00F300E4"/>
    <w:rsid w:val="00F32A35"/>
    <w:rsid w:val="00F40BED"/>
    <w:rsid w:val="00F40D65"/>
    <w:rsid w:val="00F40E50"/>
    <w:rsid w:val="00F44CBD"/>
    <w:rsid w:val="00F506E8"/>
    <w:rsid w:val="00F527E4"/>
    <w:rsid w:val="00F52AA8"/>
    <w:rsid w:val="00F52E57"/>
    <w:rsid w:val="00F603F2"/>
    <w:rsid w:val="00F6295B"/>
    <w:rsid w:val="00F64BE1"/>
    <w:rsid w:val="00F650E2"/>
    <w:rsid w:val="00F65AF4"/>
    <w:rsid w:val="00F66418"/>
    <w:rsid w:val="00F664DF"/>
    <w:rsid w:val="00F6685F"/>
    <w:rsid w:val="00F67712"/>
    <w:rsid w:val="00F71F08"/>
    <w:rsid w:val="00F724C9"/>
    <w:rsid w:val="00F73766"/>
    <w:rsid w:val="00F73DCD"/>
    <w:rsid w:val="00F74C40"/>
    <w:rsid w:val="00F900DF"/>
    <w:rsid w:val="00F90554"/>
    <w:rsid w:val="00F9348E"/>
    <w:rsid w:val="00F94E60"/>
    <w:rsid w:val="00F9528D"/>
    <w:rsid w:val="00F95A97"/>
    <w:rsid w:val="00F961CB"/>
    <w:rsid w:val="00F97686"/>
    <w:rsid w:val="00F978B9"/>
    <w:rsid w:val="00FA17EC"/>
    <w:rsid w:val="00FA37B1"/>
    <w:rsid w:val="00FA4D0C"/>
    <w:rsid w:val="00FA5394"/>
    <w:rsid w:val="00FA5D95"/>
    <w:rsid w:val="00FA7D14"/>
    <w:rsid w:val="00FB1AE7"/>
    <w:rsid w:val="00FB5982"/>
    <w:rsid w:val="00FC31A8"/>
    <w:rsid w:val="00FC5EA2"/>
    <w:rsid w:val="00FC6CA8"/>
    <w:rsid w:val="00FD0C12"/>
    <w:rsid w:val="00FD1E33"/>
    <w:rsid w:val="00FD4353"/>
    <w:rsid w:val="00FD4A97"/>
    <w:rsid w:val="00FD7468"/>
    <w:rsid w:val="00FE26AC"/>
    <w:rsid w:val="00FE2DA4"/>
    <w:rsid w:val="00FE4224"/>
    <w:rsid w:val="00FE6D15"/>
    <w:rsid w:val="00FF159C"/>
    <w:rsid w:val="00FF2903"/>
    <w:rsid w:val="00FF363C"/>
    <w:rsid w:val="00FF37FB"/>
    <w:rsid w:val="00FF38B2"/>
    <w:rsid w:val="00FF5E74"/>
    <w:rsid w:val="00FF68EC"/>
    <w:rsid w:val="00FF7780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F40231"/>
  <w15:chartTrackingRefBased/>
  <w15:docId w15:val="{75DA27E5-8201-4912-B083-0B559D0F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customStyle="1" w:styleId="NazevOdstavce">
    <w:name w:val="NazevOdstavce"/>
    <w:basedOn w:val="Normln"/>
    <w:pPr>
      <w:keepNext/>
      <w:tabs>
        <w:tab w:val="left" w:pos="680"/>
      </w:tabs>
      <w:spacing w:before="240"/>
    </w:pPr>
    <w:rPr>
      <w:rFonts w:ascii="Arial" w:hAnsi="Arial"/>
      <w:b/>
      <w:sz w:val="22"/>
      <w:szCs w:val="22"/>
    </w:rPr>
  </w:style>
  <w:style w:type="paragraph" w:customStyle="1" w:styleId="Odstavec2Ukol">
    <w:name w:val="Odstavec2_Ukol"/>
    <w:basedOn w:val="Normln"/>
    <w:pPr>
      <w:keepNext/>
      <w:tabs>
        <w:tab w:val="left" w:pos="1588"/>
      </w:tabs>
      <w:spacing w:before="60" w:after="60"/>
      <w:ind w:left="1588" w:hanging="567"/>
      <w:jc w:val="both"/>
    </w:pPr>
    <w:rPr>
      <w:rFonts w:ascii="Arial" w:hAnsi="Arial"/>
      <w:sz w:val="22"/>
      <w:szCs w:val="22"/>
    </w:rPr>
  </w:style>
  <w:style w:type="paragraph" w:customStyle="1" w:styleId="Subjekt">
    <w:name w:val="Subjekt"/>
    <w:basedOn w:val="Normln"/>
    <w:pPr>
      <w:spacing w:before="120"/>
      <w:jc w:val="center"/>
    </w:pPr>
    <w:rPr>
      <w:rFonts w:ascii="Arial" w:hAnsi="Arial"/>
      <w:i/>
      <w:sz w:val="22"/>
      <w:u w:val="single"/>
    </w:rPr>
  </w:style>
  <w:style w:type="paragraph" w:customStyle="1" w:styleId="Meziradek">
    <w:name w:val="Meziradek"/>
    <w:basedOn w:val="Nadpis1"/>
    <w:pPr>
      <w:spacing w:before="0" w:after="0"/>
      <w:outlineLvl w:val="9"/>
    </w:pPr>
    <w:rPr>
      <w:rFonts w:cs="Times New Roman"/>
      <w:bCs w:val="0"/>
      <w:kern w:val="28"/>
      <w:sz w:val="16"/>
      <w:szCs w:val="20"/>
      <w:u w:val="single"/>
    </w:rPr>
  </w:style>
  <w:style w:type="paragraph" w:customStyle="1" w:styleId="Usnesen">
    <w:name w:val="Usnesení"/>
    <w:basedOn w:val="Zhlav"/>
    <w:rPr>
      <w:rFonts w:ascii="Arial" w:hAnsi="Arial"/>
      <w:sz w:val="22"/>
    </w:rPr>
  </w:style>
  <w:style w:type="paragraph" w:customStyle="1" w:styleId="Velk1">
    <w:name w:val="Velké1"/>
    <w:basedOn w:val="Normln"/>
    <w:pPr>
      <w:jc w:val="center"/>
    </w:pPr>
    <w:rPr>
      <w:rFonts w:ascii="Arial" w:hAnsi="Arial"/>
      <w:b/>
      <w:sz w:val="28"/>
    </w:rPr>
  </w:style>
  <w:style w:type="paragraph" w:customStyle="1" w:styleId="UsnKoho">
    <w:name w:val="UsnKoho"/>
    <w:basedOn w:val="Normln"/>
    <w:pPr>
      <w:jc w:val="center"/>
    </w:pPr>
    <w:rPr>
      <w:rFonts w:ascii="Arial" w:hAnsi="Arial"/>
      <w:sz w:val="22"/>
    </w:rPr>
  </w:style>
  <w:style w:type="paragraph" w:customStyle="1" w:styleId="Usntun">
    <w:name w:val="Usntučné"/>
    <w:basedOn w:val="Normln"/>
    <w:pPr>
      <w:spacing w:before="60" w:after="60"/>
    </w:pPr>
    <w:rPr>
      <w:rFonts w:ascii="Arial" w:hAnsi="Arial"/>
      <w:b/>
      <w:sz w:val="22"/>
    </w:rPr>
  </w:style>
  <w:style w:type="paragraph" w:customStyle="1" w:styleId="Paticka1">
    <w:name w:val="Paticka1"/>
    <w:basedOn w:val="Normln"/>
    <w:pPr>
      <w:ind w:left="1418" w:hanging="1418"/>
    </w:pPr>
    <w:rPr>
      <w:rFonts w:ascii="Arial" w:hAnsi="Arial"/>
      <w:sz w:val="22"/>
    </w:rPr>
  </w:style>
  <w:style w:type="paragraph" w:customStyle="1" w:styleId="Odstavec1b">
    <w:name w:val="Odstavec1b"/>
    <w:basedOn w:val="Normln"/>
    <w:pPr>
      <w:spacing w:before="120" w:after="120"/>
      <w:ind w:left="680"/>
      <w:jc w:val="both"/>
    </w:pPr>
    <w:rPr>
      <w:rFonts w:ascii="Arial" w:hAnsi="Arial"/>
      <w:sz w:val="22"/>
      <w:szCs w:val="22"/>
    </w:rPr>
  </w:style>
  <w:style w:type="paragraph" w:customStyle="1" w:styleId="NositelUkolu1Bez">
    <w:name w:val="NositelUkolu_1Bez"/>
    <w:basedOn w:val="Normln"/>
    <w:pPr>
      <w:keepNext/>
      <w:tabs>
        <w:tab w:val="left" w:pos="1021"/>
      </w:tabs>
      <w:spacing w:before="60" w:after="60"/>
      <w:ind w:left="720"/>
      <w:jc w:val="both"/>
    </w:pPr>
    <w:rPr>
      <w:rFonts w:ascii="Arial" w:hAnsi="Arial"/>
      <w:sz w:val="22"/>
      <w:szCs w:val="22"/>
    </w:rPr>
  </w:style>
  <w:style w:type="paragraph" w:customStyle="1" w:styleId="Odstavec1RekapbNoEnterC">
    <w:name w:val="Odstavec1_Rekapb_NoEnterC"/>
    <w:basedOn w:val="Normln"/>
    <w:qFormat/>
    <w:rsid w:val="007C41D4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rFonts w:ascii="Arial" w:hAnsi="Arial"/>
      <w:sz w:val="22"/>
      <w:szCs w:val="22"/>
    </w:rPr>
  </w:style>
  <w:style w:type="paragraph" w:customStyle="1" w:styleId="Odstavec1">
    <w:name w:val="Odstavec1"/>
    <w:basedOn w:val="Normlnweb"/>
    <w:rsid w:val="00335811"/>
    <w:pPr>
      <w:tabs>
        <w:tab w:val="left" w:pos="720"/>
      </w:tabs>
      <w:spacing w:before="120" w:after="120"/>
      <w:ind w:left="1105" w:hanging="425"/>
      <w:jc w:val="both"/>
    </w:pPr>
    <w:rPr>
      <w:rFonts w:ascii="Arial" w:hAnsi="Arial"/>
      <w:sz w:val="22"/>
      <w:szCs w:val="22"/>
    </w:rPr>
  </w:style>
  <w:style w:type="paragraph" w:styleId="Normlnweb">
    <w:name w:val="Normal (Web)"/>
    <w:basedOn w:val="Normln"/>
    <w:rsid w:val="00335811"/>
    <w:rPr>
      <w:sz w:val="24"/>
      <w:szCs w:val="24"/>
    </w:rPr>
  </w:style>
  <w:style w:type="paragraph" w:styleId="Zkladntextodsazen2">
    <w:name w:val="Body Text Indent 2"/>
    <w:basedOn w:val="Normln"/>
    <w:rsid w:val="00DD0F1F"/>
    <w:pPr>
      <w:spacing w:after="120" w:line="480" w:lineRule="auto"/>
      <w:ind w:left="283"/>
    </w:pPr>
  </w:style>
  <w:style w:type="paragraph" w:customStyle="1" w:styleId="textdobloku">
    <w:name w:val="text do bloku"/>
    <w:rsid w:val="00DD0F1F"/>
    <w:pPr>
      <w:spacing w:before="120" w:after="120"/>
      <w:jc w:val="both"/>
    </w:pPr>
    <w:rPr>
      <w:rFonts w:ascii="Tahoma" w:hAnsi="Tahoma"/>
      <w:sz w:val="22"/>
    </w:rPr>
  </w:style>
  <w:style w:type="paragraph" w:customStyle="1" w:styleId="nadpislnk">
    <w:name w:val="nadpis článků"/>
    <w:basedOn w:val="Normln"/>
    <w:next w:val="Normln"/>
    <w:rsid w:val="00DD0F1F"/>
    <w:pPr>
      <w:overflowPunct/>
      <w:autoSpaceDE/>
      <w:autoSpaceDN/>
      <w:adjustRightInd/>
      <w:jc w:val="center"/>
      <w:textAlignment w:val="auto"/>
      <w:outlineLvl w:val="0"/>
    </w:pPr>
    <w:rPr>
      <w:rFonts w:ascii="Tahoma" w:hAnsi="Tahoma"/>
      <w:b/>
      <w:sz w:val="22"/>
      <w:szCs w:val="22"/>
    </w:rPr>
  </w:style>
  <w:style w:type="paragraph" w:customStyle="1" w:styleId="nadpisploh">
    <w:name w:val="nadpis příloh"/>
    <w:next w:val="textdobloku"/>
    <w:rsid w:val="00DD0F1F"/>
    <w:rPr>
      <w:rFonts w:ascii="Tahoma" w:hAnsi="Tahoma"/>
      <w:i/>
      <w:sz w:val="22"/>
    </w:rPr>
  </w:style>
  <w:style w:type="paragraph" w:customStyle="1" w:styleId="BodyText2">
    <w:name w:val="Body Text 2"/>
    <w:basedOn w:val="Normln"/>
    <w:rsid w:val="009C2906"/>
    <w:pPr>
      <w:tabs>
        <w:tab w:val="left" w:pos="2268"/>
        <w:tab w:val="right" w:pos="4678"/>
        <w:tab w:val="left" w:pos="5812"/>
        <w:tab w:val="left" w:pos="7371"/>
      </w:tabs>
      <w:spacing w:line="240" w:lineRule="atLeast"/>
    </w:pPr>
  </w:style>
  <w:style w:type="paragraph" w:styleId="Textbubliny">
    <w:name w:val="Balloon Text"/>
    <w:basedOn w:val="Normln"/>
    <w:link w:val="TextbublinyChar"/>
    <w:rsid w:val="00056D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56D3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451E6"/>
  </w:style>
  <w:style w:type="paragraph" w:customStyle="1" w:styleId="para">
    <w:name w:val="para"/>
    <w:basedOn w:val="Normln"/>
    <w:rsid w:val="00667CF7"/>
    <w:pPr>
      <w:tabs>
        <w:tab w:val="left" w:pos="709"/>
      </w:tabs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ZhlavChar">
    <w:name w:val="Záhlaví Char"/>
    <w:link w:val="Zhlav"/>
    <w:rsid w:val="009B6E1A"/>
  </w:style>
  <w:style w:type="character" w:customStyle="1" w:styleId="ZpatChar">
    <w:name w:val="Zápatí Char"/>
    <w:basedOn w:val="Standardnpsmoodstavce"/>
    <w:link w:val="Zpat"/>
    <w:uiPriority w:val="99"/>
    <w:rsid w:val="00697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5B030-FB7A-4DE1-B339-4799848A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4085</Words>
  <Characters>24108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28137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2</cp:revision>
  <cp:lastPrinted>2022-03-25T10:56:00Z</cp:lastPrinted>
  <dcterms:created xsi:type="dcterms:W3CDTF">2023-01-11T17:08:00Z</dcterms:created>
  <dcterms:modified xsi:type="dcterms:W3CDTF">2023-01-11T17:08:00Z</dcterms:modified>
</cp:coreProperties>
</file>