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0B8B50B5" w:rsidR="00AB69AB" w:rsidRPr="00CA6247" w:rsidRDefault="00AB69AB" w:rsidP="00183AEE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55AEB60" w14:textId="77777777" w:rsidR="00183AEE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83AEE">
        <w:rPr>
          <w:rFonts w:ascii="Arial" w:hAnsi="Arial" w:cs="Arial"/>
          <w:b/>
        </w:rPr>
        <w:t>ČAVISOV</w:t>
      </w:r>
    </w:p>
    <w:p w14:paraId="0B80FECF" w14:textId="344BDDEA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83AEE">
        <w:rPr>
          <w:rFonts w:ascii="Arial" w:hAnsi="Arial" w:cs="Arial"/>
          <w:b/>
        </w:rPr>
        <w:t>Čavisov</w:t>
      </w:r>
    </w:p>
    <w:p w14:paraId="2ADB9C1C" w14:textId="4A7EEB9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937594">
        <w:rPr>
          <w:rFonts w:ascii="Arial" w:hAnsi="Arial" w:cs="Arial"/>
          <w:b/>
        </w:rPr>
        <w:t xml:space="preserve"> obce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EA50EF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84841">
        <w:rPr>
          <w:rFonts w:ascii="Arial" w:hAnsi="Arial" w:cs="Arial"/>
          <w:sz w:val="22"/>
          <w:szCs w:val="22"/>
        </w:rPr>
        <w:t xml:space="preserve">Čavisov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384841">
        <w:rPr>
          <w:rFonts w:ascii="Arial" w:hAnsi="Arial" w:cs="Arial"/>
          <w:sz w:val="22"/>
          <w:szCs w:val="22"/>
        </w:rPr>
        <w:t>………..</w:t>
      </w:r>
      <w:r w:rsidR="00AB218D" w:rsidRPr="00B1791A">
        <w:rPr>
          <w:rFonts w:ascii="Arial" w:hAnsi="Arial" w:cs="Arial"/>
          <w:sz w:val="22"/>
          <w:szCs w:val="22"/>
        </w:rPr>
        <w:t>…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184BA0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84841">
        <w:rPr>
          <w:rFonts w:ascii="Arial" w:hAnsi="Arial" w:cs="Arial"/>
          <w:sz w:val="22"/>
          <w:szCs w:val="22"/>
        </w:rPr>
        <w:t>Čavisov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0D731B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E23C002" w:rsidR="00AB218D" w:rsidRPr="000A49AB" w:rsidRDefault="00945F0D" w:rsidP="00384841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15EC87E7" w:rsidR="005D5ACA" w:rsidRDefault="0038484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Osvobození</w:t>
      </w:r>
      <w:r>
        <w:rPr>
          <w:rFonts w:ascii="Arial" w:hAnsi="Arial" w:cs="Arial"/>
          <w:sz w:val="22"/>
          <w:szCs w:val="22"/>
        </w:rPr>
        <w:tab/>
        <w:t>- plocha pře</w:t>
      </w:r>
      <w:r w:rsidR="0093759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hřbitovem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485/2</w:t>
      </w:r>
    </w:p>
    <w:p w14:paraId="31356785" w14:textId="624A939E" w:rsidR="00384841" w:rsidRPr="00384841" w:rsidRDefault="00384841" w:rsidP="00384841">
      <w:pPr>
        <w:spacing w:before="120" w:after="60" w:line="264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38484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84841">
        <w:rPr>
          <w:rFonts w:ascii="Arial" w:hAnsi="Arial" w:cs="Arial"/>
          <w:sz w:val="22"/>
          <w:szCs w:val="22"/>
        </w:rPr>
        <w:t xml:space="preserve">plocha před obecním úřadem – </w:t>
      </w:r>
      <w:proofErr w:type="spellStart"/>
      <w:r w:rsidRPr="00384841">
        <w:rPr>
          <w:rFonts w:ascii="Arial" w:hAnsi="Arial" w:cs="Arial"/>
          <w:sz w:val="22"/>
          <w:szCs w:val="22"/>
        </w:rPr>
        <w:t>parc</w:t>
      </w:r>
      <w:proofErr w:type="spellEnd"/>
      <w:r w:rsidRPr="00384841">
        <w:rPr>
          <w:rFonts w:ascii="Arial" w:hAnsi="Arial" w:cs="Arial"/>
          <w:sz w:val="22"/>
          <w:szCs w:val="22"/>
        </w:rPr>
        <w:t>. Č. 145/1, 584/3</w:t>
      </w:r>
    </w:p>
    <w:p w14:paraId="60757700" w14:textId="19628789" w:rsidR="00384841" w:rsidRPr="00384841" w:rsidRDefault="00384841" w:rsidP="00384841">
      <w:pPr>
        <w:spacing w:before="120" w:after="60" w:line="264" w:lineRule="auto"/>
        <w:ind w:left="178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384841">
        <w:rPr>
          <w:rFonts w:ascii="Arial" w:hAnsi="Arial" w:cs="Arial"/>
          <w:sz w:val="22"/>
          <w:szCs w:val="22"/>
        </w:rPr>
        <w:t xml:space="preserve">komunikace kolem objektu č.p. 59 – </w:t>
      </w:r>
      <w:proofErr w:type="spellStart"/>
      <w:r w:rsidRPr="00384841">
        <w:rPr>
          <w:rFonts w:ascii="Arial" w:hAnsi="Arial" w:cs="Arial"/>
          <w:sz w:val="22"/>
          <w:szCs w:val="22"/>
        </w:rPr>
        <w:t>parc</w:t>
      </w:r>
      <w:proofErr w:type="spellEnd"/>
      <w:r w:rsidRPr="00384841">
        <w:rPr>
          <w:rFonts w:ascii="Arial" w:hAnsi="Arial" w:cs="Arial"/>
          <w:sz w:val="22"/>
          <w:szCs w:val="22"/>
        </w:rPr>
        <w:t>. č. 891/1</w:t>
      </w:r>
    </w:p>
    <w:p w14:paraId="0633D3D9" w14:textId="6543C949" w:rsidR="00384841" w:rsidRDefault="00384841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Chrudimská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881/4, 472/6, 31/2, 13/3, 846/1, 846/8, 846/3, 846/4, 846/7, 79, 872</w:t>
      </w:r>
    </w:p>
    <w:p w14:paraId="4C8C928E" w14:textId="4B254F9B" w:rsidR="00384841" w:rsidRDefault="00384841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Nová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472/5, 473/13, 477/5, 478/1, 781/3</w:t>
      </w:r>
    </w:p>
    <w:p w14:paraId="509E1923" w14:textId="5D5CB375" w:rsidR="00384841" w:rsidRDefault="00384841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Sportovní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17/2, </w:t>
      </w:r>
      <w:r w:rsidR="0012365F">
        <w:rPr>
          <w:rFonts w:ascii="Arial" w:hAnsi="Arial" w:cs="Arial"/>
          <w:sz w:val="22"/>
          <w:szCs w:val="22"/>
        </w:rPr>
        <w:t>847</w:t>
      </w:r>
      <w:r w:rsidR="003D58C4">
        <w:rPr>
          <w:rFonts w:ascii="Arial" w:hAnsi="Arial" w:cs="Arial"/>
          <w:sz w:val="22"/>
          <w:szCs w:val="22"/>
        </w:rPr>
        <w:t>, 469/6</w:t>
      </w:r>
    </w:p>
    <w:p w14:paraId="0D321A87" w14:textId="0B925559" w:rsidR="003D58C4" w:rsidRDefault="003D58C4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Ke </w:t>
      </w:r>
      <w:proofErr w:type="gramStart"/>
      <w:r>
        <w:rPr>
          <w:rFonts w:ascii="Arial" w:hAnsi="Arial" w:cs="Arial"/>
          <w:sz w:val="22"/>
          <w:szCs w:val="22"/>
        </w:rPr>
        <w:t>Hřišti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gramEnd"/>
      <w:r>
        <w:rPr>
          <w:rFonts w:ascii="Arial" w:hAnsi="Arial" w:cs="Arial"/>
          <w:sz w:val="22"/>
          <w:szCs w:val="22"/>
        </w:rPr>
        <w:t>.č</w:t>
      </w:r>
      <w:proofErr w:type="spellEnd"/>
      <w:r>
        <w:rPr>
          <w:rFonts w:ascii="Arial" w:hAnsi="Arial" w:cs="Arial"/>
          <w:sz w:val="22"/>
          <w:szCs w:val="22"/>
        </w:rPr>
        <w:t>. 880/3</w:t>
      </w:r>
    </w:p>
    <w:p w14:paraId="5B940DBF" w14:textId="2BB4FE09" w:rsidR="003D58C4" w:rsidRDefault="003D58C4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Na Kaluži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865/12, 846/9, 29/3</w:t>
      </w:r>
    </w:p>
    <w:p w14:paraId="79F4C0CD" w14:textId="5FAE01EA" w:rsidR="003D58C4" w:rsidRDefault="003D58C4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Záhumení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863/1, 866, 139, 67/4, 67/6, 846/10</w:t>
      </w:r>
    </w:p>
    <w:p w14:paraId="7286E9A2" w14:textId="3ECAB56C" w:rsidR="003D58C4" w:rsidRDefault="003D58C4" w:rsidP="00384841">
      <w:pPr>
        <w:spacing w:before="120" w:after="60" w:line="264" w:lineRule="auto"/>
        <w:ind w:left="2490" w:hanging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Bílovecká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78/10, 78/3, 626, 77/2, 864, 648/1</w:t>
      </w:r>
    </w:p>
    <w:p w14:paraId="2C4AFEEB" w14:textId="26B81C66" w:rsidR="005D5ACA" w:rsidRPr="0032333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8E3054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D58C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F0FEB3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C04F77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3D58C4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0A1E91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D58C4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A6AB15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D58C4">
        <w:rPr>
          <w:rFonts w:ascii="Arial" w:hAnsi="Arial" w:cs="Arial"/>
          <w:sz w:val="22"/>
          <w:szCs w:val="22"/>
        </w:rPr>
        <w:tab/>
        <w:t>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43C5243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D58C4">
        <w:rPr>
          <w:rFonts w:ascii="Arial" w:hAnsi="Arial" w:cs="Arial"/>
          <w:sz w:val="22"/>
          <w:szCs w:val="22"/>
        </w:rPr>
        <w:t xml:space="preserve">za umístění </w:t>
      </w:r>
      <w:r w:rsidR="00AB218D" w:rsidRPr="003D58C4">
        <w:rPr>
          <w:rFonts w:ascii="Arial" w:hAnsi="Arial" w:cs="Arial"/>
          <w:sz w:val="22"/>
          <w:szCs w:val="22"/>
        </w:rPr>
        <w:t xml:space="preserve">zařízení </w:t>
      </w:r>
      <w:r w:rsidR="000E7514" w:rsidRPr="003D58C4">
        <w:rPr>
          <w:rFonts w:ascii="Arial" w:hAnsi="Arial" w:cs="Arial"/>
          <w:sz w:val="22"/>
          <w:szCs w:val="22"/>
        </w:rPr>
        <w:t xml:space="preserve">sloužících </w:t>
      </w:r>
      <w:r w:rsidR="00AB218D" w:rsidRPr="003D58C4">
        <w:rPr>
          <w:rFonts w:ascii="Arial" w:hAnsi="Arial" w:cs="Arial"/>
          <w:sz w:val="22"/>
          <w:szCs w:val="22"/>
        </w:rPr>
        <w:t>pro poskytování prodeje</w:t>
      </w:r>
      <w:r w:rsidR="00FD1979" w:rsidRPr="003D58C4">
        <w:rPr>
          <w:rFonts w:ascii="Arial" w:hAnsi="Arial" w:cs="Arial"/>
          <w:sz w:val="22"/>
          <w:szCs w:val="22"/>
        </w:rPr>
        <w:t xml:space="preserve"> </w:t>
      </w:r>
      <w:r w:rsidR="003D58C4" w:rsidRPr="003D58C4">
        <w:rPr>
          <w:rFonts w:ascii="Arial" w:hAnsi="Arial" w:cs="Arial"/>
          <w:sz w:val="22"/>
          <w:szCs w:val="22"/>
        </w:rPr>
        <w:tab/>
        <w:t>20</w:t>
      </w:r>
      <w:r w:rsidR="003D58C4">
        <w:rPr>
          <w:rFonts w:ascii="Arial" w:hAnsi="Arial" w:cs="Arial"/>
          <w:sz w:val="22"/>
          <w:szCs w:val="22"/>
        </w:rPr>
        <w:t>,-</w:t>
      </w:r>
      <w:r w:rsidR="00AB218D" w:rsidRPr="003D58C4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9D3E52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D58C4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FB531E6" w:rsidR="00F15E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D58C4">
        <w:rPr>
          <w:rFonts w:ascii="Arial" w:hAnsi="Arial" w:cs="Arial"/>
          <w:sz w:val="22"/>
          <w:szCs w:val="22"/>
        </w:rPr>
        <w:tab/>
        <w:t>10,-K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548370C" w14:textId="3AA9C20A" w:rsidR="00937594" w:rsidRPr="00D367FE" w:rsidRDefault="00937594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                                                                         10,-Kč,</w:t>
      </w:r>
    </w:p>
    <w:p w14:paraId="21A6C895" w14:textId="395BA6A3" w:rsidR="002D6C62" w:rsidRPr="007F792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F792E">
        <w:rPr>
          <w:rFonts w:ascii="Arial" w:hAnsi="Arial" w:cs="Arial"/>
          <w:sz w:val="22"/>
          <w:szCs w:val="22"/>
        </w:rPr>
        <w:t xml:space="preserve">za umístění </w:t>
      </w:r>
      <w:r w:rsidR="0008365C" w:rsidRPr="007F792E">
        <w:rPr>
          <w:rFonts w:ascii="Arial" w:hAnsi="Arial" w:cs="Arial"/>
          <w:sz w:val="22"/>
          <w:szCs w:val="22"/>
        </w:rPr>
        <w:t xml:space="preserve">zařízení </w:t>
      </w:r>
      <w:r w:rsidRPr="007F792E">
        <w:rPr>
          <w:rFonts w:ascii="Arial" w:hAnsi="Arial" w:cs="Arial"/>
          <w:sz w:val="22"/>
          <w:szCs w:val="22"/>
        </w:rPr>
        <w:t>lunaparků a jiných</w:t>
      </w:r>
      <w:r w:rsidR="0008365C" w:rsidRPr="007F792E">
        <w:rPr>
          <w:rFonts w:ascii="Arial" w:hAnsi="Arial" w:cs="Arial"/>
          <w:sz w:val="22"/>
          <w:szCs w:val="22"/>
        </w:rPr>
        <w:t xml:space="preserve"> obdobných</w:t>
      </w:r>
      <w:r w:rsidRPr="007F792E">
        <w:rPr>
          <w:rFonts w:ascii="Arial" w:hAnsi="Arial" w:cs="Arial"/>
          <w:sz w:val="22"/>
          <w:szCs w:val="22"/>
        </w:rPr>
        <w:t xml:space="preserve"> atrakcí </w:t>
      </w:r>
      <w:r w:rsidR="007F792E">
        <w:rPr>
          <w:rFonts w:ascii="Arial" w:hAnsi="Arial" w:cs="Arial"/>
          <w:sz w:val="22"/>
          <w:szCs w:val="22"/>
        </w:rPr>
        <w:t xml:space="preserve">                             100,-</w:t>
      </w:r>
      <w:r w:rsidRPr="007F792E">
        <w:rPr>
          <w:rFonts w:ascii="Arial" w:hAnsi="Arial" w:cs="Arial"/>
          <w:sz w:val="22"/>
          <w:szCs w:val="22"/>
        </w:rPr>
        <w:t>Kč</w:t>
      </w:r>
      <w:r w:rsidR="00F15EBC" w:rsidRPr="007F792E">
        <w:rPr>
          <w:rFonts w:ascii="Arial" w:hAnsi="Arial" w:cs="Arial"/>
          <w:sz w:val="22"/>
          <w:szCs w:val="22"/>
        </w:rPr>
        <w:t>,</w:t>
      </w:r>
    </w:p>
    <w:p w14:paraId="1669C509" w14:textId="2598372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F792E">
        <w:rPr>
          <w:rFonts w:ascii="Arial" w:hAnsi="Arial" w:cs="Arial"/>
          <w:sz w:val="22"/>
          <w:szCs w:val="22"/>
        </w:rPr>
        <w:tab/>
        <w:t>10,-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837BAC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F792E">
        <w:rPr>
          <w:rFonts w:ascii="Arial" w:hAnsi="Arial" w:cs="Arial"/>
          <w:sz w:val="22"/>
          <w:szCs w:val="22"/>
        </w:rPr>
        <w:tab/>
        <w:t>10,-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445330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F792E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471E3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F792E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C7CE7D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F792E">
        <w:rPr>
          <w:rFonts w:ascii="Arial" w:hAnsi="Arial" w:cs="Arial"/>
          <w:sz w:val="22"/>
          <w:szCs w:val="22"/>
        </w:rPr>
        <w:tab/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9EA6DFA" w:rsidR="00AB218D" w:rsidRPr="000720E9" w:rsidRDefault="0011291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F792E">
        <w:rPr>
          <w:rFonts w:ascii="Arial" w:hAnsi="Arial" w:cs="Arial"/>
          <w:sz w:val="22"/>
          <w:szCs w:val="22"/>
        </w:rPr>
        <w:t>a vyhrazení trvalého parkovacího místa                                              1.200,- Kč/rok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3A95AF02" w:rsidR="00AB218D" w:rsidRDefault="0011291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                                                          1.000,- Kč/rok</w:t>
      </w:r>
    </w:p>
    <w:p w14:paraId="1643F261" w14:textId="77777777" w:rsidR="00112919" w:rsidRPr="000720E9" w:rsidRDefault="00112919" w:rsidP="00112919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22848810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6861ED82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63FD4896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47380C">
        <w:rPr>
          <w:rFonts w:ascii="Arial" w:hAnsi="Arial" w:cs="Arial"/>
          <w:sz w:val="22"/>
          <w:szCs w:val="22"/>
        </w:rPr>
        <w:t>je splatný nejpozději v den ukončení užívání veřejného prostranství.</w:t>
      </w:r>
    </w:p>
    <w:p w14:paraId="295F033C" w14:textId="0B5B8D5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937594">
        <w:rPr>
          <w:rFonts w:ascii="Arial" w:hAnsi="Arial" w:cs="Arial"/>
          <w:sz w:val="22"/>
          <w:szCs w:val="22"/>
        </w:rPr>
        <w:t xml:space="preserve"> roční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37594">
        <w:rPr>
          <w:rFonts w:ascii="Arial" w:hAnsi="Arial" w:cs="Arial"/>
          <w:sz w:val="22"/>
          <w:szCs w:val="22"/>
        </w:rPr>
        <w:t>30. dnů od počátku každého ročního poplatkového období</w:t>
      </w:r>
      <w:r w:rsidR="00112919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BA6B9B2" w14:textId="77777777" w:rsidR="00112919" w:rsidRDefault="00112919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10DD7A3A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32B0CF5" w:rsidR="00AB218D" w:rsidRPr="009671FD" w:rsidRDefault="00102D17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D52A89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02D17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102D17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8E0F4AE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F2603">
        <w:rPr>
          <w:rFonts w:ascii="Arial" w:hAnsi="Arial" w:cs="Arial"/>
          <w:sz w:val="22"/>
          <w:szCs w:val="22"/>
        </w:rPr>
        <w:t>3/2021</w:t>
      </w:r>
      <w:r w:rsidR="00102D17">
        <w:rPr>
          <w:rFonts w:ascii="Arial" w:hAnsi="Arial" w:cs="Arial"/>
          <w:sz w:val="22"/>
          <w:szCs w:val="22"/>
        </w:rPr>
        <w:t>,</w:t>
      </w:r>
      <w:r w:rsidR="00DF2603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DF2603">
        <w:rPr>
          <w:rFonts w:ascii="Arial" w:hAnsi="Arial" w:cs="Arial"/>
          <w:sz w:val="22"/>
          <w:szCs w:val="22"/>
        </w:rPr>
        <w:t xml:space="preserve"> 13.</w:t>
      </w:r>
      <w:r w:rsidR="00102D17">
        <w:rPr>
          <w:rFonts w:ascii="Arial" w:hAnsi="Arial" w:cs="Arial"/>
          <w:sz w:val="22"/>
          <w:szCs w:val="22"/>
        </w:rPr>
        <w:t xml:space="preserve"> </w:t>
      </w:r>
      <w:r w:rsidR="00DF2603">
        <w:rPr>
          <w:rFonts w:ascii="Arial" w:hAnsi="Arial" w:cs="Arial"/>
          <w:sz w:val="22"/>
          <w:szCs w:val="22"/>
        </w:rPr>
        <w:t>12.</w:t>
      </w:r>
      <w:r w:rsidR="00102D17">
        <w:rPr>
          <w:rFonts w:ascii="Arial" w:hAnsi="Arial" w:cs="Arial"/>
          <w:sz w:val="22"/>
          <w:szCs w:val="22"/>
        </w:rPr>
        <w:t xml:space="preserve"> </w:t>
      </w:r>
      <w:r w:rsidR="00DF2603">
        <w:rPr>
          <w:rFonts w:ascii="Arial" w:hAnsi="Arial" w:cs="Arial"/>
          <w:sz w:val="22"/>
          <w:szCs w:val="22"/>
        </w:rPr>
        <w:t>2021.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B99C21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F2603">
        <w:rPr>
          <w:rFonts w:ascii="Arial" w:hAnsi="Arial" w:cs="Arial"/>
          <w:sz w:val="22"/>
          <w:szCs w:val="22"/>
        </w:rPr>
        <w:t>1. 1. 2024</w:t>
      </w:r>
      <w:r w:rsidR="00102D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EDC3FC" w14:textId="77777777" w:rsidR="00DF2603" w:rsidRDefault="00DF2603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EFC390" w14:textId="77777777" w:rsidR="00DF2603" w:rsidRDefault="00DF2603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46039B4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A80C243" w:rsidR="00AB59E9" w:rsidRPr="000C2DC4" w:rsidRDefault="00DF2603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Jana Dedková</w:t>
      </w:r>
      <w:r w:rsidR="00102D17">
        <w:rPr>
          <w:rFonts w:ascii="Arial" w:hAnsi="Arial" w:cs="Arial"/>
          <w:sz w:val="22"/>
          <w:szCs w:val="22"/>
        </w:rPr>
        <w:t xml:space="preserve">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Jiří Samohýl</w:t>
      </w:r>
      <w:r w:rsidR="00102D17">
        <w:rPr>
          <w:rFonts w:ascii="Arial" w:hAnsi="Arial" w:cs="Arial"/>
          <w:sz w:val="22"/>
          <w:szCs w:val="22"/>
        </w:rPr>
        <w:t xml:space="preserve"> v. r.</w:t>
      </w:r>
    </w:p>
    <w:p w14:paraId="4371AB58" w14:textId="1E14898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DF260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3D58C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8B99" w14:textId="77777777" w:rsidR="00BF1590" w:rsidRDefault="00BF1590">
      <w:r>
        <w:separator/>
      </w:r>
    </w:p>
  </w:endnote>
  <w:endnote w:type="continuationSeparator" w:id="0">
    <w:p w14:paraId="71D26FD3" w14:textId="77777777" w:rsidR="00BF1590" w:rsidRDefault="00BF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C36299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7380C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6DA9" w14:textId="77777777" w:rsidR="00BF1590" w:rsidRDefault="00BF1590">
      <w:r>
        <w:separator/>
      </w:r>
    </w:p>
  </w:footnote>
  <w:footnote w:type="continuationSeparator" w:id="0">
    <w:p w14:paraId="3066A4B7" w14:textId="77777777" w:rsidR="00BF1590" w:rsidRDefault="00BF159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815C5B"/>
    <w:multiLevelType w:val="hybridMultilevel"/>
    <w:tmpl w:val="6D84FF9A"/>
    <w:lvl w:ilvl="0" w:tplc="4C98CF9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505AC9"/>
    <w:multiLevelType w:val="hybridMultilevel"/>
    <w:tmpl w:val="59941CCC"/>
    <w:lvl w:ilvl="0" w:tplc="3B4E7DE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1853914">
    <w:abstractNumId w:val="9"/>
  </w:num>
  <w:num w:numId="2" w16cid:durableId="523439976">
    <w:abstractNumId w:val="28"/>
  </w:num>
  <w:num w:numId="3" w16cid:durableId="1179854000">
    <w:abstractNumId w:val="6"/>
  </w:num>
  <w:num w:numId="4" w16cid:durableId="642734759">
    <w:abstractNumId w:val="19"/>
  </w:num>
  <w:num w:numId="5" w16cid:durableId="225648433">
    <w:abstractNumId w:val="18"/>
  </w:num>
  <w:num w:numId="6" w16cid:durableId="1183204285">
    <w:abstractNumId w:val="22"/>
  </w:num>
  <w:num w:numId="7" w16cid:durableId="2132896882">
    <w:abstractNumId w:val="11"/>
  </w:num>
  <w:num w:numId="8" w16cid:durableId="191308971">
    <w:abstractNumId w:val="3"/>
  </w:num>
  <w:num w:numId="9" w16cid:durableId="1329022832">
    <w:abstractNumId w:val="21"/>
  </w:num>
  <w:num w:numId="10" w16cid:durableId="931398495">
    <w:abstractNumId w:val="10"/>
  </w:num>
  <w:num w:numId="11" w16cid:durableId="204103094">
    <w:abstractNumId w:val="23"/>
  </w:num>
  <w:num w:numId="12" w16cid:durableId="237330507">
    <w:abstractNumId w:val="12"/>
  </w:num>
  <w:num w:numId="13" w16cid:durableId="705831079">
    <w:abstractNumId w:val="7"/>
  </w:num>
  <w:num w:numId="14" w16cid:durableId="1152911195">
    <w:abstractNumId w:val="4"/>
  </w:num>
  <w:num w:numId="15" w16cid:durableId="2093773532">
    <w:abstractNumId w:val="1"/>
  </w:num>
  <w:num w:numId="16" w16cid:durableId="401292277">
    <w:abstractNumId w:val="25"/>
  </w:num>
  <w:num w:numId="17" w16cid:durableId="621498564">
    <w:abstractNumId w:val="14"/>
  </w:num>
  <w:num w:numId="18" w16cid:durableId="717125772">
    <w:abstractNumId w:val="0"/>
  </w:num>
  <w:num w:numId="19" w16cid:durableId="1087963626">
    <w:abstractNumId w:val="27"/>
  </w:num>
  <w:num w:numId="20" w16cid:durableId="279801191">
    <w:abstractNumId w:val="20"/>
  </w:num>
  <w:num w:numId="21" w16cid:durableId="653224159">
    <w:abstractNumId w:val="16"/>
  </w:num>
  <w:num w:numId="22" w16cid:durableId="7469274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536137">
    <w:abstractNumId w:val="2"/>
  </w:num>
  <w:num w:numId="24" w16cid:durableId="1873152506">
    <w:abstractNumId w:val="5"/>
  </w:num>
  <w:num w:numId="25" w16cid:durableId="321735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896668">
    <w:abstractNumId w:val="24"/>
  </w:num>
  <w:num w:numId="27" w16cid:durableId="1875969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633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933964">
    <w:abstractNumId w:val="17"/>
  </w:num>
  <w:num w:numId="30" w16cid:durableId="1580748982">
    <w:abstractNumId w:val="15"/>
  </w:num>
  <w:num w:numId="31" w16cid:durableId="196546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D17"/>
    <w:rsid w:val="00102FC0"/>
    <w:rsid w:val="00103F08"/>
    <w:rsid w:val="00112919"/>
    <w:rsid w:val="001219E4"/>
    <w:rsid w:val="0012365F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3AEE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4841"/>
    <w:rsid w:val="00390716"/>
    <w:rsid w:val="003A0EFD"/>
    <w:rsid w:val="003A1269"/>
    <w:rsid w:val="003B022D"/>
    <w:rsid w:val="003B5942"/>
    <w:rsid w:val="003B7989"/>
    <w:rsid w:val="003C5034"/>
    <w:rsid w:val="003D58C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380C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400"/>
    <w:rsid w:val="0071251C"/>
    <w:rsid w:val="00715DF0"/>
    <w:rsid w:val="007253FE"/>
    <w:rsid w:val="00737B1F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792E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2ABC"/>
    <w:rsid w:val="009350D2"/>
    <w:rsid w:val="00937594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1C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1590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1586"/>
    <w:rsid w:val="00DC243C"/>
    <w:rsid w:val="00DC3796"/>
    <w:rsid w:val="00DD5D09"/>
    <w:rsid w:val="00DE3BF3"/>
    <w:rsid w:val="00DF260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8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B1E4-FA14-43BF-8EC7-26A0205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cavisov</cp:lastModifiedBy>
  <cp:revision>2</cp:revision>
  <cp:lastPrinted>2023-11-07T10:04:00Z</cp:lastPrinted>
  <dcterms:created xsi:type="dcterms:W3CDTF">2023-12-05T12:54:00Z</dcterms:created>
  <dcterms:modified xsi:type="dcterms:W3CDTF">2023-12-05T12:54:00Z</dcterms:modified>
</cp:coreProperties>
</file>