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2D76B0" w14:textId="77777777" w:rsidR="002D334D" w:rsidRPr="00074828" w:rsidRDefault="002D334D" w:rsidP="00D14077">
      <w:pPr>
        <w:spacing w:after="0" w:line="240" w:lineRule="auto"/>
        <w:jc w:val="center"/>
        <w:rPr>
          <w:rFonts w:cs="Arial"/>
          <w:b/>
        </w:rPr>
      </w:pPr>
      <w:r w:rsidRPr="00074828">
        <w:rPr>
          <w:rFonts w:cs="Arial"/>
          <w:b/>
        </w:rPr>
        <w:t>Zastupitelstvo města Hanušovice</w:t>
      </w:r>
    </w:p>
    <w:p w14:paraId="201B925C" w14:textId="77777777" w:rsidR="00F858A0" w:rsidRDefault="00F858A0" w:rsidP="00D14077">
      <w:pPr>
        <w:spacing w:after="0" w:line="240" w:lineRule="auto"/>
        <w:jc w:val="center"/>
        <w:rPr>
          <w:rFonts w:cs="Arial"/>
          <w:b/>
        </w:rPr>
      </w:pPr>
    </w:p>
    <w:p w14:paraId="532EF7B5" w14:textId="1FDFA05E" w:rsidR="002D334D" w:rsidRPr="00AB2B44" w:rsidRDefault="002D334D" w:rsidP="00D14077">
      <w:pPr>
        <w:spacing w:after="0" w:line="240" w:lineRule="auto"/>
        <w:jc w:val="center"/>
        <w:rPr>
          <w:rFonts w:cs="Arial"/>
          <w:b/>
          <w:strike/>
        </w:rPr>
      </w:pPr>
      <w:r w:rsidRPr="00074828">
        <w:rPr>
          <w:rFonts w:cs="Arial"/>
          <w:b/>
        </w:rPr>
        <w:t>Obecně závazná vyhláška města Hanušovice</w:t>
      </w:r>
    </w:p>
    <w:p w14:paraId="4BE1B651" w14:textId="2B63690C" w:rsidR="002D334D" w:rsidRPr="00074828" w:rsidRDefault="002D334D" w:rsidP="00D14077">
      <w:pPr>
        <w:spacing w:after="0" w:line="240" w:lineRule="auto"/>
        <w:jc w:val="center"/>
        <w:rPr>
          <w:rFonts w:cs="Arial"/>
          <w:b/>
        </w:rPr>
      </w:pPr>
      <w:r w:rsidRPr="00091E03">
        <w:rPr>
          <w:rFonts w:cs="Arial"/>
          <w:b/>
        </w:rPr>
        <w:t xml:space="preserve">o </w:t>
      </w:r>
      <w:r w:rsidRPr="00091E03">
        <w:rPr>
          <w:b/>
          <w:bCs/>
          <w:color w:val="000000"/>
          <w:shd w:val="clear" w:color="auto" w:fill="FFFFFF"/>
        </w:rPr>
        <w:t>stanovení koeficient</w:t>
      </w:r>
      <w:r w:rsidR="00AB2B44" w:rsidRPr="00091E03">
        <w:rPr>
          <w:b/>
          <w:bCs/>
          <w:color w:val="000000"/>
          <w:shd w:val="clear" w:color="auto" w:fill="FFFFFF"/>
        </w:rPr>
        <w:t xml:space="preserve">ů </w:t>
      </w:r>
      <w:r w:rsidRPr="00091E03">
        <w:rPr>
          <w:b/>
          <w:bCs/>
          <w:color w:val="000000"/>
          <w:shd w:val="clear" w:color="auto" w:fill="FFFFFF"/>
        </w:rPr>
        <w:t>pro výpočet daně z nemovitých věcí</w:t>
      </w:r>
      <w:r>
        <w:rPr>
          <w:b/>
          <w:bCs/>
          <w:color w:val="000000"/>
          <w:shd w:val="clear" w:color="auto" w:fill="FFFFFF"/>
        </w:rPr>
        <w:t xml:space="preserve"> </w:t>
      </w:r>
    </w:p>
    <w:p w14:paraId="2D1C19EB" w14:textId="77777777" w:rsidR="002D334D" w:rsidRPr="00074828" w:rsidRDefault="002D334D" w:rsidP="00D14077">
      <w:pPr>
        <w:spacing w:after="0" w:line="240" w:lineRule="auto"/>
        <w:jc w:val="center"/>
        <w:rPr>
          <w:rFonts w:cs="Arial"/>
          <w:b/>
        </w:rPr>
      </w:pPr>
    </w:p>
    <w:p w14:paraId="2A1B13B4" w14:textId="13BB302F" w:rsidR="002D334D" w:rsidRPr="00074828" w:rsidRDefault="002D334D" w:rsidP="00D14077">
      <w:pPr>
        <w:spacing w:after="0" w:line="240" w:lineRule="auto"/>
        <w:jc w:val="both"/>
        <w:rPr>
          <w:rFonts w:cs="Arial"/>
        </w:rPr>
      </w:pPr>
      <w:r w:rsidRPr="00074828">
        <w:rPr>
          <w:rFonts w:cs="Arial"/>
        </w:rPr>
        <w:t>Zastupitelstvo</w:t>
      </w:r>
      <w:r>
        <w:rPr>
          <w:rFonts w:cs="Arial"/>
        </w:rPr>
        <w:t xml:space="preserve"> </w:t>
      </w:r>
      <w:r w:rsidRPr="00074828">
        <w:rPr>
          <w:rFonts w:cs="Arial"/>
        </w:rPr>
        <w:t>města</w:t>
      </w:r>
      <w:r>
        <w:rPr>
          <w:rFonts w:cs="Arial"/>
        </w:rPr>
        <w:t xml:space="preserve"> </w:t>
      </w:r>
      <w:r w:rsidRPr="00074828">
        <w:rPr>
          <w:rFonts w:cs="Arial"/>
        </w:rPr>
        <w:t>Hanušovice</w:t>
      </w:r>
      <w:r>
        <w:rPr>
          <w:rFonts w:cs="Arial"/>
        </w:rPr>
        <w:t xml:space="preserve"> </w:t>
      </w:r>
      <w:r w:rsidRPr="00074828">
        <w:rPr>
          <w:rFonts w:cs="Arial"/>
        </w:rPr>
        <w:t>se</w:t>
      </w:r>
      <w:r>
        <w:rPr>
          <w:rFonts w:cs="Arial"/>
        </w:rPr>
        <w:t xml:space="preserve"> </w:t>
      </w:r>
      <w:r w:rsidRPr="00074828">
        <w:rPr>
          <w:rFonts w:cs="Arial"/>
        </w:rPr>
        <w:t>na</w:t>
      </w:r>
      <w:r>
        <w:rPr>
          <w:rFonts w:cs="Arial"/>
        </w:rPr>
        <w:t xml:space="preserve"> </w:t>
      </w:r>
      <w:r w:rsidRPr="00074828">
        <w:rPr>
          <w:rFonts w:cs="Arial"/>
        </w:rPr>
        <w:t>svém</w:t>
      </w:r>
      <w:r>
        <w:rPr>
          <w:rFonts w:cs="Arial"/>
        </w:rPr>
        <w:t xml:space="preserve"> </w:t>
      </w:r>
      <w:r w:rsidRPr="00074828">
        <w:rPr>
          <w:rFonts w:cs="Arial"/>
        </w:rPr>
        <w:t>zasedání</w:t>
      </w:r>
      <w:r>
        <w:rPr>
          <w:rFonts w:cs="Arial"/>
        </w:rPr>
        <w:t xml:space="preserve"> </w:t>
      </w:r>
      <w:r w:rsidRPr="00074828">
        <w:rPr>
          <w:rFonts w:cs="Arial"/>
        </w:rPr>
        <w:t>dne</w:t>
      </w:r>
      <w:r>
        <w:rPr>
          <w:rFonts w:cs="Arial"/>
        </w:rPr>
        <w:t xml:space="preserve"> </w:t>
      </w:r>
      <w:proofErr w:type="gramStart"/>
      <w:r w:rsidR="00930AC5">
        <w:rPr>
          <w:rFonts w:cs="Arial"/>
        </w:rPr>
        <w:t>06</w:t>
      </w:r>
      <w:r>
        <w:rPr>
          <w:rFonts w:cs="Arial"/>
        </w:rPr>
        <w:t>.09.202</w:t>
      </w:r>
      <w:r w:rsidR="00930AC5">
        <w:rPr>
          <w:rFonts w:cs="Arial"/>
        </w:rPr>
        <w:t>3</w:t>
      </w:r>
      <w:proofErr w:type="gramEnd"/>
      <w:r>
        <w:rPr>
          <w:rFonts w:cs="Arial"/>
        </w:rPr>
        <w:t xml:space="preserve"> </w:t>
      </w:r>
      <w:r w:rsidRPr="00074828">
        <w:rPr>
          <w:rFonts w:cs="Arial"/>
        </w:rPr>
        <w:t>usnesením</w:t>
      </w:r>
      <w:r w:rsidR="00794BB8">
        <w:rPr>
          <w:rFonts w:cs="Arial"/>
        </w:rPr>
        <w:t xml:space="preserve"> </w:t>
      </w:r>
      <w:r w:rsidR="009E6241">
        <w:rPr>
          <w:rFonts w:cs="Arial"/>
        </w:rPr>
        <w:t>63/5Z/2023</w:t>
      </w:r>
      <w:bookmarkStart w:id="0" w:name="_GoBack"/>
      <w:bookmarkEnd w:id="0"/>
      <w:r w:rsidR="00794BB8">
        <w:rPr>
          <w:rFonts w:cs="Arial"/>
        </w:rPr>
        <w:t xml:space="preserve"> </w:t>
      </w:r>
      <w:r w:rsidRPr="00074828">
        <w:rPr>
          <w:rFonts w:cs="Arial"/>
        </w:rPr>
        <w:t xml:space="preserve">usneslo vydat na základě </w:t>
      </w:r>
      <w:r w:rsidRPr="00B8592B">
        <w:rPr>
          <w:lang w:val="x-none"/>
        </w:rPr>
        <w:t>§ 11 odst. 3 písm. b)</w:t>
      </w:r>
      <w:r w:rsidR="00930AC5">
        <w:t>, § 12</w:t>
      </w:r>
      <w:r w:rsidRPr="00B8592B">
        <w:rPr>
          <w:lang w:val="x-none"/>
        </w:rPr>
        <w:t xml:space="preserve"> zákona č. 338/1992</w:t>
      </w:r>
      <w:r>
        <w:t>S</w:t>
      </w:r>
      <w:r w:rsidRPr="00B8592B">
        <w:rPr>
          <w:lang w:val="x-none"/>
        </w:rPr>
        <w:t>b., o dani z nemovitých věcí, ve znění pozdějších předpisů (dále jen „</w:t>
      </w:r>
      <w:r w:rsidRPr="00B227F8">
        <w:rPr>
          <w:i/>
          <w:lang w:val="x-none"/>
        </w:rPr>
        <w:t>zákon o dani z</w:t>
      </w:r>
      <w:r w:rsidRPr="00B227F8">
        <w:rPr>
          <w:i/>
        </w:rPr>
        <w:t xml:space="preserve"> </w:t>
      </w:r>
      <w:r w:rsidRPr="00B227F8">
        <w:rPr>
          <w:i/>
          <w:lang w:val="x-none"/>
        </w:rPr>
        <w:t>nemovitých</w:t>
      </w:r>
      <w:r w:rsidRPr="00B227F8">
        <w:rPr>
          <w:i/>
        </w:rPr>
        <w:t xml:space="preserve"> </w:t>
      </w:r>
      <w:r w:rsidRPr="00B227F8">
        <w:rPr>
          <w:i/>
          <w:lang w:val="x-none"/>
        </w:rPr>
        <w:t>věcí</w:t>
      </w:r>
      <w:r w:rsidRPr="00B8592B">
        <w:rPr>
          <w:lang w:val="x-none"/>
        </w:rPr>
        <w:t>“)</w:t>
      </w:r>
      <w:r>
        <w:t xml:space="preserve"> </w:t>
      </w:r>
      <w:r w:rsidRPr="00B8592B">
        <w:rPr>
          <w:lang w:val="x-none"/>
        </w:rPr>
        <w:t>a</w:t>
      </w:r>
      <w:r>
        <w:t xml:space="preserve"> </w:t>
      </w:r>
      <w:r w:rsidRPr="00B8592B">
        <w:rPr>
          <w:lang w:val="x-none"/>
        </w:rPr>
        <w:t>§</w:t>
      </w:r>
      <w:r w:rsidR="00930AC5">
        <w:t xml:space="preserve"> </w:t>
      </w:r>
      <w:r w:rsidRPr="00B8592B">
        <w:rPr>
          <w:lang w:val="x-none"/>
        </w:rPr>
        <w:t>84</w:t>
      </w:r>
      <w:r>
        <w:t xml:space="preserve"> </w:t>
      </w:r>
      <w:r w:rsidRPr="00B8592B">
        <w:rPr>
          <w:lang w:val="x-none"/>
        </w:rPr>
        <w:t>odst</w:t>
      </w:r>
      <w:r>
        <w:t>.</w:t>
      </w:r>
      <w:r w:rsidR="00930AC5">
        <w:t xml:space="preserve"> </w:t>
      </w:r>
      <w:r w:rsidRPr="00B8592B">
        <w:rPr>
          <w:lang w:val="x-none"/>
        </w:rPr>
        <w:t>2</w:t>
      </w:r>
      <w:r>
        <w:t xml:space="preserve"> </w:t>
      </w:r>
      <w:r w:rsidRPr="00B8592B">
        <w:rPr>
          <w:lang w:val="x-none"/>
        </w:rPr>
        <w:t>písm</w:t>
      </w:r>
      <w:r>
        <w:t>.</w:t>
      </w:r>
      <w:r w:rsidR="00930AC5">
        <w:t xml:space="preserve"> </w:t>
      </w:r>
      <w:r w:rsidRPr="00B8592B">
        <w:rPr>
          <w:lang w:val="x-none"/>
        </w:rPr>
        <w:t>h)</w:t>
      </w:r>
      <w:r>
        <w:t xml:space="preserve"> </w:t>
      </w:r>
      <w:r w:rsidRPr="00B8592B">
        <w:rPr>
          <w:lang w:val="x-none"/>
        </w:rPr>
        <w:t>zákona č.</w:t>
      </w:r>
      <w:r w:rsidR="00F858A0">
        <w:t> </w:t>
      </w:r>
      <w:r w:rsidRPr="00B8592B">
        <w:rPr>
          <w:lang w:val="x-none"/>
        </w:rPr>
        <w:t xml:space="preserve">128/2000 Sb., o obcích (obecní zřízení), ve znění pozdějších předpisů, tuto obecně závaznou vyhlášku: </w:t>
      </w:r>
    </w:p>
    <w:p w14:paraId="6BCFB73B" w14:textId="4600837C" w:rsidR="002D334D" w:rsidRPr="00B8592B" w:rsidRDefault="002D334D" w:rsidP="00B227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14:paraId="1AB54048" w14:textId="25D8C3B9" w:rsidR="002D334D" w:rsidRPr="00B8592B" w:rsidRDefault="002D334D" w:rsidP="00B227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B8592B">
        <w:rPr>
          <w:b/>
          <w:bCs/>
        </w:rPr>
        <w:t>Č</w:t>
      </w:r>
      <w:r w:rsidR="00F858A0">
        <w:rPr>
          <w:b/>
          <w:bCs/>
        </w:rPr>
        <w:t>l</w:t>
      </w:r>
      <w:r w:rsidRPr="00B8592B">
        <w:rPr>
          <w:b/>
          <w:bCs/>
        </w:rPr>
        <w:t>.</w:t>
      </w:r>
      <w:r w:rsidR="00F858A0">
        <w:rPr>
          <w:b/>
          <w:bCs/>
        </w:rPr>
        <w:t xml:space="preserve"> </w:t>
      </w:r>
      <w:r w:rsidRPr="00B8592B">
        <w:rPr>
          <w:b/>
          <w:bCs/>
        </w:rPr>
        <w:t>1</w:t>
      </w:r>
    </w:p>
    <w:p w14:paraId="366FC8B9" w14:textId="77777777" w:rsidR="002D334D" w:rsidRPr="00B227F8" w:rsidRDefault="002D334D" w:rsidP="00B227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B227F8">
        <w:rPr>
          <w:b/>
          <w:bCs/>
        </w:rPr>
        <w:t>Zdanitelné stavby a zdanitelné jednotky</w:t>
      </w:r>
    </w:p>
    <w:p w14:paraId="792442E2" w14:textId="446BA45C" w:rsidR="002D334D" w:rsidRDefault="002D334D" w:rsidP="00D14077">
      <w:pPr>
        <w:spacing w:after="0" w:line="240" w:lineRule="auto"/>
        <w:jc w:val="both"/>
        <w:rPr>
          <w:lang w:val="x-none"/>
        </w:rPr>
      </w:pPr>
      <w:r w:rsidRPr="00B8592B">
        <w:rPr>
          <w:lang w:val="x-none"/>
        </w:rPr>
        <w:t xml:space="preserve">U zdanitelných staveb a zdanitelných jednotek </w:t>
      </w:r>
      <w:r w:rsidRPr="00E639F6">
        <w:rPr>
          <w:lang w:val="x-none"/>
        </w:rPr>
        <w:t>uvedených v § 11 odst. 1 písm. b) až d) zákona</w:t>
      </w:r>
      <w:r>
        <w:t xml:space="preserve"> </w:t>
      </w:r>
      <w:r w:rsidRPr="00E639F6">
        <w:rPr>
          <w:lang w:val="x-none"/>
        </w:rPr>
        <w:t xml:space="preserve">o dani z nemovitých věcí </w:t>
      </w:r>
      <w:r w:rsidRPr="00B8592B">
        <w:rPr>
          <w:lang w:val="x-none"/>
        </w:rPr>
        <w:t xml:space="preserve">se stanovuje koeficient, kterým se násobí základní sazba daně, případně sazba daně zvýšená podle § 11 odst. 2 zákona o dani z nemovitých věcí, </w:t>
      </w:r>
      <w:r w:rsidRPr="00F858A0">
        <w:rPr>
          <w:b/>
          <w:lang w:val="x-none"/>
        </w:rPr>
        <w:t>ve výši 1,5</w:t>
      </w:r>
      <w:r w:rsidRPr="00B8592B">
        <w:rPr>
          <w:lang w:val="x-none"/>
        </w:rPr>
        <w:t>.</w:t>
      </w:r>
    </w:p>
    <w:p w14:paraId="708D3C5A" w14:textId="77777777" w:rsidR="00B227F8" w:rsidRPr="00E639F6" w:rsidRDefault="00B227F8" w:rsidP="00F858A0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b/>
          <w:bCs/>
          <w:lang w:val="x-none"/>
        </w:rPr>
      </w:pPr>
    </w:p>
    <w:p w14:paraId="21A9721E" w14:textId="79FC9F94" w:rsidR="00B227F8" w:rsidRDefault="00F858A0" w:rsidP="00B227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Čl</w:t>
      </w:r>
      <w:r w:rsidR="00B227F8" w:rsidRPr="00B8592B">
        <w:rPr>
          <w:b/>
          <w:bCs/>
        </w:rPr>
        <w:t>.</w:t>
      </w:r>
      <w:r w:rsidR="00B227F8">
        <w:rPr>
          <w:b/>
          <w:bCs/>
        </w:rPr>
        <w:t xml:space="preserve"> 2</w:t>
      </w:r>
    </w:p>
    <w:p w14:paraId="7C8BA86F" w14:textId="4B64DB77" w:rsidR="00B227F8" w:rsidRDefault="00B227F8" w:rsidP="00B227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B227F8">
        <w:rPr>
          <w:b/>
          <w:bCs/>
          <w:lang w:val="x-none"/>
        </w:rPr>
        <w:t>Místní</w:t>
      </w:r>
      <w:r>
        <w:rPr>
          <w:b/>
          <w:bCs/>
        </w:rPr>
        <w:t xml:space="preserve"> koeficient</w:t>
      </w:r>
    </w:p>
    <w:p w14:paraId="77443B38" w14:textId="7454BE8E" w:rsidR="009B0491" w:rsidRDefault="00F858A0" w:rsidP="00F858A0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</w:pPr>
      <w:r>
        <w:t>P</w:t>
      </w:r>
      <w:r w:rsidR="00392407" w:rsidRPr="00F858A0">
        <w:rPr>
          <w:lang w:val="x-none"/>
        </w:rPr>
        <w:t xml:space="preserve">ro území města </w:t>
      </w:r>
      <w:r w:rsidR="00392407">
        <w:t>Hanušovice</w:t>
      </w:r>
      <w:r w:rsidR="001103F4">
        <w:t>, pokud dále není stanoveno jinak,</w:t>
      </w:r>
      <w:r w:rsidR="00392407">
        <w:t xml:space="preserve"> </w:t>
      </w:r>
      <w:r>
        <w:t xml:space="preserve">se </w:t>
      </w:r>
      <w:r w:rsidR="00AB2B44">
        <w:t>stanovuje</w:t>
      </w:r>
      <w:r w:rsidR="00392407">
        <w:t xml:space="preserve"> </w:t>
      </w:r>
      <w:r w:rsidRPr="00F858A0">
        <w:rPr>
          <w:b/>
        </w:rPr>
        <w:t xml:space="preserve">místní koeficient </w:t>
      </w:r>
      <w:r w:rsidR="00392407" w:rsidRPr="00F858A0">
        <w:rPr>
          <w:b/>
        </w:rPr>
        <w:t>ve výši 3</w:t>
      </w:r>
      <w:r w:rsidR="00392407">
        <w:t>, kterým se se násobí daň poplatníka za jednotlivé druhy pozemků, zdanitelných staveb nebo zdanitelných jednotek, popřípadě jejich souhrny, s výjimkou pozemků uvedených v § 5 odst.</w:t>
      </w:r>
      <w:r>
        <w:t> </w:t>
      </w:r>
      <w:r w:rsidR="00392407">
        <w:t>1 zákona o dani z nemovitých věcí.</w:t>
      </w:r>
    </w:p>
    <w:p w14:paraId="4D27A1D5" w14:textId="21078154" w:rsidR="00392407" w:rsidRPr="00392407" w:rsidRDefault="00F858A0" w:rsidP="00F858A0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</w:pPr>
      <w:r>
        <w:t xml:space="preserve">Pro část města vymezenou pozemky </w:t>
      </w:r>
      <w:r w:rsidR="00B87D98">
        <w:t>parcelní číslo</w:t>
      </w:r>
      <w:r>
        <w:t>:</w:t>
      </w:r>
      <w:r w:rsidR="00262790">
        <w:t xml:space="preserve"> </w:t>
      </w:r>
      <w:r w:rsidR="00C27EED">
        <w:t xml:space="preserve">931/1, </w:t>
      </w:r>
      <w:r w:rsidR="00C91ED3">
        <w:t xml:space="preserve">931/2, 931/3, 931/4, </w:t>
      </w:r>
      <w:r w:rsidR="003D3477">
        <w:t>931/5,</w:t>
      </w:r>
      <w:r w:rsidR="00C91ED3">
        <w:t xml:space="preserve"> 933, 934/2,</w:t>
      </w:r>
      <w:r w:rsidR="00C27EED">
        <w:t xml:space="preserve"> 937, 958/9,</w:t>
      </w:r>
      <w:r w:rsidR="003D3477">
        <w:t xml:space="preserve"> 958/10,</w:t>
      </w:r>
      <w:r w:rsidR="00EF53C8">
        <w:t xml:space="preserve"> 958/18,</w:t>
      </w:r>
      <w:r w:rsidR="003D3477">
        <w:t xml:space="preserve"> </w:t>
      </w:r>
      <w:r w:rsidR="00262790">
        <w:t>1024,</w:t>
      </w:r>
      <w:r w:rsidR="00B87D98">
        <w:t xml:space="preserve"> 1034/2, 1034/3, 1034/4,</w:t>
      </w:r>
      <w:r w:rsidR="003D3477">
        <w:t xml:space="preserve"> 1034/5, 1034/8, 1034/9, 1034/10,</w:t>
      </w:r>
      <w:r w:rsidR="00262790">
        <w:t xml:space="preserve"> 1035/1,</w:t>
      </w:r>
      <w:r w:rsidR="00B87D98">
        <w:t xml:space="preserve"> 1035/2,</w:t>
      </w:r>
      <w:r w:rsidR="003D3477">
        <w:t xml:space="preserve"> 1035/3,</w:t>
      </w:r>
      <w:r w:rsidR="00262790">
        <w:t xml:space="preserve"> 1035/4, 1035/5,</w:t>
      </w:r>
      <w:r w:rsidR="005A7E76">
        <w:t xml:space="preserve"> 1035/6,</w:t>
      </w:r>
      <w:r w:rsidR="00262790">
        <w:t xml:space="preserve"> 1035/7,</w:t>
      </w:r>
      <w:r w:rsidR="00B87D98">
        <w:t xml:space="preserve"> 1035/8,</w:t>
      </w:r>
      <w:r w:rsidR="00262790">
        <w:t xml:space="preserve"> 1035/10, 1035/11,</w:t>
      </w:r>
      <w:r w:rsidR="00EF53C8">
        <w:t xml:space="preserve"> 1036,</w:t>
      </w:r>
      <w:r w:rsidR="00262790">
        <w:t xml:space="preserve"> 1037,</w:t>
      </w:r>
      <w:r w:rsidR="00B87D98">
        <w:t xml:space="preserve"> 2321, st. 800,</w:t>
      </w:r>
      <w:r w:rsidR="00C91ED3">
        <w:t xml:space="preserve"> st. 827</w:t>
      </w:r>
      <w:r>
        <w:t>,</w:t>
      </w:r>
      <w:r w:rsidR="001103F4">
        <w:t xml:space="preserve"> </w:t>
      </w:r>
      <w:r w:rsidR="00C27EED">
        <w:t>v  katastrálním území Hanušovice, kód katastrálního území 637203</w:t>
      </w:r>
      <w:r>
        <w:t>,</w:t>
      </w:r>
      <w:r w:rsidR="00C27EED">
        <w:t xml:space="preserve"> se </w:t>
      </w:r>
      <w:r w:rsidR="00AB2B44">
        <w:t xml:space="preserve">stanovuje </w:t>
      </w:r>
      <w:r w:rsidR="00392407" w:rsidRPr="00F858A0">
        <w:rPr>
          <w:b/>
        </w:rPr>
        <w:t>místní koeficient</w:t>
      </w:r>
      <w:r w:rsidRPr="00F858A0">
        <w:rPr>
          <w:b/>
        </w:rPr>
        <w:t xml:space="preserve"> ve výši 5</w:t>
      </w:r>
      <w:r w:rsidR="00392407">
        <w:t>, kterým se násobí daň za jednotlivé druhy pozemků, zdanitelných staveb nebo zdanitelných jednotek, popřípadě jejich souhrny, s výjimkou pozemků uvedených v §</w:t>
      </w:r>
      <w:r>
        <w:t> </w:t>
      </w:r>
      <w:r w:rsidR="00392407">
        <w:t>5 odst. 1 zákona o dani z nemovitých věcí</w:t>
      </w:r>
      <w:r>
        <w:t>.</w:t>
      </w:r>
    </w:p>
    <w:p w14:paraId="282B7DE4" w14:textId="77777777" w:rsidR="009B0491" w:rsidRPr="00F858A0" w:rsidRDefault="009B0491" w:rsidP="00F858A0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b/>
          <w:bCs/>
          <w:lang w:val="x-none"/>
        </w:rPr>
      </w:pPr>
    </w:p>
    <w:p w14:paraId="7E829A3E" w14:textId="7B77B2F6" w:rsidR="009B0491" w:rsidRPr="00F858A0" w:rsidRDefault="00F858A0" w:rsidP="00F858A0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b/>
          <w:bCs/>
          <w:lang w:val="x-none"/>
        </w:rPr>
      </w:pPr>
      <w:r>
        <w:rPr>
          <w:b/>
          <w:bCs/>
          <w:lang w:val="x-none"/>
        </w:rPr>
        <w:t>Čl</w:t>
      </w:r>
      <w:r w:rsidR="009B0491" w:rsidRPr="00F858A0">
        <w:rPr>
          <w:b/>
          <w:bCs/>
          <w:lang w:val="x-none"/>
        </w:rPr>
        <w:t>. 3</w:t>
      </w:r>
    </w:p>
    <w:p w14:paraId="2736DB2A" w14:textId="46D3CE9F" w:rsidR="009B0491" w:rsidRDefault="009B0491" w:rsidP="009B04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46AA7763" w14:textId="3DE30CEC" w:rsidR="009B0491" w:rsidRPr="009B0491" w:rsidRDefault="009B0491" w:rsidP="009B0491">
      <w:pPr>
        <w:widowControl w:val="0"/>
        <w:autoSpaceDE w:val="0"/>
        <w:autoSpaceDN w:val="0"/>
        <w:adjustRightInd w:val="0"/>
        <w:spacing w:before="120" w:after="0" w:line="240" w:lineRule="auto"/>
        <w:jc w:val="both"/>
      </w:pPr>
      <w:r w:rsidRPr="009B0491">
        <w:rPr>
          <w:lang w:val="x-none"/>
        </w:rPr>
        <w:t>Zrušuje se obecně závazná vyhláška měs</w:t>
      </w:r>
      <w:r>
        <w:t>ta Hanušovice č. 4/2021</w:t>
      </w:r>
      <w:r w:rsidR="00F858A0">
        <w:t>,</w:t>
      </w:r>
      <w:r>
        <w:t xml:space="preserve"> o stanovení koeficientu pro výpočet daně z nemovitých věcí</w:t>
      </w:r>
      <w:r w:rsidR="00F858A0">
        <w:t>,</w:t>
      </w:r>
      <w:r>
        <w:t xml:space="preserve"> z</w:t>
      </w:r>
      <w:r w:rsidR="00F858A0">
        <w:t>e</w:t>
      </w:r>
      <w:r>
        <w:t xml:space="preserve"> dne </w:t>
      </w:r>
      <w:proofErr w:type="gramStart"/>
      <w:r>
        <w:t>16.09.2021</w:t>
      </w:r>
      <w:proofErr w:type="gramEnd"/>
      <w:r>
        <w:t>.</w:t>
      </w:r>
    </w:p>
    <w:p w14:paraId="16341215" w14:textId="66A67190" w:rsidR="009B0491" w:rsidRPr="00F858A0" w:rsidRDefault="009B0491" w:rsidP="00F858A0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b/>
          <w:bCs/>
          <w:lang w:val="x-none"/>
        </w:rPr>
      </w:pPr>
    </w:p>
    <w:p w14:paraId="60DE20F8" w14:textId="37A1643A" w:rsidR="009B0491" w:rsidRPr="00F858A0" w:rsidRDefault="00F858A0" w:rsidP="00F858A0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b/>
          <w:bCs/>
          <w:lang w:val="x-none"/>
        </w:rPr>
      </w:pPr>
      <w:r>
        <w:rPr>
          <w:b/>
          <w:bCs/>
          <w:lang w:val="x-none"/>
        </w:rPr>
        <w:t>Čl</w:t>
      </w:r>
      <w:r w:rsidR="009B0491" w:rsidRPr="00F858A0">
        <w:rPr>
          <w:b/>
          <w:bCs/>
          <w:lang w:val="x-none"/>
        </w:rPr>
        <w:t>. 4</w:t>
      </w:r>
    </w:p>
    <w:p w14:paraId="1A5F9B86" w14:textId="37A818FF" w:rsidR="009B0491" w:rsidRDefault="009B0491" w:rsidP="009B04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lang w:val="x-none"/>
        </w:rPr>
      </w:pPr>
      <w:r>
        <w:rPr>
          <w:b/>
          <w:bCs/>
        </w:rPr>
        <w:t>Účinnost</w:t>
      </w:r>
    </w:p>
    <w:p w14:paraId="65ABFBF0" w14:textId="18E10E5E" w:rsidR="002D334D" w:rsidRPr="00B8592B" w:rsidRDefault="002D334D" w:rsidP="009B0491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lang w:val="x-none"/>
        </w:rPr>
      </w:pPr>
      <w:r w:rsidRPr="00B8592B">
        <w:rPr>
          <w:lang w:val="x-none"/>
        </w:rPr>
        <w:t>Tato obecně závazná vyhláška nabývá</w:t>
      </w:r>
      <w:r w:rsidR="009B0491">
        <w:t xml:space="preserve"> </w:t>
      </w:r>
      <w:r w:rsidRPr="00B8592B">
        <w:rPr>
          <w:lang w:val="x-none"/>
        </w:rPr>
        <w:t xml:space="preserve">účinnosti dne </w:t>
      </w:r>
      <w:r>
        <w:t>0</w:t>
      </w:r>
      <w:r w:rsidRPr="00B8592B">
        <w:rPr>
          <w:lang w:val="x-none"/>
        </w:rPr>
        <w:t>1.</w:t>
      </w:r>
      <w:r>
        <w:t>0</w:t>
      </w:r>
      <w:r w:rsidRPr="00B8592B">
        <w:rPr>
          <w:lang w:val="x-none"/>
        </w:rPr>
        <w:t>1.202</w:t>
      </w:r>
      <w:r w:rsidR="009B0491">
        <w:t>4</w:t>
      </w:r>
      <w:r w:rsidRPr="00B8592B">
        <w:rPr>
          <w:lang w:val="x-none"/>
        </w:rPr>
        <w:t xml:space="preserve">. </w:t>
      </w:r>
    </w:p>
    <w:p w14:paraId="11ED0D84" w14:textId="0B2B5526" w:rsidR="002D334D" w:rsidRPr="00B8592B" w:rsidRDefault="002D334D" w:rsidP="002D334D">
      <w:pPr>
        <w:widowControl w:val="0"/>
        <w:tabs>
          <w:tab w:val="left" w:pos="1361"/>
          <w:tab w:val="left" w:pos="7740"/>
        </w:tabs>
        <w:autoSpaceDE w:val="0"/>
        <w:autoSpaceDN w:val="0"/>
        <w:adjustRightInd w:val="0"/>
        <w:spacing w:line="312" w:lineRule="auto"/>
        <w:jc w:val="both"/>
      </w:pPr>
    </w:p>
    <w:p w14:paraId="4E2C46F0" w14:textId="48F93372" w:rsidR="002D334D" w:rsidRPr="00074828" w:rsidRDefault="002D334D" w:rsidP="00930AC5">
      <w:pPr>
        <w:pStyle w:val="Zkladntext"/>
        <w:tabs>
          <w:tab w:val="center" w:pos="1843"/>
          <w:tab w:val="center" w:pos="6663"/>
        </w:tabs>
        <w:spacing w:after="0" w:line="288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 w:rsidRPr="00074828">
        <w:rPr>
          <w:rFonts w:ascii="Calibri" w:hAnsi="Calibri" w:cs="Arial"/>
          <w:sz w:val="22"/>
          <w:szCs w:val="22"/>
        </w:rPr>
        <w:t>Bc. Jaroslav Mrázek</w:t>
      </w:r>
      <w:r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ab/>
      </w:r>
      <w:r w:rsidRPr="00074828">
        <w:rPr>
          <w:rFonts w:ascii="Calibri" w:hAnsi="Calibri" w:cs="Arial"/>
          <w:sz w:val="22"/>
          <w:szCs w:val="22"/>
        </w:rPr>
        <w:t>Marek Kostka</w:t>
      </w:r>
      <w:r>
        <w:rPr>
          <w:rFonts w:ascii="Calibri" w:hAnsi="Calibri" w:cs="Arial"/>
          <w:sz w:val="22"/>
          <w:szCs w:val="22"/>
        </w:rPr>
        <w:t xml:space="preserve"> </w:t>
      </w:r>
    </w:p>
    <w:p w14:paraId="13AA31B1" w14:textId="1B3789D0" w:rsidR="002D334D" w:rsidRPr="00074828" w:rsidRDefault="002D334D" w:rsidP="00930AC5">
      <w:pPr>
        <w:pStyle w:val="Zkladntext"/>
        <w:tabs>
          <w:tab w:val="center" w:pos="1843"/>
          <w:tab w:val="center" w:pos="6663"/>
        </w:tabs>
        <w:spacing w:after="0" w:line="288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 w:rsidRPr="00074828">
        <w:rPr>
          <w:rFonts w:ascii="Calibri" w:hAnsi="Calibri" w:cs="Arial"/>
          <w:sz w:val="22"/>
          <w:szCs w:val="22"/>
        </w:rPr>
        <w:t>Místostarosta</w:t>
      </w:r>
      <w:r>
        <w:rPr>
          <w:rFonts w:ascii="Calibri" w:hAnsi="Calibri" w:cs="Arial"/>
          <w:sz w:val="22"/>
          <w:szCs w:val="22"/>
        </w:rPr>
        <w:tab/>
        <w:t>s</w:t>
      </w:r>
      <w:r w:rsidRPr="00074828">
        <w:rPr>
          <w:rFonts w:ascii="Calibri" w:hAnsi="Calibri" w:cs="Arial"/>
          <w:sz w:val="22"/>
          <w:szCs w:val="22"/>
        </w:rPr>
        <w:t>tarosta</w:t>
      </w:r>
    </w:p>
    <w:p w14:paraId="11211584" w14:textId="77777777" w:rsidR="00F858A0" w:rsidRDefault="00F858A0" w:rsidP="00D14077">
      <w:pPr>
        <w:widowControl w:val="0"/>
        <w:autoSpaceDE w:val="0"/>
        <w:autoSpaceDN w:val="0"/>
        <w:adjustRightInd w:val="0"/>
        <w:spacing w:after="0" w:line="240" w:lineRule="auto"/>
        <w:rPr>
          <w:strike/>
          <w:highlight w:val="magenta"/>
          <w:lang w:val="x-none"/>
        </w:rPr>
      </w:pPr>
    </w:p>
    <w:p w14:paraId="3DFCC574" w14:textId="1F76F083" w:rsidR="00AB2B44" w:rsidRPr="00AB2B44" w:rsidRDefault="002D334D" w:rsidP="00091E03">
      <w:pPr>
        <w:widowControl w:val="0"/>
        <w:autoSpaceDE w:val="0"/>
        <w:autoSpaceDN w:val="0"/>
        <w:adjustRightInd w:val="0"/>
        <w:spacing w:line="312" w:lineRule="auto"/>
      </w:pPr>
      <w:r w:rsidRPr="00B8592B">
        <w:rPr>
          <w:lang w:val="x-none"/>
        </w:rPr>
        <w:t>Zasláno správci daně dne:</w:t>
      </w:r>
    </w:p>
    <w:sectPr w:rsidR="00AB2B44" w:rsidRPr="00AB2B44" w:rsidSect="00842CC2">
      <w:headerReference w:type="default" r:id="rId7"/>
      <w:footerReference w:type="default" r:id="rId8"/>
      <w:pgSz w:w="11906" w:h="16838"/>
      <w:pgMar w:top="1802" w:right="1417" w:bottom="0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6C1E7B" w14:textId="77777777" w:rsidR="00B7086B" w:rsidRDefault="00B7086B" w:rsidP="00842CC2">
      <w:pPr>
        <w:spacing w:after="0" w:line="240" w:lineRule="auto"/>
      </w:pPr>
      <w:r>
        <w:separator/>
      </w:r>
    </w:p>
  </w:endnote>
  <w:endnote w:type="continuationSeparator" w:id="0">
    <w:p w14:paraId="176E90EB" w14:textId="77777777" w:rsidR="00B7086B" w:rsidRDefault="00B7086B" w:rsidP="00842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368CE" w14:textId="6DDB3CC5" w:rsidR="00373CFD" w:rsidRDefault="00373CFD" w:rsidP="003B2058">
    <w:pPr>
      <w:pStyle w:val="Zpat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2AB24C3B" wp14:editId="5B268CB4">
          <wp:simplePos x="0" y="0"/>
          <wp:positionH relativeFrom="margin">
            <wp:align>center</wp:align>
          </wp:positionH>
          <wp:positionV relativeFrom="paragraph">
            <wp:posOffset>-56515</wp:posOffset>
          </wp:positionV>
          <wp:extent cx="6603365" cy="798195"/>
          <wp:effectExtent l="0" t="0" r="6985" b="0"/>
          <wp:wrapTight wrapText="bothSides">
            <wp:wrapPolygon edited="0">
              <wp:start x="0" y="516"/>
              <wp:lineTo x="0" y="2578"/>
              <wp:lineTo x="4985" y="9795"/>
              <wp:lineTo x="4860" y="11341"/>
              <wp:lineTo x="4923" y="18043"/>
              <wp:lineTo x="15578" y="19074"/>
              <wp:lineTo x="16139" y="19074"/>
              <wp:lineTo x="16326" y="18043"/>
              <wp:lineTo x="16762" y="12372"/>
              <wp:lineTo x="16700" y="9795"/>
              <wp:lineTo x="21561" y="2578"/>
              <wp:lineTo x="21561" y="516"/>
              <wp:lineTo x="0" y="516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603365" cy="79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224A5440" w14:textId="77777777" w:rsidR="00373CFD" w:rsidRDefault="00373CFD" w:rsidP="003B2058">
    <w:pPr>
      <w:pStyle w:val="Zpat"/>
    </w:pPr>
  </w:p>
  <w:p w14:paraId="39D144EA" w14:textId="77777777" w:rsidR="00373CFD" w:rsidRDefault="00373CFD" w:rsidP="003B2058">
    <w:pPr>
      <w:pStyle w:val="Zpat"/>
    </w:pPr>
  </w:p>
  <w:p w14:paraId="35A472DE" w14:textId="0BFC6C81" w:rsidR="00C330CA" w:rsidRDefault="00C330CA" w:rsidP="003B20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B23868" w14:textId="77777777" w:rsidR="00B7086B" w:rsidRDefault="00B7086B" w:rsidP="00842CC2">
      <w:pPr>
        <w:spacing w:after="0" w:line="240" w:lineRule="auto"/>
      </w:pPr>
      <w:r>
        <w:separator/>
      </w:r>
    </w:p>
  </w:footnote>
  <w:footnote w:type="continuationSeparator" w:id="0">
    <w:p w14:paraId="570E806A" w14:textId="77777777" w:rsidR="00B7086B" w:rsidRDefault="00B7086B" w:rsidP="00842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C605E5" w14:textId="77777777" w:rsidR="00842CC2" w:rsidRDefault="00F50A53" w:rsidP="00842CC2">
    <w:pPr>
      <w:pStyle w:val="Zhlav"/>
      <w:ind w:hanging="1417"/>
    </w:pPr>
    <w:r w:rsidRPr="00507866">
      <w:rPr>
        <w:noProof/>
        <w:lang w:eastAsia="cs-CZ"/>
      </w:rPr>
      <w:drawing>
        <wp:inline distT="0" distB="0" distL="0" distR="0" wp14:anchorId="63C01D3B" wp14:editId="5C2E48F5">
          <wp:extent cx="7677150" cy="990600"/>
          <wp:effectExtent l="0" t="0" r="0" b="0"/>
          <wp:docPr id="1" name="Obrázek 2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0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715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A1731"/>
    <w:multiLevelType w:val="hybridMultilevel"/>
    <w:tmpl w:val="9614E0C4"/>
    <w:lvl w:ilvl="0" w:tplc="AC6C5156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0067AF"/>
    <w:multiLevelType w:val="hybridMultilevel"/>
    <w:tmpl w:val="FF18E2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0D20BB"/>
    <w:multiLevelType w:val="hybridMultilevel"/>
    <w:tmpl w:val="73F269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72A"/>
    <w:rsid w:val="0000238A"/>
    <w:rsid w:val="00004719"/>
    <w:rsid w:val="0002123E"/>
    <w:rsid w:val="00040357"/>
    <w:rsid w:val="0004372A"/>
    <w:rsid w:val="00050BFD"/>
    <w:rsid w:val="00060C79"/>
    <w:rsid w:val="00067787"/>
    <w:rsid w:val="00091E03"/>
    <w:rsid w:val="0009717A"/>
    <w:rsid w:val="000A3543"/>
    <w:rsid w:val="000A67A6"/>
    <w:rsid w:val="000C0FC1"/>
    <w:rsid w:val="000F5D32"/>
    <w:rsid w:val="001103F4"/>
    <w:rsid w:val="00135F30"/>
    <w:rsid w:val="0014331F"/>
    <w:rsid w:val="001458EF"/>
    <w:rsid w:val="001C6505"/>
    <w:rsid w:val="001D5D05"/>
    <w:rsid w:val="00203B05"/>
    <w:rsid w:val="0021071C"/>
    <w:rsid w:val="002371FA"/>
    <w:rsid w:val="00242BDF"/>
    <w:rsid w:val="0024324C"/>
    <w:rsid w:val="0025126C"/>
    <w:rsid w:val="00253B46"/>
    <w:rsid w:val="00262790"/>
    <w:rsid w:val="002B04E2"/>
    <w:rsid w:val="002B0929"/>
    <w:rsid w:val="002B0F29"/>
    <w:rsid w:val="002B5EDC"/>
    <w:rsid w:val="002D334D"/>
    <w:rsid w:val="00300B67"/>
    <w:rsid w:val="003125F5"/>
    <w:rsid w:val="00317DE1"/>
    <w:rsid w:val="00346798"/>
    <w:rsid w:val="00373CFD"/>
    <w:rsid w:val="00381CC6"/>
    <w:rsid w:val="00392407"/>
    <w:rsid w:val="00396576"/>
    <w:rsid w:val="003B090D"/>
    <w:rsid w:val="003B1629"/>
    <w:rsid w:val="003B2058"/>
    <w:rsid w:val="003D3477"/>
    <w:rsid w:val="00413EC2"/>
    <w:rsid w:val="00430B28"/>
    <w:rsid w:val="00436AD4"/>
    <w:rsid w:val="004444B1"/>
    <w:rsid w:val="00452551"/>
    <w:rsid w:val="004569CE"/>
    <w:rsid w:val="00466A6E"/>
    <w:rsid w:val="004704B6"/>
    <w:rsid w:val="00480BEC"/>
    <w:rsid w:val="004A208F"/>
    <w:rsid w:val="004C37BD"/>
    <w:rsid w:val="004E2FCA"/>
    <w:rsid w:val="004F054E"/>
    <w:rsid w:val="005102B2"/>
    <w:rsid w:val="00544658"/>
    <w:rsid w:val="00546563"/>
    <w:rsid w:val="00583862"/>
    <w:rsid w:val="00597B03"/>
    <w:rsid w:val="005A1B77"/>
    <w:rsid w:val="005A657C"/>
    <w:rsid w:val="005A7E76"/>
    <w:rsid w:val="005B301D"/>
    <w:rsid w:val="005B3180"/>
    <w:rsid w:val="005C35DD"/>
    <w:rsid w:val="005C60F1"/>
    <w:rsid w:val="005C7608"/>
    <w:rsid w:val="00607979"/>
    <w:rsid w:val="00614181"/>
    <w:rsid w:val="006159F1"/>
    <w:rsid w:val="00615BAD"/>
    <w:rsid w:val="00696A4C"/>
    <w:rsid w:val="006A3AC5"/>
    <w:rsid w:val="006C67FB"/>
    <w:rsid w:val="006D2C3B"/>
    <w:rsid w:val="006D79F2"/>
    <w:rsid w:val="0070504D"/>
    <w:rsid w:val="00715157"/>
    <w:rsid w:val="00757539"/>
    <w:rsid w:val="00772410"/>
    <w:rsid w:val="0077512C"/>
    <w:rsid w:val="007757CA"/>
    <w:rsid w:val="007831B4"/>
    <w:rsid w:val="00794BB8"/>
    <w:rsid w:val="007A7583"/>
    <w:rsid w:val="007C66E4"/>
    <w:rsid w:val="007D2F45"/>
    <w:rsid w:val="007D5AF0"/>
    <w:rsid w:val="007E4D3D"/>
    <w:rsid w:val="007F53E1"/>
    <w:rsid w:val="00815E17"/>
    <w:rsid w:val="00821748"/>
    <w:rsid w:val="00821C0C"/>
    <w:rsid w:val="008402E4"/>
    <w:rsid w:val="00842CC2"/>
    <w:rsid w:val="00855775"/>
    <w:rsid w:val="00870733"/>
    <w:rsid w:val="00872C39"/>
    <w:rsid w:val="008747FB"/>
    <w:rsid w:val="008A51E4"/>
    <w:rsid w:val="008F6CB4"/>
    <w:rsid w:val="00900E28"/>
    <w:rsid w:val="0090628F"/>
    <w:rsid w:val="009068B8"/>
    <w:rsid w:val="00915691"/>
    <w:rsid w:val="00930AC5"/>
    <w:rsid w:val="00931B87"/>
    <w:rsid w:val="00942A8A"/>
    <w:rsid w:val="009447DC"/>
    <w:rsid w:val="00951B6F"/>
    <w:rsid w:val="0095320D"/>
    <w:rsid w:val="009663B1"/>
    <w:rsid w:val="00984F50"/>
    <w:rsid w:val="009B0491"/>
    <w:rsid w:val="009B091C"/>
    <w:rsid w:val="009C2F09"/>
    <w:rsid w:val="009D696A"/>
    <w:rsid w:val="009E6241"/>
    <w:rsid w:val="00A054A1"/>
    <w:rsid w:val="00A11B53"/>
    <w:rsid w:val="00A41C63"/>
    <w:rsid w:val="00A45AC1"/>
    <w:rsid w:val="00A51541"/>
    <w:rsid w:val="00A74A25"/>
    <w:rsid w:val="00AA4061"/>
    <w:rsid w:val="00AA4579"/>
    <w:rsid w:val="00AB1766"/>
    <w:rsid w:val="00AB2B44"/>
    <w:rsid w:val="00AB38D8"/>
    <w:rsid w:val="00B0386A"/>
    <w:rsid w:val="00B12895"/>
    <w:rsid w:val="00B227F8"/>
    <w:rsid w:val="00B7086B"/>
    <w:rsid w:val="00B87D98"/>
    <w:rsid w:val="00B9038A"/>
    <w:rsid w:val="00BA3046"/>
    <w:rsid w:val="00BB6D3A"/>
    <w:rsid w:val="00BC786E"/>
    <w:rsid w:val="00BD1EE9"/>
    <w:rsid w:val="00BD689A"/>
    <w:rsid w:val="00C10E6D"/>
    <w:rsid w:val="00C160A1"/>
    <w:rsid w:val="00C24F99"/>
    <w:rsid w:val="00C27EED"/>
    <w:rsid w:val="00C323CA"/>
    <w:rsid w:val="00C330CA"/>
    <w:rsid w:val="00C40461"/>
    <w:rsid w:val="00C41AB0"/>
    <w:rsid w:val="00C54578"/>
    <w:rsid w:val="00C56A7B"/>
    <w:rsid w:val="00C91ED3"/>
    <w:rsid w:val="00CE5E97"/>
    <w:rsid w:val="00D007F2"/>
    <w:rsid w:val="00D01E21"/>
    <w:rsid w:val="00D13822"/>
    <w:rsid w:val="00D14077"/>
    <w:rsid w:val="00D54EB7"/>
    <w:rsid w:val="00D632F1"/>
    <w:rsid w:val="00D71B27"/>
    <w:rsid w:val="00D7386A"/>
    <w:rsid w:val="00D97C01"/>
    <w:rsid w:val="00DA6923"/>
    <w:rsid w:val="00DB2AD0"/>
    <w:rsid w:val="00DC50EA"/>
    <w:rsid w:val="00DD7075"/>
    <w:rsid w:val="00E012AA"/>
    <w:rsid w:val="00E46EF1"/>
    <w:rsid w:val="00E8560A"/>
    <w:rsid w:val="00E85EB2"/>
    <w:rsid w:val="00E94675"/>
    <w:rsid w:val="00E948EF"/>
    <w:rsid w:val="00EC08D5"/>
    <w:rsid w:val="00EC79BE"/>
    <w:rsid w:val="00ED08CC"/>
    <w:rsid w:val="00ED16B0"/>
    <w:rsid w:val="00EF53C8"/>
    <w:rsid w:val="00F21675"/>
    <w:rsid w:val="00F21E7A"/>
    <w:rsid w:val="00F30ADE"/>
    <w:rsid w:val="00F34917"/>
    <w:rsid w:val="00F50A53"/>
    <w:rsid w:val="00F50B8F"/>
    <w:rsid w:val="00F76C5B"/>
    <w:rsid w:val="00F77A2B"/>
    <w:rsid w:val="00F820CB"/>
    <w:rsid w:val="00F858A0"/>
    <w:rsid w:val="00F87F6A"/>
    <w:rsid w:val="00FC2DFC"/>
    <w:rsid w:val="00FD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CD542"/>
  <w15:chartTrackingRefBased/>
  <w15:docId w15:val="{CA32E137-1CEB-414D-8D21-0FD3839FE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42C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42CC2"/>
  </w:style>
  <w:style w:type="paragraph" w:styleId="Zpat">
    <w:name w:val="footer"/>
    <w:basedOn w:val="Normln"/>
    <w:link w:val="ZpatChar"/>
    <w:uiPriority w:val="99"/>
    <w:unhideWhenUsed/>
    <w:rsid w:val="00842C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42CC2"/>
  </w:style>
  <w:style w:type="table" w:styleId="Mkatabulky">
    <w:name w:val="Table Grid"/>
    <w:basedOn w:val="Normlntabulka"/>
    <w:uiPriority w:val="39"/>
    <w:rsid w:val="000023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04372A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04372A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4372A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0A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0ADE"/>
    <w:rPr>
      <w:rFonts w:ascii="Segoe UI" w:hAnsi="Segoe UI" w:cs="Segoe UI"/>
      <w:sz w:val="18"/>
      <w:szCs w:val="18"/>
      <w:lang w:eastAsia="en-US"/>
    </w:rPr>
  </w:style>
  <w:style w:type="character" w:styleId="Siln">
    <w:name w:val="Strong"/>
    <w:basedOn w:val="Standardnpsmoodstavce"/>
    <w:uiPriority w:val="22"/>
    <w:qFormat/>
    <w:rsid w:val="00AB1766"/>
    <w:rPr>
      <w:b/>
      <w:bCs/>
    </w:rPr>
  </w:style>
  <w:style w:type="paragraph" w:styleId="Odstavecseseznamem">
    <w:name w:val="List Paragraph"/>
    <w:basedOn w:val="Normln"/>
    <w:uiPriority w:val="34"/>
    <w:qFormat/>
    <w:rsid w:val="00AB1766"/>
    <w:pPr>
      <w:ind w:left="720"/>
      <w:contextualSpacing/>
    </w:pPr>
  </w:style>
  <w:style w:type="paragraph" w:styleId="Zkladntext">
    <w:name w:val="Body Text"/>
    <w:basedOn w:val="Normln"/>
    <w:link w:val="ZkladntextChar"/>
    <w:rsid w:val="002D334D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D334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1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chova.MU-HANUSOVICE\AppData\Local\Microsoft\Windows\INetCache\Content.Outlook\D92KWDJF\hlavickovypapir_hanusovice_barevna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hlavickovypapir_hanusovice_barevna</Template>
  <TotalTime>1</TotalTime>
  <Pages>1</Pages>
  <Words>311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Vlasta Pichová</dc:creator>
  <cp:keywords/>
  <dc:description/>
  <cp:lastModifiedBy>Martin Mlynář</cp:lastModifiedBy>
  <cp:revision>4</cp:revision>
  <cp:lastPrinted>2023-09-01T13:11:00Z</cp:lastPrinted>
  <dcterms:created xsi:type="dcterms:W3CDTF">2023-09-14T11:39:00Z</dcterms:created>
  <dcterms:modified xsi:type="dcterms:W3CDTF">2023-09-14T11:40:00Z</dcterms:modified>
</cp:coreProperties>
</file>