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3B" w:rsidRPr="00A857BB" w:rsidRDefault="005651E0">
      <w:pPr>
        <w:pStyle w:val="Textbody"/>
        <w:spacing w:after="0"/>
        <w:jc w:val="center"/>
        <w:rPr>
          <w:b/>
          <w:bCs/>
          <w:iCs/>
          <w:sz w:val="32"/>
          <w:szCs w:val="32"/>
        </w:rPr>
      </w:pPr>
      <w:r w:rsidRPr="00A857BB">
        <w:rPr>
          <w:b/>
          <w:bCs/>
          <w:iCs/>
          <w:sz w:val="32"/>
          <w:szCs w:val="32"/>
        </w:rPr>
        <w:t>m</w:t>
      </w:r>
      <w:r w:rsidR="00F9248C" w:rsidRPr="00A857BB">
        <w:rPr>
          <w:b/>
          <w:bCs/>
          <w:iCs/>
          <w:sz w:val="32"/>
          <w:szCs w:val="32"/>
        </w:rPr>
        <w:t>ěsto Blansko</w:t>
      </w:r>
    </w:p>
    <w:p w:rsidR="005651E0" w:rsidRPr="00A857BB" w:rsidRDefault="005651E0">
      <w:pPr>
        <w:pStyle w:val="Textbody"/>
        <w:spacing w:after="0"/>
        <w:jc w:val="center"/>
        <w:rPr>
          <w:b/>
          <w:bCs/>
          <w:iCs/>
          <w:sz w:val="28"/>
          <w:szCs w:val="28"/>
        </w:rPr>
      </w:pPr>
      <w:r w:rsidRPr="00A857BB">
        <w:rPr>
          <w:b/>
          <w:bCs/>
          <w:iCs/>
          <w:sz w:val="28"/>
          <w:szCs w:val="28"/>
        </w:rPr>
        <w:t>Rada města Blansko</w:t>
      </w:r>
    </w:p>
    <w:p w:rsidR="00E46C3B" w:rsidRPr="005651E0" w:rsidRDefault="00CA219F">
      <w:pPr>
        <w:pStyle w:val="Textbody"/>
        <w:spacing w:after="0"/>
        <w:jc w:val="center"/>
        <w:rPr>
          <w:rFonts w:cs="Tahoma"/>
          <w:color w:val="000000"/>
          <w:sz w:val="22"/>
        </w:rPr>
      </w:pPr>
      <w:r w:rsidRPr="005651E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127750" cy="12065"/>
                <wp:effectExtent l="0" t="0" r="6350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775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81EB7" id="Přímá spojnic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1pt" to="482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E46C3B" w:rsidRDefault="00E46C3B">
      <w:pPr>
        <w:pStyle w:val="Textbody"/>
        <w:spacing w:after="0"/>
        <w:rPr>
          <w:sz w:val="22"/>
          <w:szCs w:val="22"/>
        </w:rPr>
      </w:pPr>
    </w:p>
    <w:p w:rsidR="00E46C3B" w:rsidRPr="00A857BB" w:rsidRDefault="005651E0" w:rsidP="00A857BB">
      <w:pPr>
        <w:pStyle w:val="Standard"/>
        <w:jc w:val="center"/>
        <w:rPr>
          <w:sz w:val="22"/>
          <w:szCs w:val="22"/>
        </w:rPr>
      </w:pPr>
      <w:r w:rsidRPr="00A857BB">
        <w:rPr>
          <w:b/>
          <w:bCs/>
          <w:iCs/>
          <w:sz w:val="32"/>
          <w:szCs w:val="32"/>
        </w:rPr>
        <w:t>Nařízení města Bla</w:t>
      </w:r>
      <w:bookmarkStart w:id="0" w:name="_GoBack"/>
      <w:bookmarkEnd w:id="0"/>
      <w:r w:rsidRPr="00A857BB">
        <w:rPr>
          <w:b/>
          <w:bCs/>
          <w:iCs/>
          <w:sz w:val="32"/>
          <w:szCs w:val="32"/>
        </w:rPr>
        <w:t>nsko</w:t>
      </w:r>
      <w:r>
        <w:rPr>
          <w:b/>
          <w:bCs/>
          <w:i/>
          <w:iCs/>
          <w:sz w:val="32"/>
          <w:szCs w:val="32"/>
        </w:rPr>
        <w:t>,</w:t>
      </w:r>
    </w:p>
    <w:p w:rsidR="00E46C3B" w:rsidRPr="00A857BB" w:rsidRDefault="00B1700D">
      <w:pPr>
        <w:pStyle w:val="Standard"/>
        <w:jc w:val="center"/>
        <w:rPr>
          <w:b/>
          <w:bCs/>
        </w:rPr>
      </w:pPr>
      <w:r w:rsidRPr="00A857BB">
        <w:rPr>
          <w:b/>
          <w:bCs/>
        </w:rPr>
        <w:t>kterým se zakazuj</w:t>
      </w:r>
      <w:r w:rsidR="002C25C2">
        <w:rPr>
          <w:b/>
          <w:bCs/>
        </w:rPr>
        <w:t xml:space="preserve">í některé </w:t>
      </w:r>
      <w:r w:rsidR="00144A3F">
        <w:rPr>
          <w:b/>
          <w:bCs/>
        </w:rPr>
        <w:t>formy</w:t>
      </w:r>
      <w:r w:rsidR="002C25C2">
        <w:rPr>
          <w:b/>
          <w:bCs/>
        </w:rPr>
        <w:t xml:space="preserve"> </w:t>
      </w:r>
      <w:r w:rsidRPr="00A857BB">
        <w:rPr>
          <w:b/>
          <w:bCs/>
        </w:rPr>
        <w:t>prodej</w:t>
      </w:r>
      <w:r w:rsidR="002C25C2">
        <w:rPr>
          <w:b/>
          <w:bCs/>
        </w:rPr>
        <w:t>e</w:t>
      </w:r>
      <w:r w:rsidRPr="00A857BB">
        <w:rPr>
          <w:b/>
          <w:bCs/>
        </w:rPr>
        <w:t xml:space="preserve"> energií</w:t>
      </w:r>
    </w:p>
    <w:p w:rsidR="00E46C3B" w:rsidRPr="00A857BB" w:rsidRDefault="00E46C3B">
      <w:pPr>
        <w:pStyle w:val="Standard"/>
        <w:jc w:val="center"/>
        <w:rPr>
          <w:b/>
          <w:bCs/>
        </w:rPr>
      </w:pPr>
    </w:p>
    <w:p w:rsidR="00E46C3B" w:rsidRDefault="00CA219F">
      <w:pPr>
        <w:pStyle w:val="Standard"/>
        <w:jc w:val="center"/>
        <w:rPr>
          <w:sz w:val="22"/>
          <w:szCs w:val="22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27750" cy="12065"/>
                <wp:effectExtent l="0" t="0" r="6350" b="698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775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10D92" id="Přímá spojnic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05pt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577E19" w:rsidRPr="00E2073A" w:rsidRDefault="00F9248C" w:rsidP="00E2073A">
      <w:pPr>
        <w:pStyle w:val="Standard"/>
        <w:autoSpaceDE w:val="0"/>
        <w:jc w:val="both"/>
        <w:rPr>
          <w:rStyle w:val="StrongEmphasis"/>
          <w:b w:val="0"/>
          <w:bCs w:val="0"/>
        </w:rPr>
      </w:pPr>
      <w:r>
        <w:rPr>
          <w:rFonts w:eastAsia="Wingdings-Regular" w:cs="Wingdings-Regular"/>
          <w:sz w:val="22"/>
          <w:szCs w:val="22"/>
        </w:rPr>
        <w:t xml:space="preserve">Rada města Blansko se na své </w:t>
      </w:r>
      <w:r w:rsidR="00144A3F">
        <w:rPr>
          <w:rFonts w:eastAsia="Wingdings-Regular" w:cs="Wingdings-Regular"/>
          <w:sz w:val="22"/>
          <w:szCs w:val="22"/>
        </w:rPr>
        <w:t>7</w:t>
      </w:r>
      <w:r w:rsidR="00783624">
        <w:rPr>
          <w:rFonts w:eastAsia="Wingdings-Regular" w:cs="Wingdings-Regular"/>
          <w:sz w:val="22"/>
          <w:szCs w:val="22"/>
        </w:rPr>
        <w:t>7</w:t>
      </w:r>
      <w:r>
        <w:rPr>
          <w:rFonts w:eastAsia="Wingdings-Regular" w:cs="Wingdings-Regular"/>
          <w:sz w:val="22"/>
          <w:szCs w:val="22"/>
        </w:rPr>
        <w:t>. schůzi dne</w:t>
      </w:r>
      <w:r w:rsidR="000A75B7">
        <w:rPr>
          <w:rFonts w:eastAsia="Wingdings-Regular" w:cs="Wingdings-Regular"/>
          <w:sz w:val="22"/>
          <w:szCs w:val="22"/>
        </w:rPr>
        <w:t xml:space="preserve"> </w:t>
      </w:r>
      <w:r w:rsidR="002C25C2">
        <w:rPr>
          <w:rFonts w:eastAsia="Wingdings-Regular" w:cs="Wingdings-Regular"/>
          <w:sz w:val="22"/>
          <w:szCs w:val="22"/>
        </w:rPr>
        <w:t>15</w:t>
      </w:r>
      <w:r w:rsidR="00144A3F">
        <w:rPr>
          <w:rFonts w:eastAsia="Wingdings-Regular" w:cs="Wingdings-Regular"/>
          <w:sz w:val="22"/>
          <w:szCs w:val="22"/>
        </w:rPr>
        <w:t>.03</w:t>
      </w:r>
      <w:r w:rsidR="00F23747">
        <w:rPr>
          <w:rFonts w:eastAsia="Wingdings-Regular" w:cs="Wingdings-Regular"/>
          <w:sz w:val="22"/>
          <w:szCs w:val="22"/>
        </w:rPr>
        <w:t>.20</w:t>
      </w:r>
      <w:r w:rsidR="00A857BB">
        <w:rPr>
          <w:rFonts w:eastAsia="Wingdings-Regular" w:cs="Wingdings-Regular"/>
          <w:sz w:val="22"/>
          <w:szCs w:val="22"/>
        </w:rPr>
        <w:t>22</w:t>
      </w:r>
      <w:r>
        <w:rPr>
          <w:rFonts w:eastAsia="Wingdings-Regular" w:cs="Wingdings-Regular"/>
          <w:sz w:val="22"/>
          <w:szCs w:val="22"/>
        </w:rPr>
        <w:t xml:space="preserve"> </w:t>
      </w:r>
      <w:r w:rsidR="006A4E8B">
        <w:rPr>
          <w:rFonts w:eastAsia="Wingdings-Regular" w:cs="Wingdings-Regular"/>
          <w:sz w:val="22"/>
          <w:szCs w:val="22"/>
        </w:rPr>
        <w:t xml:space="preserve">usnesením č. </w:t>
      </w:r>
      <w:r w:rsidR="00783624">
        <w:rPr>
          <w:rFonts w:eastAsia="Wingdings-Regular" w:cs="Wingdings-Regular"/>
          <w:sz w:val="22"/>
          <w:szCs w:val="22"/>
        </w:rPr>
        <w:t>27</w:t>
      </w:r>
      <w:r w:rsidR="006A4E8B">
        <w:rPr>
          <w:rFonts w:eastAsia="Wingdings-Regular" w:cs="Wingdings-Regular"/>
          <w:sz w:val="22"/>
          <w:szCs w:val="22"/>
        </w:rPr>
        <w:t xml:space="preserve"> </w:t>
      </w:r>
      <w:r>
        <w:rPr>
          <w:rFonts w:eastAsia="Wingdings-Regular" w:cs="Wingdings-Regular"/>
          <w:sz w:val="22"/>
          <w:szCs w:val="22"/>
        </w:rPr>
        <w:t xml:space="preserve">usnesla vydat na základě § </w:t>
      </w:r>
      <w:r w:rsidR="00A857BB">
        <w:rPr>
          <w:rFonts w:eastAsia="Wingdings-Regular" w:cs="Wingdings-Regular"/>
          <w:sz w:val="22"/>
          <w:szCs w:val="22"/>
        </w:rPr>
        <w:t>11p</w:t>
      </w:r>
      <w:r>
        <w:rPr>
          <w:rFonts w:eastAsia="Wingdings-Regular" w:cs="Wingdings-Regular"/>
          <w:sz w:val="22"/>
          <w:szCs w:val="22"/>
        </w:rPr>
        <w:t xml:space="preserve"> zákona č. </w:t>
      </w:r>
      <w:r w:rsidR="004546AE">
        <w:rPr>
          <w:rFonts w:eastAsia="Wingdings-Regular" w:cs="Wingdings-Regular"/>
          <w:sz w:val="22"/>
          <w:szCs w:val="22"/>
        </w:rPr>
        <w:t>458/2000</w:t>
      </w:r>
      <w:r>
        <w:rPr>
          <w:rFonts w:eastAsia="Wingdings-Regular" w:cs="Wingdings-Regular"/>
          <w:sz w:val="22"/>
          <w:szCs w:val="22"/>
        </w:rPr>
        <w:t xml:space="preserve"> Sb., </w:t>
      </w:r>
      <w:r w:rsidR="004546AE">
        <w:rPr>
          <w:rFonts w:eastAsia="Wingdings-Regular" w:cs="Wingdings-Regular"/>
          <w:sz w:val="22"/>
          <w:szCs w:val="22"/>
        </w:rPr>
        <w:t>o podmínkách podnikání a o výkonu státní správy v energetických odvětvích a o změně některých zákonů</w:t>
      </w:r>
      <w:r w:rsidR="00BF4417">
        <w:rPr>
          <w:rFonts w:eastAsia="Wingdings-Regular" w:cs="Wingdings-Regular"/>
          <w:sz w:val="22"/>
          <w:szCs w:val="22"/>
        </w:rPr>
        <w:t xml:space="preserve"> (energetický zákon)</w:t>
      </w:r>
      <w:r>
        <w:rPr>
          <w:rFonts w:eastAsia="Wingdings-Regular" w:cs="Wingdings-Regular"/>
          <w:sz w:val="22"/>
          <w:szCs w:val="22"/>
        </w:rPr>
        <w:t xml:space="preserve">, ve znění pozdějších předpisů </w:t>
      </w:r>
      <w:r w:rsidR="00BF4417">
        <w:rPr>
          <w:rFonts w:eastAsia="Wingdings-Regular" w:cs="Wingdings-Regular"/>
          <w:sz w:val="22"/>
          <w:szCs w:val="22"/>
        </w:rPr>
        <w:t xml:space="preserve">(dále jen „energetický zákon“) </w:t>
      </w:r>
      <w:r>
        <w:rPr>
          <w:rFonts w:eastAsia="Wingdings-Regular" w:cs="Wingdings-Regular"/>
          <w:sz w:val="22"/>
          <w:szCs w:val="22"/>
        </w:rPr>
        <w:t>a v souladu s § 11 odst. 1 a § 102 odst. 2 písm. d) zákona č. 128/2000 Sb., o obcích (obecní zřízení), ve znění pozdějších předpisů, toto nařízení:</w:t>
      </w:r>
      <w:r w:rsidR="001C68D7">
        <w:rPr>
          <w:rFonts w:eastAsia="Wingdings-Regular" w:cs="Wingdings-Regular"/>
          <w:sz w:val="22"/>
          <w:szCs w:val="22"/>
        </w:rPr>
        <w:t xml:space="preserve"> </w:t>
      </w:r>
    </w:p>
    <w:p w:rsidR="00E46C3B" w:rsidRDefault="00F9248C" w:rsidP="00E2073A">
      <w:pPr>
        <w:pStyle w:val="Standard"/>
        <w:spacing w:before="400"/>
        <w:jc w:val="center"/>
      </w:pPr>
      <w:r>
        <w:rPr>
          <w:rStyle w:val="StrongEmphasis"/>
          <w:sz w:val="22"/>
          <w:szCs w:val="22"/>
        </w:rPr>
        <w:t>Článek 1</w:t>
      </w:r>
    </w:p>
    <w:p w:rsidR="00E46C3B" w:rsidRDefault="00F9248C" w:rsidP="00E2073A">
      <w:pPr>
        <w:pStyle w:val="Standard"/>
        <w:spacing w:after="100"/>
        <w:jc w:val="center"/>
      </w:pPr>
      <w:r>
        <w:rPr>
          <w:rStyle w:val="StrongEmphasis"/>
          <w:sz w:val="22"/>
          <w:szCs w:val="22"/>
        </w:rPr>
        <w:t>Úvodní ustanovení</w:t>
      </w:r>
      <w:r w:rsidR="0085555D">
        <w:rPr>
          <w:rStyle w:val="StrongEmphasis"/>
          <w:sz w:val="22"/>
          <w:szCs w:val="22"/>
        </w:rPr>
        <w:t xml:space="preserve"> </w:t>
      </w:r>
    </w:p>
    <w:p w:rsidR="007478CA" w:rsidRPr="007478CA" w:rsidRDefault="00F9248C" w:rsidP="007478CA">
      <w:pPr>
        <w:pStyle w:val="Textbody"/>
        <w:spacing w:after="119"/>
        <w:jc w:val="both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  <w:sz w:val="22"/>
          <w:szCs w:val="22"/>
        </w:rPr>
        <w:t xml:space="preserve">Toto nařízení </w:t>
      </w:r>
      <w:r w:rsidR="007478CA">
        <w:rPr>
          <w:rStyle w:val="StrongEmphasis"/>
          <w:b w:val="0"/>
          <w:bCs w:val="0"/>
          <w:sz w:val="22"/>
          <w:szCs w:val="22"/>
        </w:rPr>
        <w:t>reguluje</w:t>
      </w:r>
      <w:r w:rsidR="007478CA" w:rsidRPr="007478CA">
        <w:t xml:space="preserve"> </w:t>
      </w:r>
      <w:r w:rsidR="007478CA" w:rsidRPr="007478CA">
        <w:rPr>
          <w:rStyle w:val="StrongEmphasis"/>
          <w:b w:val="0"/>
          <w:bCs w:val="0"/>
          <w:sz w:val="22"/>
          <w:szCs w:val="22"/>
        </w:rPr>
        <w:t>některé formy prodeje zboží nebo poskytování služeb pr</w:t>
      </w:r>
      <w:r w:rsidR="007478CA">
        <w:rPr>
          <w:rStyle w:val="StrongEmphasis"/>
          <w:b w:val="0"/>
          <w:bCs w:val="0"/>
          <w:sz w:val="22"/>
          <w:szCs w:val="22"/>
        </w:rPr>
        <w:t xml:space="preserve">ováděné mimo obchodní prostory </w:t>
      </w:r>
      <w:r w:rsidR="007478CA" w:rsidRPr="007478CA">
        <w:rPr>
          <w:rStyle w:val="StrongEmphasis"/>
          <w:b w:val="0"/>
          <w:bCs w:val="0"/>
          <w:sz w:val="22"/>
          <w:szCs w:val="22"/>
        </w:rPr>
        <w:t xml:space="preserve">při výkonu licencované činnosti držitelem licence nebo při výkonu zprostředkovatelské činnosti v energetických odvětvích </w:t>
      </w:r>
      <w:r w:rsidR="007478CA">
        <w:rPr>
          <w:rStyle w:val="StrongEmphasis"/>
          <w:b w:val="0"/>
          <w:bCs w:val="0"/>
          <w:sz w:val="22"/>
          <w:szCs w:val="22"/>
        </w:rPr>
        <w:t>po</w:t>
      </w:r>
      <w:r w:rsidR="007478CA" w:rsidRPr="007478CA">
        <w:rPr>
          <w:rStyle w:val="StrongEmphasis"/>
          <w:b w:val="0"/>
          <w:bCs w:val="0"/>
          <w:sz w:val="22"/>
          <w:szCs w:val="22"/>
        </w:rPr>
        <w:t xml:space="preserve">dle </w:t>
      </w:r>
      <w:r w:rsidR="007478CA">
        <w:rPr>
          <w:rStyle w:val="StrongEmphasis"/>
          <w:b w:val="0"/>
          <w:bCs w:val="0"/>
          <w:sz w:val="22"/>
          <w:szCs w:val="22"/>
        </w:rPr>
        <w:t xml:space="preserve">energetického </w:t>
      </w:r>
      <w:r w:rsidR="007478CA" w:rsidRPr="007478CA">
        <w:rPr>
          <w:rStyle w:val="StrongEmphasis"/>
          <w:b w:val="0"/>
          <w:bCs w:val="0"/>
          <w:sz w:val="22"/>
          <w:szCs w:val="22"/>
        </w:rPr>
        <w:t xml:space="preserve">zákona </w:t>
      </w:r>
      <w:r w:rsidR="007478CA">
        <w:rPr>
          <w:rStyle w:val="StrongEmphasis"/>
          <w:b w:val="0"/>
          <w:bCs w:val="0"/>
          <w:sz w:val="22"/>
          <w:szCs w:val="22"/>
        </w:rPr>
        <w:t xml:space="preserve">ve městě Blansko. </w:t>
      </w:r>
      <w:r w:rsidR="000802B5">
        <w:rPr>
          <w:rStyle w:val="StrongEmphasis"/>
          <w:b w:val="0"/>
          <w:bCs w:val="0"/>
          <w:sz w:val="22"/>
          <w:szCs w:val="22"/>
        </w:rPr>
        <w:t xml:space="preserve"> </w:t>
      </w:r>
    </w:p>
    <w:p w:rsidR="007478CA" w:rsidRDefault="007478CA" w:rsidP="007478CA">
      <w:pPr>
        <w:pStyle w:val="Standard"/>
        <w:jc w:val="center"/>
      </w:pPr>
      <w:r>
        <w:rPr>
          <w:rStyle w:val="StrongEmphasis"/>
          <w:sz w:val="22"/>
          <w:szCs w:val="22"/>
        </w:rPr>
        <w:t>Článek 2</w:t>
      </w:r>
    </w:p>
    <w:p w:rsidR="007478CA" w:rsidRPr="000802B5" w:rsidRDefault="007478CA" w:rsidP="00E2073A">
      <w:pPr>
        <w:pStyle w:val="Standard"/>
        <w:spacing w:after="100"/>
        <w:jc w:val="center"/>
        <w:rPr>
          <w:rStyle w:val="StrongEmphasis"/>
          <w:b w:val="0"/>
          <w:bCs w:val="0"/>
        </w:rPr>
      </w:pPr>
      <w:r>
        <w:rPr>
          <w:rStyle w:val="StrongEmphasis"/>
          <w:sz w:val="22"/>
          <w:szCs w:val="22"/>
        </w:rPr>
        <w:t>Vymezení základních pojmů</w:t>
      </w:r>
    </w:p>
    <w:p w:rsidR="00A5786F" w:rsidRPr="00CB33D2" w:rsidRDefault="00A5786F" w:rsidP="00E2073A">
      <w:pPr>
        <w:pStyle w:val="Textbody"/>
        <w:spacing w:after="119"/>
        <w:jc w:val="both"/>
        <w:rPr>
          <w:rStyle w:val="StrongEmphasis"/>
          <w:b w:val="0"/>
          <w:bCs w:val="0"/>
          <w:sz w:val="22"/>
          <w:szCs w:val="22"/>
        </w:rPr>
      </w:pPr>
      <w:r w:rsidRPr="00CB33D2">
        <w:rPr>
          <w:rStyle w:val="StrongEmphasis"/>
          <w:b w:val="0"/>
          <w:bCs w:val="0"/>
          <w:sz w:val="22"/>
          <w:szCs w:val="22"/>
        </w:rPr>
        <w:t xml:space="preserve">Pro účely tohoto nařízení se rozumí: </w:t>
      </w:r>
    </w:p>
    <w:p w:rsidR="000802B5" w:rsidRPr="00E2073A" w:rsidRDefault="00A5786F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</w:pPr>
      <w:r>
        <w:rPr>
          <w:rStyle w:val="StrongEmphasis"/>
          <w:bCs w:val="0"/>
          <w:sz w:val="22"/>
          <w:szCs w:val="22"/>
        </w:rPr>
        <w:t>ú</w:t>
      </w:r>
      <w:r w:rsidR="000802B5" w:rsidRPr="0085555D">
        <w:rPr>
          <w:rStyle w:val="StrongEmphasis"/>
          <w:bCs w:val="0"/>
          <w:sz w:val="22"/>
          <w:szCs w:val="22"/>
        </w:rPr>
        <w:t>zemím města Blansko</w:t>
      </w:r>
      <w:r w:rsidR="000802B5" w:rsidRPr="000802B5">
        <w:rPr>
          <w:rStyle w:val="StrongEmphasis"/>
          <w:b w:val="0"/>
          <w:bCs w:val="0"/>
          <w:sz w:val="22"/>
          <w:szCs w:val="22"/>
        </w:rPr>
        <w:t xml:space="preserve"> město Blansko,</w:t>
      </w:r>
      <w:r w:rsidR="000802B5">
        <w:rPr>
          <w:rStyle w:val="StrongEmphasis"/>
          <w:b w:val="0"/>
          <w:bCs w:val="0"/>
          <w:sz w:val="22"/>
          <w:szCs w:val="22"/>
        </w:rPr>
        <w:t xml:space="preserve"> včetně</w:t>
      </w:r>
      <w:r w:rsidR="000802B5" w:rsidRPr="000802B5">
        <w:rPr>
          <w:rStyle w:val="StrongEmphasis"/>
          <w:b w:val="0"/>
          <w:bCs w:val="0"/>
          <w:sz w:val="22"/>
          <w:szCs w:val="22"/>
        </w:rPr>
        <w:t xml:space="preserve"> </w:t>
      </w:r>
      <w:r w:rsidR="000802B5">
        <w:rPr>
          <w:sz w:val="22"/>
          <w:szCs w:val="22"/>
        </w:rPr>
        <w:t xml:space="preserve">částí </w:t>
      </w:r>
      <w:r w:rsidR="00A857BB">
        <w:rPr>
          <w:sz w:val="22"/>
          <w:szCs w:val="22"/>
        </w:rPr>
        <w:t xml:space="preserve">města </w:t>
      </w:r>
      <w:r w:rsidR="000802B5">
        <w:rPr>
          <w:sz w:val="22"/>
          <w:szCs w:val="22"/>
        </w:rPr>
        <w:t>Češkovice, Dolní Lhota, Horní Lhota, Hořice, Klepačov, Lažánky, Obůr</w:t>
      </w:r>
      <w:r w:rsidR="005E726E">
        <w:rPr>
          <w:sz w:val="22"/>
          <w:szCs w:val="22"/>
        </w:rPr>
        <w:t>ka, Olešná, Skalní mlýn, Těchov a</w:t>
      </w:r>
      <w:r w:rsidR="000A75B7">
        <w:rPr>
          <w:sz w:val="22"/>
          <w:szCs w:val="22"/>
        </w:rPr>
        <w:t> </w:t>
      </w:r>
      <w:r w:rsidR="000802B5">
        <w:rPr>
          <w:sz w:val="22"/>
          <w:szCs w:val="22"/>
        </w:rPr>
        <w:t>Žižlavice</w:t>
      </w:r>
      <w:r w:rsidR="008446E7">
        <w:rPr>
          <w:sz w:val="22"/>
          <w:szCs w:val="22"/>
        </w:rPr>
        <w:t>,</w:t>
      </w:r>
    </w:p>
    <w:p w:rsidR="00E2073A" w:rsidRPr="002C25C2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rStyle w:val="StrongEmphasis"/>
          <w:bCs w:val="0"/>
          <w:sz w:val="22"/>
          <w:szCs w:val="22"/>
        </w:rPr>
        <w:t xml:space="preserve">energetickým odvětvím </w:t>
      </w:r>
      <w:r>
        <w:rPr>
          <w:rStyle w:val="StrongEmphasis"/>
          <w:b w:val="0"/>
          <w:bCs w:val="0"/>
          <w:sz w:val="22"/>
          <w:szCs w:val="22"/>
        </w:rPr>
        <w:t>elektroenergetika, plynárenství a teplárenství</w:t>
      </w:r>
      <w:r>
        <w:rPr>
          <w:rStyle w:val="Odkaznavysvtlivky"/>
          <w:sz w:val="22"/>
          <w:szCs w:val="22"/>
        </w:rPr>
        <w:endnoteReference w:id="1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,</w:t>
      </w:r>
    </w:p>
    <w:p w:rsidR="00E2073A" w:rsidRPr="000802B5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rStyle w:val="StrongEmphasis"/>
          <w:bCs w:val="0"/>
          <w:sz w:val="22"/>
          <w:szCs w:val="22"/>
        </w:rPr>
        <w:t>činností dle energetického zákona</w:t>
      </w:r>
      <w:r>
        <w:rPr>
          <w:rStyle w:val="StrongEmphasis"/>
          <w:b w:val="0"/>
          <w:bCs w:val="0"/>
          <w:sz w:val="22"/>
          <w:szCs w:val="22"/>
        </w:rPr>
        <w:t xml:space="preserve"> výkon licencované činnosti</w:t>
      </w:r>
      <w:r>
        <w:rPr>
          <w:rStyle w:val="Odkaznavysvtlivky"/>
          <w:sz w:val="22"/>
          <w:szCs w:val="22"/>
        </w:rPr>
        <w:endnoteReference w:id="2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 xml:space="preserve"> držitelem licence nebo výkon zprostředkovatelské činnosti v energetických odvětvích</w:t>
      </w:r>
      <w:r>
        <w:rPr>
          <w:rStyle w:val="Odkaznavysvtlivky"/>
          <w:sz w:val="22"/>
          <w:szCs w:val="22"/>
        </w:rPr>
        <w:endnoteReference w:id="3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,</w:t>
      </w:r>
    </w:p>
    <w:p w:rsidR="00E2073A" w:rsidRPr="00E2073A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rStyle w:val="StrongEmphasis"/>
          <w:bCs w:val="0"/>
          <w:sz w:val="22"/>
          <w:szCs w:val="22"/>
        </w:rPr>
        <w:t>o</w:t>
      </w:r>
      <w:r w:rsidRPr="0085555D">
        <w:rPr>
          <w:rStyle w:val="StrongEmphasis"/>
          <w:bCs w:val="0"/>
          <w:sz w:val="22"/>
          <w:szCs w:val="22"/>
        </w:rPr>
        <w:t>bchodními prostory</w:t>
      </w:r>
      <w:r w:rsidRPr="004F3BB2">
        <w:rPr>
          <w:rStyle w:val="StrongEmphasis"/>
          <w:b w:val="0"/>
          <w:bCs w:val="0"/>
          <w:sz w:val="22"/>
          <w:szCs w:val="22"/>
        </w:rPr>
        <w:t xml:space="preserve"> provozovna určená k prodeji zboží a služeb na základě kolaudačního rozhodnutí podle zvláštního zákona</w:t>
      </w:r>
      <w:r>
        <w:rPr>
          <w:rStyle w:val="Odkaznavysvtlivky"/>
          <w:sz w:val="22"/>
          <w:szCs w:val="22"/>
        </w:rPr>
        <w:endnoteReference w:id="4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rPr>
          <w:rStyle w:val="StrongEmphasis"/>
          <w:b w:val="0"/>
          <w:bCs w:val="0"/>
          <w:sz w:val="22"/>
          <w:szCs w:val="22"/>
        </w:rPr>
        <w:t>,</w:t>
      </w:r>
    </w:p>
    <w:p w:rsidR="00E2073A" w:rsidRPr="00E2073A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 w:rsidRPr="008446E7">
        <w:rPr>
          <w:rStyle w:val="StrongEmphasis"/>
          <w:bCs w:val="0"/>
          <w:sz w:val="22"/>
          <w:szCs w:val="22"/>
        </w:rPr>
        <w:t>v</w:t>
      </w:r>
      <w:r w:rsidRPr="008446E7">
        <w:rPr>
          <w:rStyle w:val="StrongEmphasis"/>
          <w:sz w:val="22"/>
          <w:szCs w:val="22"/>
        </w:rPr>
        <w:t>eřejně přístupnými místy</w:t>
      </w:r>
      <w:r w:rsidRPr="008446E7">
        <w:rPr>
          <w:rStyle w:val="StrongEmphasis"/>
          <w:b w:val="0"/>
          <w:sz w:val="22"/>
          <w:szCs w:val="22"/>
        </w:rPr>
        <w:t xml:space="preserve"> jsou veřejná prostranství</w:t>
      </w:r>
      <w:r>
        <w:rPr>
          <w:rStyle w:val="Odkaznavysvtlivky"/>
          <w:bCs/>
          <w:sz w:val="22"/>
          <w:szCs w:val="22"/>
        </w:rPr>
        <w:endnoteReference w:id="5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 w:rsidRPr="008446E7">
        <w:rPr>
          <w:rStyle w:val="StrongEmphasis"/>
          <w:b w:val="0"/>
          <w:sz w:val="22"/>
          <w:szCs w:val="22"/>
        </w:rPr>
        <w:t xml:space="preserve"> a</w:t>
      </w:r>
      <w:r>
        <w:rPr>
          <w:rStyle w:val="StrongEmphasis"/>
          <w:b w:val="0"/>
          <w:sz w:val="22"/>
          <w:szCs w:val="22"/>
        </w:rPr>
        <w:t xml:space="preserve"> další místa veřejně přístupná i </w:t>
      </w:r>
      <w:r w:rsidRPr="008446E7">
        <w:rPr>
          <w:rStyle w:val="StrongEmphasis"/>
          <w:b w:val="0"/>
          <w:sz w:val="22"/>
          <w:szCs w:val="22"/>
        </w:rPr>
        <w:t>s</w:t>
      </w:r>
      <w:r>
        <w:rPr>
          <w:rStyle w:val="StrongEmphasis"/>
          <w:b w:val="0"/>
          <w:sz w:val="22"/>
          <w:szCs w:val="22"/>
        </w:rPr>
        <w:t> </w:t>
      </w:r>
      <w:r w:rsidRPr="008446E7">
        <w:rPr>
          <w:rStyle w:val="StrongEmphasis"/>
          <w:b w:val="0"/>
          <w:sz w:val="22"/>
          <w:szCs w:val="22"/>
        </w:rPr>
        <w:t>omezením</w:t>
      </w:r>
      <w:r>
        <w:rPr>
          <w:rStyle w:val="StrongEmphasis"/>
          <w:b w:val="0"/>
          <w:sz w:val="22"/>
          <w:szCs w:val="22"/>
        </w:rPr>
        <w:t>,</w:t>
      </w:r>
    </w:p>
    <w:p w:rsidR="00E2073A" w:rsidRPr="00E2073A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rStyle w:val="StrongEmphasis"/>
          <w:bCs w:val="0"/>
          <w:sz w:val="22"/>
          <w:szCs w:val="22"/>
        </w:rPr>
        <w:t xml:space="preserve">prodejem energií </w:t>
      </w:r>
      <w:r>
        <w:rPr>
          <w:sz w:val="22"/>
          <w:szCs w:val="22"/>
        </w:rPr>
        <w:t>prodej</w:t>
      </w:r>
      <w:r w:rsidRPr="002C25C2">
        <w:rPr>
          <w:sz w:val="22"/>
          <w:szCs w:val="22"/>
        </w:rPr>
        <w:t xml:space="preserve"> zboží nebo poskytování služeb prováděné mimo obchodní prostory </w:t>
      </w:r>
      <w:r>
        <w:rPr>
          <w:sz w:val="22"/>
          <w:szCs w:val="22"/>
        </w:rPr>
        <w:t xml:space="preserve">při </w:t>
      </w:r>
      <w:r>
        <w:rPr>
          <w:rStyle w:val="StrongEmphasis"/>
          <w:b w:val="0"/>
          <w:bCs w:val="0"/>
          <w:sz w:val="22"/>
          <w:szCs w:val="22"/>
        </w:rPr>
        <w:t>výkonu činnosti dle energetického zákona, tj. nabízení, prodej a poskytování služeb v energetických odvětvích,</w:t>
      </w:r>
    </w:p>
    <w:p w:rsidR="00E2073A" w:rsidRPr="00E2073A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</w:pPr>
      <w:r>
        <w:rPr>
          <w:b/>
          <w:bCs/>
          <w:sz w:val="22"/>
          <w:szCs w:val="22"/>
        </w:rPr>
        <w:t>podomním prodejem energií</w:t>
      </w:r>
      <w:r>
        <w:rPr>
          <w:sz w:val="22"/>
          <w:szCs w:val="22"/>
        </w:rPr>
        <w:t xml:space="preserve"> prodej energií mimo obchodní prostory, kdy jde o prodej energií bez předchozí objednávky potenciálním zákazníkům nacházejícím se mimo veřejně přístupná místa, zejména v různých obytných prostorech, například domech, bytech, apod.,</w:t>
      </w:r>
    </w:p>
    <w:p w:rsidR="00E2073A" w:rsidRPr="002C25C2" w:rsidRDefault="00E2073A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b/>
          <w:bCs/>
          <w:sz w:val="22"/>
          <w:szCs w:val="22"/>
        </w:rPr>
        <w:t xml:space="preserve">pochůzkovým prodejem energií </w:t>
      </w:r>
      <w:r>
        <w:rPr>
          <w:sz w:val="22"/>
          <w:szCs w:val="22"/>
        </w:rPr>
        <w:t>prodej energií uskutečňovaný mimo obchodní prostory, při němž je potenciální zákazník vyhledáván z okruhu osob pohybujících se na veřejně přístupných místech.</w:t>
      </w:r>
    </w:p>
    <w:p w:rsidR="00B71BCC" w:rsidRDefault="00B71BCC" w:rsidP="00E2073A">
      <w:pPr>
        <w:pStyle w:val="Standard"/>
        <w:spacing w:before="400"/>
        <w:jc w:val="center"/>
      </w:pPr>
      <w:r>
        <w:rPr>
          <w:rStyle w:val="StrongEmphasis"/>
          <w:sz w:val="22"/>
          <w:szCs w:val="22"/>
        </w:rPr>
        <w:t>Článek 3</w:t>
      </w:r>
    </w:p>
    <w:p w:rsidR="00B71BCC" w:rsidRPr="00A5786F" w:rsidRDefault="00B71BCC" w:rsidP="00E2073A">
      <w:pPr>
        <w:pStyle w:val="Standard"/>
        <w:spacing w:after="100"/>
        <w:jc w:val="center"/>
        <w:rPr>
          <w:b/>
          <w:bCs/>
          <w:sz w:val="22"/>
          <w:szCs w:val="22"/>
        </w:rPr>
      </w:pPr>
      <w:r>
        <w:rPr>
          <w:rStyle w:val="StrongEmphasis"/>
          <w:sz w:val="22"/>
          <w:szCs w:val="22"/>
        </w:rPr>
        <w:t xml:space="preserve">Zákaz </w:t>
      </w:r>
      <w:r>
        <w:rPr>
          <w:b/>
          <w:bCs/>
          <w:sz w:val="22"/>
          <w:szCs w:val="22"/>
        </w:rPr>
        <w:t>některých forem</w:t>
      </w:r>
      <w:r w:rsidR="00E2073A">
        <w:rPr>
          <w:b/>
          <w:bCs/>
          <w:sz w:val="22"/>
          <w:szCs w:val="22"/>
        </w:rPr>
        <w:t xml:space="preserve"> prodeje energií</w:t>
      </w:r>
    </w:p>
    <w:p w:rsidR="00B71BCC" w:rsidRDefault="00B71BCC" w:rsidP="00E2073A">
      <w:pPr>
        <w:pStyle w:val="Textbody"/>
        <w:spacing w:after="0"/>
        <w:jc w:val="both"/>
        <w:rPr>
          <w:rStyle w:val="StrongEmphasis"/>
          <w:b w:val="0"/>
          <w:bCs w:val="0"/>
          <w:sz w:val="22"/>
          <w:szCs w:val="22"/>
        </w:rPr>
      </w:pPr>
      <w:r>
        <w:rPr>
          <w:rStyle w:val="StrongEmphasis"/>
          <w:b w:val="0"/>
          <w:bCs w:val="0"/>
          <w:sz w:val="22"/>
          <w:szCs w:val="22"/>
        </w:rPr>
        <w:t>(1) Na území města Blansko se zakazuje podomní prodej energií.</w:t>
      </w:r>
    </w:p>
    <w:p w:rsidR="00B71BCC" w:rsidRPr="00E2073A" w:rsidRDefault="00B71BCC" w:rsidP="00E2073A">
      <w:pPr>
        <w:pStyle w:val="Textbody"/>
        <w:spacing w:after="0"/>
        <w:jc w:val="both"/>
        <w:rPr>
          <w:strike/>
        </w:rPr>
      </w:pPr>
      <w:r>
        <w:rPr>
          <w:rStyle w:val="StrongEmphasis"/>
          <w:b w:val="0"/>
          <w:bCs w:val="0"/>
          <w:sz w:val="22"/>
          <w:szCs w:val="22"/>
        </w:rPr>
        <w:t xml:space="preserve">(2) </w:t>
      </w:r>
      <w:r w:rsidRPr="0018217F">
        <w:rPr>
          <w:sz w:val="22"/>
          <w:szCs w:val="22"/>
        </w:rPr>
        <w:t>Na území města Blansko se zakazuje pochůzkový prodej energií.</w:t>
      </w:r>
    </w:p>
    <w:p w:rsidR="00B71BCC" w:rsidRDefault="00B71BCC" w:rsidP="00E2073A">
      <w:pPr>
        <w:pStyle w:val="Standard"/>
        <w:spacing w:before="4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4</w:t>
      </w:r>
    </w:p>
    <w:p w:rsidR="00B71BCC" w:rsidRDefault="00B71BCC" w:rsidP="00E2073A">
      <w:pPr>
        <w:pStyle w:val="Standard"/>
        <w:spacing w:after="1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Sankce</w:t>
      </w:r>
    </w:p>
    <w:p w:rsidR="00E83B4B" w:rsidRPr="00E2073A" w:rsidRDefault="00B71BCC" w:rsidP="00E2073A">
      <w:pPr>
        <w:pStyle w:val="Textbody"/>
        <w:spacing w:after="0"/>
        <w:jc w:val="both"/>
        <w:rPr>
          <w:sz w:val="22"/>
          <w:szCs w:val="22"/>
        </w:rPr>
      </w:pPr>
      <w:r>
        <w:rPr>
          <w:rStyle w:val="StrongEmphasis"/>
          <w:b w:val="0"/>
          <w:bCs w:val="0"/>
          <w:sz w:val="22"/>
          <w:szCs w:val="22"/>
        </w:rPr>
        <w:t>Porušení tohoto nařízení lze postihovat podle zvláštních předpisů</w:t>
      </w:r>
      <w:r>
        <w:rPr>
          <w:rStyle w:val="Odkaznavysvtlivky"/>
          <w:sz w:val="22"/>
          <w:szCs w:val="22"/>
        </w:rPr>
        <w:endnoteReference w:id="6"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 w:rsidR="000526B2">
        <w:rPr>
          <w:rStyle w:val="StrongEmphasis"/>
          <w:b w:val="0"/>
          <w:bCs w:val="0"/>
          <w:sz w:val="22"/>
          <w:szCs w:val="22"/>
        </w:rPr>
        <w:t>.</w:t>
      </w:r>
    </w:p>
    <w:p w:rsidR="00E46C3B" w:rsidRPr="00FC6A4A" w:rsidRDefault="00F9248C" w:rsidP="00E2073A">
      <w:pPr>
        <w:pStyle w:val="Standard"/>
        <w:spacing w:before="400"/>
        <w:ind w:left="22" w:hanging="357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lastRenderedPageBreak/>
        <w:t xml:space="preserve">Článek </w:t>
      </w:r>
      <w:r w:rsidR="007478CA">
        <w:rPr>
          <w:rStyle w:val="StrongEmphasis"/>
          <w:rFonts w:eastAsia="TimesNewRomanPSMT" w:cs="TimesNewRomanPSMT"/>
          <w:sz w:val="22"/>
          <w:szCs w:val="22"/>
        </w:rPr>
        <w:t>5</w:t>
      </w:r>
    </w:p>
    <w:p w:rsidR="00E46C3B" w:rsidRPr="00E2073A" w:rsidRDefault="00F9248C" w:rsidP="00E2073A">
      <w:pPr>
        <w:pStyle w:val="Standard"/>
        <w:spacing w:after="100"/>
        <w:ind w:left="22" w:hanging="357"/>
        <w:jc w:val="center"/>
        <w:rPr>
          <w:rFonts w:eastAsia="TimesNewRomanPSMT" w:cs="TimesNewRomanPSMT"/>
          <w:b/>
          <w:bCs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Účinnost</w:t>
      </w:r>
    </w:p>
    <w:p w:rsidR="00E46C3B" w:rsidRDefault="00F9248C" w:rsidP="0046232E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Toto nařízení nabývá účinnosti dnem </w:t>
      </w:r>
      <w:r w:rsidR="00A5786F">
        <w:rPr>
          <w:rFonts w:eastAsia="TimesNewRomanPSMT" w:cs="TimesNewRomanPSMT"/>
          <w:sz w:val="22"/>
          <w:szCs w:val="22"/>
        </w:rPr>
        <w:t>15</w:t>
      </w:r>
      <w:r w:rsidR="008F1A44">
        <w:rPr>
          <w:rFonts w:eastAsia="TimesNewRomanPSMT" w:cs="TimesNewRomanPSMT"/>
          <w:sz w:val="22"/>
          <w:szCs w:val="22"/>
        </w:rPr>
        <w:t>.0</w:t>
      </w:r>
      <w:r w:rsidR="00144A3F">
        <w:rPr>
          <w:rFonts w:eastAsia="TimesNewRomanPSMT" w:cs="TimesNewRomanPSMT"/>
          <w:sz w:val="22"/>
          <w:szCs w:val="22"/>
        </w:rPr>
        <w:t>4</w:t>
      </w:r>
      <w:r w:rsidR="005D2282">
        <w:rPr>
          <w:rFonts w:eastAsia="TimesNewRomanPSMT" w:cs="TimesNewRomanPSMT"/>
          <w:sz w:val="22"/>
          <w:szCs w:val="22"/>
        </w:rPr>
        <w:t>.2022</w:t>
      </w:r>
      <w:r>
        <w:rPr>
          <w:rFonts w:eastAsia="TimesNewRomanPSMT" w:cs="TimesNewRomanPSMT"/>
          <w:sz w:val="22"/>
          <w:szCs w:val="22"/>
        </w:rPr>
        <w:t>.</w:t>
      </w: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83B4B" w:rsidRDefault="00E83B4B">
      <w:pPr>
        <w:pStyle w:val="PreformattedText"/>
        <w:rPr>
          <w:sz w:val="22"/>
          <w:szCs w:val="22"/>
        </w:rPr>
      </w:pPr>
    </w:p>
    <w:p w:rsidR="00E46C3B" w:rsidRDefault="005D2282">
      <w:pPr>
        <w:pStyle w:val="PreformattedText"/>
        <w:ind w:left="13" w:hanging="13"/>
        <w:jc w:val="center"/>
        <w:rPr>
          <w:sz w:val="22"/>
          <w:szCs w:val="22"/>
        </w:rPr>
      </w:pPr>
      <w:r>
        <w:rPr>
          <w:sz w:val="22"/>
          <w:szCs w:val="22"/>
        </w:rPr>
        <w:t>Ing. Jiří Crha</w:t>
      </w:r>
    </w:p>
    <w:p w:rsidR="00E46C3B" w:rsidRDefault="00F9248C">
      <w:pPr>
        <w:pStyle w:val="PreformattedText"/>
        <w:tabs>
          <w:tab w:val="left" w:pos="-363"/>
        </w:tabs>
        <w:ind w:firstLine="13"/>
        <w:jc w:val="center"/>
        <w:rPr>
          <w:sz w:val="22"/>
          <w:szCs w:val="22"/>
        </w:rPr>
      </w:pPr>
      <w:r>
        <w:rPr>
          <w:sz w:val="22"/>
          <w:szCs w:val="22"/>
        </w:rPr>
        <w:t>starosta</w:t>
      </w: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F9248C">
      <w:pPr>
        <w:pStyle w:val="PreformattedText"/>
        <w:tabs>
          <w:tab w:val="center" w:pos="1680"/>
          <w:tab w:val="center" w:pos="7335"/>
        </w:tabs>
        <w:ind w:firstLine="13"/>
        <w:rPr>
          <w:sz w:val="22"/>
          <w:szCs w:val="22"/>
        </w:rPr>
      </w:pPr>
      <w:r>
        <w:rPr>
          <w:sz w:val="22"/>
          <w:szCs w:val="22"/>
        </w:rPr>
        <w:tab/>
        <w:t xml:space="preserve">Ing. </w:t>
      </w:r>
      <w:r w:rsidR="005D2282">
        <w:rPr>
          <w:sz w:val="22"/>
          <w:szCs w:val="22"/>
        </w:rPr>
        <w:t>František Hasoň</w:t>
      </w:r>
      <w:r>
        <w:rPr>
          <w:sz w:val="22"/>
          <w:szCs w:val="22"/>
        </w:rPr>
        <w:tab/>
      </w:r>
      <w:r w:rsidR="005D2282">
        <w:rPr>
          <w:sz w:val="22"/>
          <w:szCs w:val="22"/>
        </w:rPr>
        <w:t>Mgr. Ivo Polák</w:t>
      </w:r>
    </w:p>
    <w:p w:rsidR="00E46C3B" w:rsidRDefault="00F9248C">
      <w:pPr>
        <w:pStyle w:val="PreformattedText"/>
        <w:tabs>
          <w:tab w:val="center" w:pos="1667"/>
          <w:tab w:val="center" w:pos="7322"/>
        </w:tabs>
        <w:ind w:left="-13" w:hanging="13"/>
        <w:rPr>
          <w:sz w:val="22"/>
          <w:szCs w:val="22"/>
        </w:rPr>
      </w:pPr>
      <w:r>
        <w:rPr>
          <w:sz w:val="22"/>
          <w:szCs w:val="22"/>
        </w:rPr>
        <w:tab/>
      </w:r>
      <w:r w:rsidR="00C24E22">
        <w:rPr>
          <w:sz w:val="22"/>
          <w:szCs w:val="22"/>
        </w:rPr>
        <w:tab/>
      </w:r>
      <w:r>
        <w:rPr>
          <w:sz w:val="22"/>
          <w:szCs w:val="22"/>
        </w:rPr>
        <w:t>místostarosta</w:t>
      </w:r>
      <w:r>
        <w:rPr>
          <w:sz w:val="22"/>
          <w:szCs w:val="22"/>
        </w:rPr>
        <w:tab/>
        <w:t>místostarosta</w:t>
      </w:r>
    </w:p>
    <w:p w:rsidR="00E46C3B" w:rsidRDefault="00E46C3B">
      <w:pPr>
        <w:pStyle w:val="PreformattedText"/>
      </w:pPr>
    </w:p>
    <w:p w:rsidR="0046232E" w:rsidRDefault="0046232E">
      <w:pPr>
        <w:pStyle w:val="PreformattedText"/>
      </w:pPr>
    </w:p>
    <w:p w:rsidR="0046232E" w:rsidRDefault="0046232E">
      <w:pPr>
        <w:pStyle w:val="PreformattedText"/>
      </w:pPr>
    </w:p>
    <w:p w:rsidR="00E46C3B" w:rsidRDefault="00E46C3B">
      <w:pPr>
        <w:pStyle w:val="PreformattedText"/>
      </w:pPr>
    </w:p>
    <w:p w:rsidR="00A9218D" w:rsidRDefault="00A9218D">
      <w:pPr>
        <w:pStyle w:val="Standard"/>
        <w:rPr>
          <w:sz w:val="22"/>
          <w:szCs w:val="22"/>
        </w:rPr>
      </w:pPr>
    </w:p>
    <w:sectPr w:rsidR="00A9218D">
      <w:foot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83" w:rsidRDefault="00727183">
      <w:r>
        <w:separator/>
      </w:r>
    </w:p>
  </w:endnote>
  <w:endnote w:type="continuationSeparator" w:id="0">
    <w:p w:rsidR="00727183" w:rsidRDefault="00727183">
      <w:r>
        <w:continuationSeparator/>
      </w:r>
    </w:p>
  </w:endnote>
  <w:endnote w:id="1">
    <w:p w:rsidR="00E2073A" w:rsidRDefault="00E2073A" w:rsidP="00E2073A">
      <w:pPr>
        <w:pStyle w:val="Textvysvtlivek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§ 1 energetického zákona.</w:t>
      </w:r>
    </w:p>
  </w:endnote>
  <w:endnote w:id="2">
    <w:p w:rsidR="00E2073A" w:rsidRDefault="00E2073A" w:rsidP="00E2073A">
      <w:pPr>
        <w:pStyle w:val="Textvysvtlivek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§ 3 odst. 3</w:t>
      </w:r>
      <w:r w:rsidRPr="00CB33D2">
        <w:t xml:space="preserve"> energetického zákona</w:t>
      </w:r>
      <w:r>
        <w:t>.</w:t>
      </w:r>
    </w:p>
  </w:endnote>
  <w:endnote w:id="3">
    <w:p w:rsidR="00E2073A" w:rsidRDefault="00E2073A" w:rsidP="00E2073A">
      <w:pPr>
        <w:pStyle w:val="Textvysvtlivek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</w:t>
      </w:r>
      <w:r w:rsidRPr="00B62E3D">
        <w:t xml:space="preserve">§ 3 </w:t>
      </w:r>
      <w:r>
        <w:t xml:space="preserve">odst. 7 </w:t>
      </w:r>
      <w:r w:rsidRPr="00B62E3D">
        <w:t>energetického zákona.</w:t>
      </w:r>
    </w:p>
  </w:endnote>
  <w:endnote w:id="4">
    <w:p w:rsidR="00E2073A" w:rsidRDefault="00E2073A" w:rsidP="00E2073A">
      <w:pPr>
        <w:pStyle w:val="Textvysvtlivek"/>
        <w:jc w:val="both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</w:t>
      </w:r>
      <w:r w:rsidRPr="00B62E3D">
        <w:t>Zákon č. 183/2006 Sb., o územním plánování a stavebním řádu (stavební zákon), ve znění pozdějších předpisů.</w:t>
      </w:r>
    </w:p>
  </w:endnote>
  <w:endnote w:id="5">
    <w:p w:rsidR="00E2073A" w:rsidRDefault="00E2073A" w:rsidP="00E2073A">
      <w:pPr>
        <w:pStyle w:val="Textvysvtlivek"/>
        <w:jc w:val="both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</w:t>
      </w:r>
      <w:r w:rsidRPr="00B62E3D">
        <w:t>§ 34 zákona č. 128/2000 Sb., o obcích (obecní zřízení</w:t>
      </w:r>
      <w:r>
        <w:t>), ve znění pozdějších předpisů.</w:t>
      </w:r>
    </w:p>
  </w:endnote>
  <w:endnote w:id="6">
    <w:p w:rsidR="00B71BCC" w:rsidRPr="00B62E3D" w:rsidRDefault="00B71BCC" w:rsidP="00B62E3D">
      <w:pPr>
        <w:pStyle w:val="Textvysvtlivek"/>
      </w:pPr>
      <w:r>
        <w:rPr>
          <w:rStyle w:val="Odkaznavysvtlivky"/>
        </w:rPr>
        <w:endnoteRef/>
      </w:r>
      <w:r w:rsidRPr="00111C56">
        <w:rPr>
          <w:rStyle w:val="StrongEmphasis"/>
          <w:b w:val="0"/>
          <w:bCs w:val="0"/>
          <w:sz w:val="22"/>
          <w:szCs w:val="22"/>
          <w:vertAlign w:val="superscript"/>
        </w:rPr>
        <w:t>)</w:t>
      </w:r>
      <w:r>
        <w:t xml:space="preserve"> </w:t>
      </w:r>
      <w:r w:rsidRPr="00B62E3D">
        <w:t>Zákon č. 251/2016 Sb., o některých přestupcích, ve znění pozdějších předpisů.</w:t>
      </w:r>
    </w:p>
    <w:p w:rsidR="00B71BCC" w:rsidRDefault="00B71BCC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2F4" w:rsidRDefault="00F924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CA21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83" w:rsidRDefault="00727183">
      <w:r>
        <w:rPr>
          <w:color w:val="000000"/>
        </w:rPr>
        <w:separator/>
      </w:r>
    </w:p>
  </w:footnote>
  <w:footnote w:type="continuationSeparator" w:id="0">
    <w:p w:rsidR="00727183" w:rsidRDefault="0072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154"/>
    <w:multiLevelType w:val="multilevel"/>
    <w:tmpl w:val="01CEA95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" w15:restartNumberingAfterBreak="0">
    <w:nsid w:val="10DB609A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7194665"/>
    <w:multiLevelType w:val="multilevel"/>
    <w:tmpl w:val="B2CEF940"/>
    <w:lvl w:ilvl="0">
      <w:start w:val="1"/>
      <w:numFmt w:val="lowerLetter"/>
      <w:lvlText w:val="%1)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3" w15:restartNumberingAfterBreak="0">
    <w:nsid w:val="17194C1B"/>
    <w:multiLevelType w:val="multilevel"/>
    <w:tmpl w:val="093A79DE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188428CA"/>
    <w:multiLevelType w:val="multilevel"/>
    <w:tmpl w:val="A1907822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5" w15:restartNumberingAfterBreak="0">
    <w:nsid w:val="236A5808"/>
    <w:multiLevelType w:val="hybridMultilevel"/>
    <w:tmpl w:val="DD9AE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875B5"/>
    <w:multiLevelType w:val="multilevel"/>
    <w:tmpl w:val="810C12E6"/>
    <w:lvl w:ilvl="0">
      <w:start w:val="1"/>
      <w:numFmt w:val="lowerLetter"/>
      <w:lvlText w:val="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7" w15:restartNumberingAfterBreak="0">
    <w:nsid w:val="2DEE334C"/>
    <w:multiLevelType w:val="multilevel"/>
    <w:tmpl w:val="1D664522"/>
    <w:lvl w:ilvl="0">
      <w:start w:val="9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24C4385"/>
    <w:multiLevelType w:val="multilevel"/>
    <w:tmpl w:val="9E3E5908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BA6044D"/>
    <w:multiLevelType w:val="hybridMultilevel"/>
    <w:tmpl w:val="6C5EAD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F5F3E"/>
    <w:multiLevelType w:val="multilevel"/>
    <w:tmpl w:val="F8349A62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 w15:restartNumberingAfterBreak="0">
    <w:nsid w:val="537A4210"/>
    <w:multiLevelType w:val="multilevel"/>
    <w:tmpl w:val="5C00E8D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61D1566C"/>
    <w:multiLevelType w:val="multilevel"/>
    <w:tmpl w:val="C130C504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3" w15:restartNumberingAfterBreak="0">
    <w:nsid w:val="71B03451"/>
    <w:multiLevelType w:val="multilevel"/>
    <w:tmpl w:val="087CF3D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4" w15:restartNumberingAfterBreak="0">
    <w:nsid w:val="73BF40E3"/>
    <w:multiLevelType w:val="multilevel"/>
    <w:tmpl w:val="1E923AF4"/>
    <w:lvl w:ilvl="0">
      <w:start w:val="2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2"/>
      <w:numFmt w:val="decimal"/>
      <w:lvlText w:val="(%2)"/>
      <w:lvlJc w:val="left"/>
      <w:pPr>
        <w:ind w:left="340" w:hanging="340"/>
      </w:pPr>
    </w:lvl>
    <w:lvl w:ilvl="2">
      <w:start w:val="2"/>
      <w:numFmt w:val="decimal"/>
      <w:lvlText w:val="(%3)"/>
      <w:lvlJc w:val="left"/>
      <w:pPr>
        <w:ind w:left="340" w:hanging="340"/>
      </w:pPr>
    </w:lvl>
    <w:lvl w:ilvl="3">
      <w:start w:val="2"/>
      <w:numFmt w:val="decimal"/>
      <w:lvlText w:val="(%4)"/>
      <w:lvlJc w:val="left"/>
      <w:pPr>
        <w:ind w:left="340" w:hanging="340"/>
      </w:pPr>
    </w:lvl>
    <w:lvl w:ilvl="4">
      <w:start w:val="2"/>
      <w:numFmt w:val="decimal"/>
      <w:lvlText w:val="(%5)"/>
      <w:lvlJc w:val="left"/>
      <w:pPr>
        <w:ind w:left="340" w:hanging="340"/>
      </w:pPr>
    </w:lvl>
    <w:lvl w:ilvl="5">
      <w:start w:val="2"/>
      <w:numFmt w:val="decimal"/>
      <w:lvlText w:val="(%6)"/>
      <w:lvlJc w:val="left"/>
      <w:pPr>
        <w:ind w:left="340" w:hanging="340"/>
      </w:pPr>
    </w:lvl>
    <w:lvl w:ilvl="6">
      <w:start w:val="2"/>
      <w:numFmt w:val="decimal"/>
      <w:lvlText w:val="(%7)"/>
      <w:lvlJc w:val="left"/>
      <w:pPr>
        <w:ind w:left="340" w:hanging="340"/>
      </w:pPr>
    </w:lvl>
    <w:lvl w:ilvl="7">
      <w:start w:val="2"/>
      <w:numFmt w:val="decimal"/>
      <w:lvlText w:val="(%8)"/>
      <w:lvlJc w:val="left"/>
      <w:pPr>
        <w:ind w:left="340" w:hanging="340"/>
      </w:pPr>
    </w:lvl>
    <w:lvl w:ilvl="8">
      <w:start w:val="2"/>
      <w:numFmt w:val="decimal"/>
      <w:lvlText w:val="(%9)"/>
      <w:lvlJc w:val="left"/>
      <w:pPr>
        <w:ind w:left="340" w:hanging="340"/>
      </w:pPr>
    </w:lvl>
  </w:abstractNum>
  <w:abstractNum w:abstractNumId="15" w15:restartNumberingAfterBreak="0">
    <w:nsid w:val="7F5C53E8"/>
    <w:multiLevelType w:val="multilevel"/>
    <w:tmpl w:val="E2904F3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B"/>
    <w:rsid w:val="000117A7"/>
    <w:rsid w:val="000526B2"/>
    <w:rsid w:val="000802B5"/>
    <w:rsid w:val="00095A94"/>
    <w:rsid w:val="000A75B7"/>
    <w:rsid w:val="00110961"/>
    <w:rsid w:val="00111C56"/>
    <w:rsid w:val="00120992"/>
    <w:rsid w:val="00144A3F"/>
    <w:rsid w:val="00162440"/>
    <w:rsid w:val="001802D5"/>
    <w:rsid w:val="0018217F"/>
    <w:rsid w:val="00182241"/>
    <w:rsid w:val="00195FD2"/>
    <w:rsid w:val="001A40A2"/>
    <w:rsid w:val="001C15BD"/>
    <w:rsid w:val="001C68D7"/>
    <w:rsid w:val="001F1A59"/>
    <w:rsid w:val="002075A7"/>
    <w:rsid w:val="00220646"/>
    <w:rsid w:val="00291255"/>
    <w:rsid w:val="002C25C2"/>
    <w:rsid w:val="00341BDE"/>
    <w:rsid w:val="003715A6"/>
    <w:rsid w:val="00386A6F"/>
    <w:rsid w:val="003B46D7"/>
    <w:rsid w:val="003D42BE"/>
    <w:rsid w:val="004546AE"/>
    <w:rsid w:val="0046232E"/>
    <w:rsid w:val="00467A54"/>
    <w:rsid w:val="004756AF"/>
    <w:rsid w:val="00485B8D"/>
    <w:rsid w:val="00492796"/>
    <w:rsid w:val="004A454B"/>
    <w:rsid w:val="004F3BB2"/>
    <w:rsid w:val="004F6805"/>
    <w:rsid w:val="005046F5"/>
    <w:rsid w:val="005153EA"/>
    <w:rsid w:val="00554AC0"/>
    <w:rsid w:val="005651E0"/>
    <w:rsid w:val="00570A04"/>
    <w:rsid w:val="00577E19"/>
    <w:rsid w:val="005D2282"/>
    <w:rsid w:val="005E726E"/>
    <w:rsid w:val="006525E2"/>
    <w:rsid w:val="0065336A"/>
    <w:rsid w:val="006760D6"/>
    <w:rsid w:val="006858C3"/>
    <w:rsid w:val="00691B48"/>
    <w:rsid w:val="006A4E8B"/>
    <w:rsid w:val="006A51F9"/>
    <w:rsid w:val="006E7BFF"/>
    <w:rsid w:val="00727183"/>
    <w:rsid w:val="007478CA"/>
    <w:rsid w:val="00782C99"/>
    <w:rsid w:val="00783624"/>
    <w:rsid w:val="00796F55"/>
    <w:rsid w:val="007A01C5"/>
    <w:rsid w:val="007B7716"/>
    <w:rsid w:val="007C6D25"/>
    <w:rsid w:val="007D119C"/>
    <w:rsid w:val="00815650"/>
    <w:rsid w:val="0081715A"/>
    <w:rsid w:val="00834E77"/>
    <w:rsid w:val="0084186A"/>
    <w:rsid w:val="008446E7"/>
    <w:rsid w:val="0085555D"/>
    <w:rsid w:val="0086266E"/>
    <w:rsid w:val="00864534"/>
    <w:rsid w:val="00872F9C"/>
    <w:rsid w:val="008B21F0"/>
    <w:rsid w:val="008C0517"/>
    <w:rsid w:val="008D68D4"/>
    <w:rsid w:val="008F1A44"/>
    <w:rsid w:val="008F45A2"/>
    <w:rsid w:val="00925A15"/>
    <w:rsid w:val="0093133C"/>
    <w:rsid w:val="00A42E3E"/>
    <w:rsid w:val="00A53495"/>
    <w:rsid w:val="00A5786F"/>
    <w:rsid w:val="00A857BB"/>
    <w:rsid w:val="00A9218D"/>
    <w:rsid w:val="00A937AC"/>
    <w:rsid w:val="00AA1603"/>
    <w:rsid w:val="00AC5DD5"/>
    <w:rsid w:val="00AD6B0B"/>
    <w:rsid w:val="00B1700D"/>
    <w:rsid w:val="00B2765D"/>
    <w:rsid w:val="00B356CA"/>
    <w:rsid w:val="00B62E3D"/>
    <w:rsid w:val="00B71BCC"/>
    <w:rsid w:val="00B83DF2"/>
    <w:rsid w:val="00BB2EF9"/>
    <w:rsid w:val="00BE138C"/>
    <w:rsid w:val="00BF4417"/>
    <w:rsid w:val="00C05AE8"/>
    <w:rsid w:val="00C24E22"/>
    <w:rsid w:val="00C424CF"/>
    <w:rsid w:val="00C534B2"/>
    <w:rsid w:val="00C57962"/>
    <w:rsid w:val="00CA219F"/>
    <w:rsid w:val="00CB2CF7"/>
    <w:rsid w:val="00CB33D2"/>
    <w:rsid w:val="00CB7600"/>
    <w:rsid w:val="00CB7782"/>
    <w:rsid w:val="00CC0773"/>
    <w:rsid w:val="00CC0BFF"/>
    <w:rsid w:val="00CC53EB"/>
    <w:rsid w:val="00CF2463"/>
    <w:rsid w:val="00D33B8A"/>
    <w:rsid w:val="00D61330"/>
    <w:rsid w:val="00E011C7"/>
    <w:rsid w:val="00E0526F"/>
    <w:rsid w:val="00E2073A"/>
    <w:rsid w:val="00E442F4"/>
    <w:rsid w:val="00E46C3B"/>
    <w:rsid w:val="00E476AD"/>
    <w:rsid w:val="00E74396"/>
    <w:rsid w:val="00E80ECA"/>
    <w:rsid w:val="00E83B4B"/>
    <w:rsid w:val="00EA26DF"/>
    <w:rsid w:val="00EB35E0"/>
    <w:rsid w:val="00EC26F3"/>
    <w:rsid w:val="00EE57FD"/>
    <w:rsid w:val="00F23747"/>
    <w:rsid w:val="00F23D7E"/>
    <w:rsid w:val="00F3146D"/>
    <w:rsid w:val="00F70F03"/>
    <w:rsid w:val="00F832D3"/>
    <w:rsid w:val="00F9248C"/>
    <w:rsid w:val="00FA7A03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43C0C-6B6C-4A44-BA24-E870AFD1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6">
    <w:name w:val="heading 6"/>
    <w:basedOn w:val="Standard"/>
    <w:next w:val="Standard"/>
    <w:pPr>
      <w:keepNext/>
      <w:jc w:val="both"/>
      <w:outlineLvl w:val="5"/>
    </w:pPr>
    <w:rPr>
      <w:b/>
      <w:bCs/>
      <w:sz w:val="36"/>
      <w:u w:val="single"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Arial" w:cs="Arial"/>
      <w:sz w:val="20"/>
      <w:szCs w:val="20"/>
    </w:rPr>
  </w:style>
  <w:style w:type="paragraph" w:styleId="Zkladntext2">
    <w:name w:val="Body Text 2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0961"/>
    <w:rPr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110961"/>
    <w:rPr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0961"/>
    <w:rPr>
      <w:sz w:val="20"/>
      <w:szCs w:val="18"/>
    </w:rPr>
  </w:style>
  <w:style w:type="character" w:customStyle="1" w:styleId="TextvysvtlivekChar">
    <w:name w:val="Text vysvětlivek Char"/>
    <w:link w:val="Textvysvtlivek"/>
    <w:uiPriority w:val="99"/>
    <w:semiHidden/>
    <w:rsid w:val="00110961"/>
    <w:rPr>
      <w:sz w:val="20"/>
      <w:szCs w:val="18"/>
    </w:rPr>
  </w:style>
  <w:style w:type="character" w:styleId="Odkaznavysvtlivky">
    <w:name w:val="endnote reference"/>
    <w:uiPriority w:val="99"/>
    <w:semiHidden/>
    <w:unhideWhenUsed/>
    <w:rsid w:val="00110961"/>
    <w:rPr>
      <w:vertAlign w:val="superscript"/>
    </w:rPr>
  </w:style>
  <w:style w:type="character" w:styleId="Hypertextovodkaz">
    <w:name w:val="Hyperlink"/>
    <w:uiPriority w:val="99"/>
    <w:unhideWhenUsed/>
    <w:rsid w:val="008F1A4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44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F1A44"/>
    <w:rPr>
      <w:rFonts w:ascii="Tahoma" w:hAnsi="Tahoma"/>
      <w:sz w:val="16"/>
      <w:szCs w:val="14"/>
    </w:rPr>
  </w:style>
  <w:style w:type="character" w:customStyle="1" w:styleId="strongemphasis0">
    <w:name w:val="strongemphasis"/>
    <w:basedOn w:val="Standardnpsmoodstavce"/>
    <w:rsid w:val="00C05AE8"/>
  </w:style>
  <w:style w:type="character" w:styleId="Odkaznakoment">
    <w:name w:val="annotation reference"/>
    <w:uiPriority w:val="99"/>
    <w:semiHidden/>
    <w:unhideWhenUsed/>
    <w:rsid w:val="00F31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46D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F3146D"/>
    <w:rPr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4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3146D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6313-4B17-4EC6-BDB9-EF169458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Knotková Michaela</dc:creator>
  <cp:keywords/>
  <cp:lastModifiedBy>Bláhová S‫imona</cp:lastModifiedBy>
  <cp:revision>2</cp:revision>
  <cp:lastPrinted>2022-03-16T06:34:00Z</cp:lastPrinted>
  <dcterms:created xsi:type="dcterms:W3CDTF">2022-03-16T13:19:00Z</dcterms:created>
  <dcterms:modified xsi:type="dcterms:W3CDTF">2022-03-16T13:19:00Z</dcterms:modified>
</cp:coreProperties>
</file>