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8F2" w:rsidRPr="009B1200" w:rsidRDefault="003B131D" w:rsidP="006362F1">
      <w:pPr>
        <w:tabs>
          <w:tab w:val="left" w:pos="750"/>
          <w:tab w:val="center" w:pos="4536"/>
        </w:tabs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val="cs-CZ" w:eastAsia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0</wp:posOffset>
            </wp:positionV>
            <wp:extent cx="78486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2F1">
        <w:rPr>
          <w:sz w:val="20"/>
          <w:szCs w:val="20"/>
          <w:lang w:val="cs-CZ" w:eastAsia="cs-CZ"/>
        </w:rPr>
        <w:br w:type="textWrapping" w:clear="all"/>
      </w:r>
    </w:p>
    <w:p w:rsidR="000168F2" w:rsidRDefault="003B131D" w:rsidP="006D6D3A">
      <w:pPr>
        <w:tabs>
          <w:tab w:val="left" w:pos="750"/>
          <w:tab w:val="center" w:pos="4536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  <w:r w:rsidRPr="009B1200">
        <w:rPr>
          <w:b/>
          <w:sz w:val="28"/>
          <w:szCs w:val="28"/>
          <w:lang w:val="cs-CZ" w:eastAsia="cs-CZ"/>
        </w:rPr>
        <w:t xml:space="preserve">STATUTÁRNÍ </w:t>
      </w:r>
      <w:r w:rsidR="001D4B32">
        <w:rPr>
          <w:b/>
          <w:sz w:val="28"/>
          <w:szCs w:val="28"/>
          <w:lang w:val="cs-CZ" w:eastAsia="cs-CZ"/>
        </w:rPr>
        <w:t xml:space="preserve">  </w:t>
      </w:r>
      <w:r w:rsidRPr="009B1200">
        <w:rPr>
          <w:b/>
          <w:sz w:val="28"/>
          <w:szCs w:val="28"/>
          <w:lang w:val="cs-CZ" w:eastAsia="cs-CZ"/>
        </w:rPr>
        <w:t>MĚSTO   OLOMOUC</w:t>
      </w:r>
    </w:p>
    <w:p w:rsidR="004C5195" w:rsidRPr="004C5195" w:rsidRDefault="003B131D" w:rsidP="004C5195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caps/>
          <w:sz w:val="28"/>
          <w:szCs w:val="28"/>
          <w:lang w:val="cs-CZ" w:eastAsia="cs-CZ"/>
        </w:rPr>
      </w:pPr>
      <w:r>
        <w:rPr>
          <w:b/>
          <w:caps/>
          <w:sz w:val="28"/>
          <w:szCs w:val="28"/>
          <w:lang w:val="cs-CZ" w:eastAsia="cs-CZ"/>
        </w:rPr>
        <w:t xml:space="preserve">Zastupitelstvo </w:t>
      </w:r>
      <w:r w:rsidR="001D4B32">
        <w:rPr>
          <w:b/>
          <w:caps/>
          <w:sz w:val="28"/>
          <w:szCs w:val="28"/>
          <w:lang w:val="cs-CZ" w:eastAsia="cs-CZ"/>
        </w:rPr>
        <w:t xml:space="preserve">  </w:t>
      </w:r>
      <w:r>
        <w:rPr>
          <w:b/>
          <w:caps/>
          <w:sz w:val="28"/>
          <w:szCs w:val="28"/>
          <w:lang w:val="cs-CZ" w:eastAsia="cs-CZ"/>
        </w:rPr>
        <w:t xml:space="preserve">města </w:t>
      </w:r>
      <w:r w:rsidR="001D4B32">
        <w:rPr>
          <w:b/>
          <w:caps/>
          <w:sz w:val="28"/>
          <w:szCs w:val="28"/>
          <w:lang w:val="cs-CZ" w:eastAsia="cs-CZ"/>
        </w:rPr>
        <w:t xml:space="preserve">  </w:t>
      </w:r>
      <w:r>
        <w:rPr>
          <w:b/>
          <w:caps/>
          <w:sz w:val="28"/>
          <w:szCs w:val="28"/>
          <w:lang w:val="cs-CZ" w:eastAsia="cs-CZ"/>
        </w:rPr>
        <w:t>olomouce</w:t>
      </w:r>
    </w:p>
    <w:p w:rsidR="000168F2" w:rsidRDefault="003B131D" w:rsidP="006D6D3A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  <w:proofErr w:type="gramStart"/>
      <w:r w:rsidRPr="009B1200">
        <w:rPr>
          <w:b/>
          <w:sz w:val="28"/>
          <w:szCs w:val="28"/>
          <w:lang w:val="cs-CZ" w:eastAsia="cs-CZ"/>
        </w:rPr>
        <w:t xml:space="preserve">OBECNĚ </w:t>
      </w:r>
      <w:r w:rsidR="001D4B32">
        <w:rPr>
          <w:b/>
          <w:sz w:val="28"/>
          <w:szCs w:val="28"/>
          <w:lang w:val="cs-CZ" w:eastAsia="cs-CZ"/>
        </w:rPr>
        <w:t xml:space="preserve">  </w:t>
      </w:r>
      <w:r w:rsidRPr="009B1200">
        <w:rPr>
          <w:b/>
          <w:sz w:val="28"/>
          <w:szCs w:val="28"/>
          <w:lang w:val="cs-CZ" w:eastAsia="cs-CZ"/>
        </w:rPr>
        <w:t>ZÁVAZNÁ</w:t>
      </w:r>
      <w:proofErr w:type="gramEnd"/>
      <w:r w:rsidRPr="009B1200">
        <w:rPr>
          <w:b/>
          <w:sz w:val="28"/>
          <w:szCs w:val="28"/>
          <w:lang w:val="cs-CZ" w:eastAsia="cs-CZ"/>
        </w:rPr>
        <w:t xml:space="preserve"> </w:t>
      </w:r>
      <w:r w:rsidR="001D4B32">
        <w:rPr>
          <w:b/>
          <w:sz w:val="28"/>
          <w:szCs w:val="28"/>
          <w:lang w:val="cs-CZ" w:eastAsia="cs-CZ"/>
        </w:rPr>
        <w:t xml:space="preserve">  </w:t>
      </w:r>
      <w:r w:rsidRPr="00C000ED">
        <w:rPr>
          <w:b/>
          <w:sz w:val="28"/>
          <w:szCs w:val="28"/>
          <w:lang w:val="cs-CZ" w:eastAsia="cs-CZ"/>
        </w:rPr>
        <w:t xml:space="preserve">VYHLÁŠKA  </w:t>
      </w:r>
      <w:r w:rsidR="001D4B32" w:rsidRPr="00C000ED">
        <w:rPr>
          <w:b/>
          <w:sz w:val="28"/>
          <w:szCs w:val="28"/>
          <w:lang w:val="cs-CZ" w:eastAsia="cs-CZ"/>
        </w:rPr>
        <w:t xml:space="preserve"> </w:t>
      </w:r>
      <w:r w:rsidRPr="00C000ED">
        <w:rPr>
          <w:b/>
          <w:sz w:val="28"/>
          <w:szCs w:val="28"/>
          <w:lang w:val="cs-CZ" w:eastAsia="cs-CZ"/>
        </w:rPr>
        <w:t>č.</w:t>
      </w:r>
      <w:r w:rsidR="00DD3DF8" w:rsidRPr="00C000ED">
        <w:rPr>
          <w:b/>
          <w:sz w:val="28"/>
          <w:szCs w:val="28"/>
          <w:lang w:val="cs-CZ" w:eastAsia="cs-CZ"/>
        </w:rPr>
        <w:t xml:space="preserve"> </w:t>
      </w:r>
      <w:r w:rsidR="00C649AC">
        <w:rPr>
          <w:b/>
          <w:sz w:val="28"/>
          <w:szCs w:val="28"/>
          <w:lang w:val="cs-CZ" w:eastAsia="cs-CZ"/>
        </w:rPr>
        <w:t>4/2024</w:t>
      </w:r>
      <w:r w:rsidR="00BA4493" w:rsidRPr="00C000ED">
        <w:rPr>
          <w:b/>
          <w:sz w:val="28"/>
          <w:szCs w:val="28"/>
          <w:lang w:val="cs-CZ" w:eastAsia="cs-CZ"/>
        </w:rPr>
        <w:t>,</w:t>
      </w:r>
    </w:p>
    <w:p w:rsidR="00FF32B3" w:rsidRDefault="003B131D" w:rsidP="006D6D3A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  <w:r>
        <w:rPr>
          <w:b/>
          <w:sz w:val="28"/>
          <w:szCs w:val="28"/>
          <w:lang w:val="cs-CZ" w:eastAsia="cs-CZ"/>
        </w:rPr>
        <w:t>kterou se reguluje používání zábavní pyrotechniky na území statutárního města Olomouce</w:t>
      </w:r>
    </w:p>
    <w:p w:rsidR="00FF32B3" w:rsidRPr="00FF32B3" w:rsidRDefault="00FF32B3" w:rsidP="00FF32B3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</w:p>
    <w:p w:rsidR="00FF32B3" w:rsidRPr="00FF32B3" w:rsidRDefault="003B131D" w:rsidP="00FF32B3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 w:rsidRPr="00FF32B3">
        <w:rPr>
          <w:szCs w:val="28"/>
          <w:lang w:val="cs-CZ" w:eastAsia="cs-CZ"/>
        </w:rPr>
        <w:t xml:space="preserve">Zastupitelstvo města Olomouce se na svém zasedání dne </w:t>
      </w:r>
      <w:r w:rsidR="00C649AC">
        <w:rPr>
          <w:szCs w:val="28"/>
          <w:lang w:val="cs-CZ" w:eastAsia="cs-CZ"/>
        </w:rPr>
        <w:t>11. 3. 2024</w:t>
      </w:r>
      <w:r>
        <w:rPr>
          <w:szCs w:val="28"/>
          <w:lang w:val="cs-CZ" w:eastAsia="cs-CZ"/>
        </w:rPr>
        <w:t xml:space="preserve"> usnesením č. </w:t>
      </w:r>
      <w:r w:rsidR="00C649AC">
        <w:rPr>
          <w:szCs w:val="28"/>
          <w:lang w:val="cs-CZ" w:eastAsia="cs-CZ"/>
        </w:rPr>
        <w:t>27</w:t>
      </w:r>
      <w:r w:rsidRPr="00FF32B3">
        <w:rPr>
          <w:szCs w:val="28"/>
          <w:lang w:val="cs-CZ" w:eastAsia="cs-CZ"/>
        </w:rPr>
        <w:t xml:space="preserve"> usneslo vydat</w:t>
      </w:r>
      <w:r>
        <w:rPr>
          <w:szCs w:val="28"/>
          <w:lang w:val="cs-CZ" w:eastAsia="cs-CZ"/>
        </w:rPr>
        <w:t xml:space="preserve"> </w:t>
      </w:r>
      <w:r w:rsidRPr="00FF32B3">
        <w:rPr>
          <w:szCs w:val="28"/>
          <w:lang w:val="cs-CZ" w:eastAsia="cs-CZ"/>
        </w:rPr>
        <w:t>v souladu s ustanovením § 10 písm. a) a § 84 odst. 2 písm. h) zákona č. 128/2000 Sb., o</w:t>
      </w:r>
      <w:r>
        <w:rPr>
          <w:szCs w:val="28"/>
          <w:lang w:val="cs-CZ" w:eastAsia="cs-CZ"/>
        </w:rPr>
        <w:t xml:space="preserve"> </w:t>
      </w:r>
      <w:r w:rsidRPr="00FF32B3">
        <w:rPr>
          <w:szCs w:val="28"/>
          <w:lang w:val="cs-CZ" w:eastAsia="cs-CZ"/>
        </w:rPr>
        <w:t>obcích (obecní zřízení), ve znění pozdějších předpisů, tuto obecně závaznou vyhlášku:</w:t>
      </w:r>
    </w:p>
    <w:p w:rsidR="00FF32B3" w:rsidRDefault="00FF32B3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540268" w:rsidRDefault="00540268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FF32B3" w:rsidRPr="00FF32B3" w:rsidRDefault="003B131D" w:rsidP="00FF32B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  <w:lang w:val="cs-CZ" w:eastAsia="cs-CZ"/>
        </w:rPr>
      </w:pPr>
      <w:r w:rsidRPr="00FF32B3">
        <w:rPr>
          <w:b/>
          <w:szCs w:val="28"/>
          <w:lang w:val="cs-CZ" w:eastAsia="cs-CZ"/>
        </w:rPr>
        <w:t>Článek 1</w:t>
      </w:r>
    </w:p>
    <w:p w:rsidR="00FF32B3" w:rsidRPr="00FF32B3" w:rsidRDefault="003B131D" w:rsidP="00FF32B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  <w:lang w:val="cs-CZ" w:eastAsia="cs-CZ"/>
        </w:rPr>
      </w:pPr>
      <w:r w:rsidRPr="00FF32B3">
        <w:rPr>
          <w:b/>
          <w:szCs w:val="28"/>
          <w:lang w:val="cs-CZ" w:eastAsia="cs-CZ"/>
        </w:rPr>
        <w:t>Úvodní ustanovení</w:t>
      </w:r>
    </w:p>
    <w:p w:rsidR="00FF32B3" w:rsidRPr="00FF32B3" w:rsidRDefault="003B131D" w:rsidP="00FF32B3">
      <w:pPr>
        <w:overflowPunct w:val="0"/>
        <w:autoSpaceDE w:val="0"/>
        <w:autoSpaceDN w:val="0"/>
        <w:adjustRightInd w:val="0"/>
        <w:spacing w:before="120"/>
        <w:textAlignment w:val="baseline"/>
        <w:rPr>
          <w:szCs w:val="28"/>
          <w:lang w:val="cs-CZ" w:eastAsia="cs-CZ"/>
        </w:rPr>
      </w:pPr>
      <w:r w:rsidRPr="00FF32B3">
        <w:rPr>
          <w:szCs w:val="28"/>
          <w:lang w:val="cs-CZ" w:eastAsia="cs-CZ"/>
        </w:rPr>
        <w:t>(1) Cílem této obecně závazné vyhlášky je zabezpečení místních záležitostí veřejného</w:t>
      </w:r>
      <w:r>
        <w:rPr>
          <w:szCs w:val="28"/>
          <w:lang w:val="cs-CZ" w:eastAsia="cs-CZ"/>
        </w:rPr>
        <w:t xml:space="preserve"> </w:t>
      </w:r>
      <w:r w:rsidRPr="00FF32B3">
        <w:rPr>
          <w:szCs w:val="28"/>
          <w:lang w:val="cs-CZ" w:eastAsia="cs-CZ"/>
        </w:rPr>
        <w:t xml:space="preserve">pořádku na území </w:t>
      </w:r>
      <w:r w:rsidR="00BF7369">
        <w:rPr>
          <w:szCs w:val="28"/>
          <w:lang w:val="cs-CZ" w:eastAsia="cs-CZ"/>
        </w:rPr>
        <w:t>statutárního města Olomouce</w:t>
      </w:r>
      <w:r w:rsidRPr="00FF32B3">
        <w:rPr>
          <w:szCs w:val="28"/>
          <w:lang w:val="cs-CZ" w:eastAsia="cs-CZ"/>
        </w:rPr>
        <w:t>.</w:t>
      </w:r>
    </w:p>
    <w:p w:rsidR="00FF32B3" w:rsidRPr="00FF32B3" w:rsidRDefault="003B131D" w:rsidP="00FF32B3">
      <w:pPr>
        <w:overflowPunct w:val="0"/>
        <w:autoSpaceDE w:val="0"/>
        <w:autoSpaceDN w:val="0"/>
        <w:adjustRightInd w:val="0"/>
        <w:spacing w:before="120"/>
        <w:textAlignment w:val="baseline"/>
        <w:rPr>
          <w:szCs w:val="28"/>
          <w:lang w:val="cs-CZ" w:eastAsia="cs-CZ"/>
        </w:rPr>
      </w:pPr>
      <w:r w:rsidRPr="00FF32B3">
        <w:rPr>
          <w:szCs w:val="28"/>
          <w:lang w:val="cs-CZ" w:eastAsia="cs-CZ"/>
        </w:rPr>
        <w:t>(2) Předmětem této obecně závazné vyhlášky je regulace používání zábavní</w:t>
      </w:r>
      <w:r>
        <w:rPr>
          <w:szCs w:val="28"/>
          <w:lang w:val="cs-CZ" w:eastAsia="cs-CZ"/>
        </w:rPr>
        <w:t xml:space="preserve"> </w:t>
      </w:r>
      <w:r w:rsidRPr="00FF32B3">
        <w:rPr>
          <w:szCs w:val="28"/>
          <w:lang w:val="cs-CZ" w:eastAsia="cs-CZ"/>
        </w:rPr>
        <w:t>pyrotechniky, neboť se jedná o činnost, která by mohla narušit veřejný pořádek nebo</w:t>
      </w:r>
      <w:r>
        <w:rPr>
          <w:szCs w:val="28"/>
          <w:lang w:val="cs-CZ" w:eastAsia="cs-CZ"/>
        </w:rPr>
        <w:t xml:space="preserve"> </w:t>
      </w:r>
      <w:r w:rsidRPr="00FF32B3">
        <w:rPr>
          <w:szCs w:val="28"/>
          <w:lang w:val="cs-CZ" w:eastAsia="cs-CZ"/>
        </w:rPr>
        <w:t>být v rozporu s dobrými mravy, ochranou bezpečnosti, zdraví a majetku.</w:t>
      </w:r>
    </w:p>
    <w:p w:rsidR="00BF7369" w:rsidRDefault="00BF7369" w:rsidP="00BF736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  <w:lang w:val="cs-CZ" w:eastAsia="cs-CZ"/>
        </w:rPr>
      </w:pPr>
    </w:p>
    <w:p w:rsidR="00540268" w:rsidRDefault="00540268" w:rsidP="00BF736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  <w:lang w:val="cs-CZ" w:eastAsia="cs-CZ"/>
        </w:rPr>
      </w:pPr>
    </w:p>
    <w:p w:rsidR="00BF7369" w:rsidRPr="00FF32B3" w:rsidRDefault="003B131D" w:rsidP="00BF736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  <w:lang w:val="cs-CZ" w:eastAsia="cs-CZ"/>
        </w:rPr>
      </w:pPr>
      <w:r w:rsidRPr="00FF32B3">
        <w:rPr>
          <w:b/>
          <w:szCs w:val="28"/>
          <w:lang w:val="cs-CZ" w:eastAsia="cs-CZ"/>
        </w:rPr>
        <w:t xml:space="preserve">Článek </w:t>
      </w:r>
      <w:r>
        <w:rPr>
          <w:b/>
          <w:szCs w:val="28"/>
          <w:lang w:val="cs-CZ" w:eastAsia="cs-CZ"/>
        </w:rPr>
        <w:t>2</w:t>
      </w:r>
    </w:p>
    <w:p w:rsidR="00BF7369" w:rsidRDefault="003B131D" w:rsidP="00BF736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  <w:lang w:val="cs-CZ" w:eastAsia="cs-CZ"/>
        </w:rPr>
      </w:pPr>
      <w:r>
        <w:rPr>
          <w:b/>
          <w:szCs w:val="28"/>
          <w:lang w:val="cs-CZ" w:eastAsia="cs-CZ"/>
        </w:rPr>
        <w:t>Vymezení pojmů</w:t>
      </w:r>
    </w:p>
    <w:p w:rsidR="00540268" w:rsidRPr="00FF32B3" w:rsidRDefault="00540268" w:rsidP="00BF736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  <w:lang w:val="cs-CZ" w:eastAsia="cs-CZ"/>
        </w:rPr>
      </w:pPr>
    </w:p>
    <w:p w:rsidR="000D1674" w:rsidRPr="000D1674" w:rsidRDefault="000D1674" w:rsidP="000D1674">
      <w:pPr>
        <w:pStyle w:val="Bezmezer"/>
        <w:jc w:val="both"/>
        <w:rPr>
          <w:sz w:val="24"/>
          <w:szCs w:val="24"/>
        </w:rPr>
      </w:pPr>
      <w:r w:rsidRPr="000D1674">
        <w:rPr>
          <w:sz w:val="24"/>
          <w:szCs w:val="24"/>
        </w:rPr>
        <w:t>Zábavní pyrotechnikou se pro účely této vyhlášky rozumí pyrotechnický výrobek určený k zábavním účelům</w:t>
      </w:r>
      <w:r w:rsidRPr="000D1674">
        <w:rPr>
          <w:rStyle w:val="Znakapoznpodarou"/>
          <w:sz w:val="24"/>
          <w:szCs w:val="24"/>
        </w:rPr>
        <w:footnoteReference w:id="1"/>
      </w:r>
      <w:r w:rsidRPr="000D1674">
        <w:rPr>
          <w:sz w:val="24"/>
          <w:szCs w:val="24"/>
        </w:rPr>
        <w:t>, jenž je zařazen do kategorie F2, F3 a F4.</w:t>
      </w:r>
      <w:r w:rsidRPr="000D1674">
        <w:rPr>
          <w:rStyle w:val="Znakapoznpodarou"/>
          <w:sz w:val="24"/>
          <w:szCs w:val="24"/>
        </w:rPr>
        <w:footnoteReference w:id="2"/>
      </w:r>
    </w:p>
    <w:p w:rsidR="000D1674" w:rsidRPr="00BF7369" w:rsidRDefault="000D1674" w:rsidP="00BF7369">
      <w:pPr>
        <w:overflowPunct w:val="0"/>
        <w:autoSpaceDE w:val="0"/>
        <w:autoSpaceDN w:val="0"/>
        <w:adjustRightInd w:val="0"/>
        <w:jc w:val="both"/>
        <w:textAlignment w:val="baseline"/>
        <w:rPr>
          <w:lang w:val="cs-CZ" w:eastAsia="cs-CZ"/>
        </w:rPr>
      </w:pPr>
    </w:p>
    <w:p w:rsidR="003D5A4A" w:rsidRDefault="003D5A4A" w:rsidP="003D5A4A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  <w:lang w:val="cs-CZ" w:eastAsia="cs-CZ"/>
        </w:rPr>
      </w:pPr>
    </w:p>
    <w:p w:rsidR="00540268" w:rsidRDefault="00540268" w:rsidP="003D5A4A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  <w:lang w:val="cs-CZ" w:eastAsia="cs-CZ"/>
        </w:rPr>
      </w:pPr>
    </w:p>
    <w:p w:rsidR="003D5A4A" w:rsidRPr="003D5A4A" w:rsidRDefault="003B131D" w:rsidP="003D5A4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  <w:r w:rsidRPr="003D5A4A">
        <w:rPr>
          <w:b/>
          <w:lang w:val="cs-CZ" w:eastAsia="cs-CZ"/>
        </w:rPr>
        <w:t>Článek 3</w:t>
      </w:r>
    </w:p>
    <w:p w:rsidR="003D5A4A" w:rsidRDefault="003B131D" w:rsidP="003D5A4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  <w:r w:rsidRPr="003D5A4A">
        <w:rPr>
          <w:b/>
          <w:lang w:val="cs-CZ" w:eastAsia="cs-CZ"/>
        </w:rPr>
        <w:t xml:space="preserve">Zákaz používání zábavní pyrotechniky </w:t>
      </w:r>
    </w:p>
    <w:p w:rsidR="00540268" w:rsidRPr="003D5A4A" w:rsidRDefault="00540268" w:rsidP="003D5A4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BF7369" w:rsidRDefault="000D1674" w:rsidP="003D5A4A">
      <w:pPr>
        <w:overflowPunct w:val="0"/>
        <w:autoSpaceDE w:val="0"/>
        <w:autoSpaceDN w:val="0"/>
        <w:adjustRightInd w:val="0"/>
        <w:jc w:val="both"/>
        <w:textAlignment w:val="baseline"/>
        <w:rPr>
          <w:lang w:val="cs-CZ" w:eastAsia="cs-CZ"/>
        </w:rPr>
      </w:pPr>
      <w:r w:rsidRPr="00FF32B3">
        <w:rPr>
          <w:szCs w:val="28"/>
          <w:lang w:val="cs-CZ" w:eastAsia="cs-CZ"/>
        </w:rPr>
        <w:t xml:space="preserve">(1) </w:t>
      </w:r>
      <w:r w:rsidR="003B131D" w:rsidRPr="003D5A4A">
        <w:rPr>
          <w:lang w:val="cs-CZ" w:eastAsia="cs-CZ"/>
        </w:rPr>
        <w:t xml:space="preserve">Používání zábavní pyrotechniky je zakázáno na </w:t>
      </w:r>
      <w:r w:rsidR="003904B4">
        <w:rPr>
          <w:lang w:val="cs-CZ" w:eastAsia="cs-CZ"/>
        </w:rPr>
        <w:t>částech území statutárního města Olomouce</w:t>
      </w:r>
      <w:r w:rsidR="003B131D" w:rsidRPr="003D5A4A">
        <w:rPr>
          <w:lang w:val="cs-CZ" w:eastAsia="cs-CZ"/>
        </w:rPr>
        <w:t xml:space="preserve"> vymezených v příloze č. 1 této obecně závazné vyhlášky.</w:t>
      </w:r>
    </w:p>
    <w:p w:rsidR="000D1674" w:rsidRDefault="000D1674" w:rsidP="000D1674">
      <w:pPr>
        <w:jc w:val="both"/>
        <w:rPr>
          <w:lang w:eastAsia="cs-CZ"/>
        </w:rPr>
      </w:pPr>
      <w:r>
        <w:rPr>
          <w:szCs w:val="28"/>
          <w:lang w:val="cs-CZ" w:eastAsia="cs-CZ"/>
        </w:rPr>
        <w:t>(2</w:t>
      </w:r>
      <w:r w:rsidRPr="00FF32B3">
        <w:rPr>
          <w:szCs w:val="28"/>
          <w:lang w:val="cs-CZ" w:eastAsia="cs-CZ"/>
        </w:rPr>
        <w:t>)</w:t>
      </w:r>
      <w:r w:rsidRPr="000D1674">
        <w:t xml:space="preserve"> </w:t>
      </w:r>
      <w:proofErr w:type="spellStart"/>
      <w:r>
        <w:t>Odstavec</w:t>
      </w:r>
      <w:proofErr w:type="spellEnd"/>
      <w:r>
        <w:t xml:space="preserve"> 1 </w:t>
      </w:r>
      <w:proofErr w:type="spellStart"/>
      <w:r>
        <w:t>neplatí</w:t>
      </w:r>
      <w:proofErr w:type="spellEnd"/>
      <w:r>
        <w:t xml:space="preserve"> pro </w:t>
      </w:r>
      <w:proofErr w:type="spellStart"/>
      <w:r>
        <w:rPr>
          <w:lang w:eastAsia="cs-CZ"/>
        </w:rPr>
        <w:t>zábavní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pyrotechniku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jako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prskavky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konfety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dětské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dortové</w:t>
      </w:r>
      <w:proofErr w:type="spellEnd"/>
      <w:r>
        <w:rPr>
          <w:lang w:eastAsia="cs-CZ"/>
        </w:rPr>
        <w:t xml:space="preserve"> a </w:t>
      </w:r>
      <w:proofErr w:type="spellStart"/>
      <w:r>
        <w:rPr>
          <w:lang w:eastAsia="cs-CZ"/>
        </w:rPr>
        <w:t>obdobné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fontány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pokud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jsou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jako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pyrotechnické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výrobky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zařazeny</w:t>
      </w:r>
      <w:proofErr w:type="spellEnd"/>
      <w:r>
        <w:rPr>
          <w:lang w:eastAsia="cs-CZ"/>
        </w:rPr>
        <w:t xml:space="preserve"> do </w:t>
      </w:r>
      <w:proofErr w:type="spellStart"/>
      <w:r>
        <w:rPr>
          <w:lang w:eastAsia="cs-CZ"/>
        </w:rPr>
        <w:t>kategorie</w:t>
      </w:r>
      <w:proofErr w:type="spellEnd"/>
      <w:r>
        <w:rPr>
          <w:lang w:eastAsia="cs-CZ"/>
        </w:rPr>
        <w:t xml:space="preserve"> F1</w:t>
      </w:r>
      <w:r>
        <w:rPr>
          <w:vertAlign w:val="superscript"/>
          <w:lang w:eastAsia="cs-CZ"/>
        </w:rPr>
        <w:footnoteReference w:id="3"/>
      </w:r>
      <w:r>
        <w:rPr>
          <w:lang w:eastAsia="cs-CZ"/>
        </w:rPr>
        <w:t xml:space="preserve">. </w:t>
      </w:r>
    </w:p>
    <w:p w:rsidR="003A67C8" w:rsidRDefault="003A67C8" w:rsidP="000D167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cs-CZ" w:eastAsia="cs-CZ"/>
        </w:rPr>
      </w:pPr>
    </w:p>
    <w:p w:rsidR="00540268" w:rsidRDefault="00540268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4240C9" w:rsidRPr="003D5A4A" w:rsidRDefault="003B131D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  <w:r w:rsidRPr="003D5A4A">
        <w:rPr>
          <w:b/>
          <w:lang w:val="cs-CZ" w:eastAsia="cs-CZ"/>
        </w:rPr>
        <w:t xml:space="preserve">Článek </w:t>
      </w:r>
      <w:r w:rsidR="00540268">
        <w:rPr>
          <w:b/>
          <w:lang w:val="cs-CZ" w:eastAsia="cs-CZ"/>
        </w:rPr>
        <w:t>4</w:t>
      </w:r>
    </w:p>
    <w:p w:rsidR="004240C9" w:rsidRDefault="003B131D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  <w:r>
        <w:rPr>
          <w:b/>
          <w:lang w:val="cs-CZ" w:eastAsia="cs-CZ"/>
        </w:rPr>
        <w:t xml:space="preserve">Závěrečná ustanovení </w:t>
      </w:r>
    </w:p>
    <w:p w:rsidR="004240C9" w:rsidRPr="004240C9" w:rsidRDefault="003B131D" w:rsidP="004240C9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  <w:r w:rsidRPr="004240C9">
        <w:rPr>
          <w:szCs w:val="20"/>
          <w:lang w:val="cs-CZ" w:eastAsia="cs-CZ"/>
        </w:rPr>
        <w:t>(</w:t>
      </w:r>
      <w:r>
        <w:rPr>
          <w:szCs w:val="20"/>
          <w:lang w:val="cs-CZ" w:eastAsia="cs-CZ"/>
        </w:rPr>
        <w:t>1</w:t>
      </w:r>
      <w:r w:rsidRPr="004240C9">
        <w:rPr>
          <w:szCs w:val="20"/>
          <w:lang w:val="cs-CZ" w:eastAsia="cs-CZ"/>
        </w:rPr>
        <w:t xml:space="preserve">) Zrušuje se obecně závazná vyhláška č. </w:t>
      </w:r>
      <w:r>
        <w:rPr>
          <w:szCs w:val="20"/>
          <w:lang w:val="cs-CZ" w:eastAsia="cs-CZ"/>
        </w:rPr>
        <w:t>7/2020</w:t>
      </w:r>
      <w:r w:rsidRPr="004240C9">
        <w:rPr>
          <w:szCs w:val="20"/>
          <w:lang w:val="cs-CZ" w:eastAsia="cs-CZ"/>
        </w:rPr>
        <w:t xml:space="preserve"> o </w:t>
      </w:r>
      <w:r>
        <w:rPr>
          <w:szCs w:val="20"/>
          <w:lang w:val="cs-CZ" w:eastAsia="cs-CZ"/>
        </w:rPr>
        <w:t xml:space="preserve">zákazu používání zábavní pyrotechniky na území části města Svatý Kopeček </w:t>
      </w:r>
      <w:r w:rsidRPr="004240C9">
        <w:rPr>
          <w:szCs w:val="20"/>
          <w:lang w:val="cs-CZ" w:eastAsia="cs-CZ"/>
        </w:rPr>
        <w:t>ze dne 29. 6. 2020.</w:t>
      </w:r>
    </w:p>
    <w:p w:rsidR="004240C9" w:rsidRDefault="003B131D" w:rsidP="004240C9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  <w:r w:rsidRPr="004240C9">
        <w:rPr>
          <w:szCs w:val="20"/>
          <w:lang w:val="cs-CZ" w:eastAsia="cs-CZ"/>
        </w:rPr>
        <w:t>(</w:t>
      </w:r>
      <w:r w:rsidR="00344F30">
        <w:rPr>
          <w:szCs w:val="20"/>
          <w:lang w:val="cs-CZ" w:eastAsia="cs-CZ"/>
        </w:rPr>
        <w:t>2</w:t>
      </w:r>
      <w:r w:rsidRPr="004240C9">
        <w:rPr>
          <w:szCs w:val="20"/>
          <w:lang w:val="cs-CZ" w:eastAsia="cs-CZ"/>
        </w:rPr>
        <w:t>) Tato obecně závazná vyhláška nabývá účinnosti patnáctým dnem po dni vyhlášení</w:t>
      </w:r>
    </w:p>
    <w:p w:rsidR="004240C9" w:rsidRDefault="004240C9" w:rsidP="004240C9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</w:p>
    <w:p w:rsidR="00344F30" w:rsidRDefault="00344F30" w:rsidP="004240C9">
      <w:pPr>
        <w:overflowPunct w:val="0"/>
        <w:autoSpaceDE w:val="0"/>
        <w:autoSpaceDN w:val="0"/>
        <w:adjustRightInd w:val="0"/>
        <w:textAlignment w:val="baseline"/>
        <w:rPr>
          <w:b/>
          <w:szCs w:val="20"/>
          <w:lang w:val="cs-CZ" w:eastAsia="cs-CZ"/>
        </w:rPr>
      </w:pPr>
    </w:p>
    <w:p w:rsidR="004240C9" w:rsidRPr="004240C9" w:rsidRDefault="003B131D" w:rsidP="004240C9">
      <w:pPr>
        <w:overflowPunct w:val="0"/>
        <w:autoSpaceDE w:val="0"/>
        <w:autoSpaceDN w:val="0"/>
        <w:adjustRightInd w:val="0"/>
        <w:textAlignment w:val="baseline"/>
        <w:rPr>
          <w:b/>
          <w:szCs w:val="20"/>
          <w:lang w:val="cs-CZ" w:eastAsia="cs-CZ"/>
        </w:rPr>
      </w:pPr>
      <w:r w:rsidRPr="004240C9">
        <w:rPr>
          <w:b/>
          <w:szCs w:val="20"/>
          <w:lang w:val="cs-CZ" w:eastAsia="cs-CZ"/>
        </w:rPr>
        <w:t>Přílohy:</w:t>
      </w:r>
    </w:p>
    <w:p w:rsidR="004240C9" w:rsidRDefault="003B131D" w:rsidP="004240C9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  <w:r>
        <w:rPr>
          <w:szCs w:val="20"/>
          <w:lang w:val="cs-CZ" w:eastAsia="cs-CZ"/>
        </w:rPr>
        <w:t>Příloha č. 1 - Vymezení prostranství podléhajících zákazu</w:t>
      </w:r>
    </w:p>
    <w:p w:rsidR="00344F30" w:rsidRPr="004240C9" w:rsidRDefault="00344F30" w:rsidP="004240C9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</w:p>
    <w:p w:rsidR="003D5A4A" w:rsidRDefault="003D5A4A" w:rsidP="003D5A4A">
      <w:pPr>
        <w:overflowPunct w:val="0"/>
        <w:autoSpaceDE w:val="0"/>
        <w:autoSpaceDN w:val="0"/>
        <w:adjustRightInd w:val="0"/>
        <w:jc w:val="both"/>
        <w:textAlignment w:val="baseline"/>
        <w:rPr>
          <w:lang w:val="cs-CZ" w:eastAsia="cs-CZ"/>
        </w:rPr>
      </w:pPr>
    </w:p>
    <w:p w:rsidR="003D5A4A" w:rsidRPr="003D5A4A" w:rsidRDefault="003D5A4A" w:rsidP="003D5A4A">
      <w:pPr>
        <w:overflowPunct w:val="0"/>
        <w:autoSpaceDE w:val="0"/>
        <w:autoSpaceDN w:val="0"/>
        <w:adjustRightInd w:val="0"/>
        <w:jc w:val="both"/>
        <w:textAlignment w:val="baseline"/>
        <w:rPr>
          <w:lang w:val="cs-CZ" w:eastAsia="cs-CZ"/>
        </w:rPr>
      </w:pPr>
    </w:p>
    <w:p w:rsidR="00FF32B3" w:rsidRDefault="00FF32B3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BE1CE3" w:rsidRDefault="003B131D" w:rsidP="00BE1CE3">
      <w:pPr>
        <w:overflowPunct w:val="0"/>
        <w:autoSpaceDE w:val="0"/>
        <w:autoSpaceDN w:val="0"/>
        <w:adjustRightInd w:val="0"/>
        <w:spacing w:before="120" w:line="288" w:lineRule="auto"/>
        <w:jc w:val="both"/>
        <w:textAlignment w:val="baseline"/>
        <w:rPr>
          <w:lang w:val="cs-CZ" w:eastAsia="cs-CZ"/>
        </w:rPr>
      </w:pPr>
      <w:r>
        <w:rPr>
          <w:lang w:val="cs-CZ" w:eastAsia="cs-CZ"/>
        </w:rPr>
        <w:t>………………………………….</w:t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  <w:t>…..……………………………</w:t>
      </w:r>
    </w:p>
    <w:p w:rsidR="00BE1CE3" w:rsidRDefault="003B131D" w:rsidP="00BE1CE3">
      <w:pPr>
        <w:overflowPunct w:val="0"/>
        <w:autoSpaceDE w:val="0"/>
        <w:autoSpaceDN w:val="0"/>
        <w:adjustRightInd w:val="0"/>
        <w:textAlignment w:val="baseline"/>
        <w:rPr>
          <w:lang w:val="cs-CZ" w:eastAsia="cs-CZ"/>
        </w:rPr>
      </w:pPr>
      <w:r>
        <w:rPr>
          <w:lang w:val="cs-CZ" w:eastAsia="cs-CZ"/>
        </w:rPr>
        <w:t>Mgr. Miroslav Žbánek, MPA v.r.</w:t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  <w:t>Ing. Otakar Štěpán Bačák v.r.</w:t>
      </w:r>
    </w:p>
    <w:p w:rsidR="00BE1CE3" w:rsidRDefault="003B131D" w:rsidP="00BE1CE3">
      <w:pPr>
        <w:overflowPunct w:val="0"/>
        <w:autoSpaceDE w:val="0"/>
        <w:autoSpaceDN w:val="0"/>
        <w:adjustRightInd w:val="0"/>
        <w:textAlignment w:val="baseline"/>
        <w:rPr>
          <w:lang w:val="cs-CZ" w:eastAsia="cs-CZ"/>
        </w:rPr>
      </w:pPr>
      <w:r>
        <w:rPr>
          <w:lang w:val="cs-CZ" w:eastAsia="cs-CZ"/>
        </w:rPr>
        <w:t xml:space="preserve">           </w:t>
      </w:r>
      <w:r>
        <w:rPr>
          <w:lang w:val="cs-CZ" w:eastAsia="cs-CZ"/>
        </w:rPr>
        <w:tab/>
        <w:t>primátor</w:t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  <w:t xml:space="preserve">   1. náměstek primátora</w:t>
      </w:r>
    </w:p>
    <w:p w:rsidR="00BE1CE3" w:rsidRDefault="003B131D" w:rsidP="00BE1CE3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  <w:r>
        <w:rPr>
          <w:szCs w:val="20"/>
          <w:lang w:val="cs-CZ" w:eastAsia="cs-CZ"/>
        </w:rPr>
        <w:tab/>
      </w:r>
      <w:r>
        <w:rPr>
          <w:szCs w:val="20"/>
          <w:lang w:val="cs-CZ" w:eastAsia="cs-CZ"/>
        </w:rPr>
        <w:tab/>
      </w:r>
      <w:r>
        <w:rPr>
          <w:szCs w:val="20"/>
          <w:lang w:val="cs-CZ" w:eastAsia="cs-CZ"/>
        </w:rPr>
        <w:tab/>
      </w:r>
      <w:r>
        <w:rPr>
          <w:szCs w:val="20"/>
          <w:lang w:val="cs-CZ" w:eastAsia="cs-CZ"/>
        </w:rPr>
        <w:tab/>
        <w:t xml:space="preserve">                                 </w:t>
      </w: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344F30" w:rsidRDefault="00344F30" w:rsidP="000D1674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3B131D" w:rsidP="004240C9">
      <w:pPr>
        <w:overflowPunct w:val="0"/>
        <w:autoSpaceDE w:val="0"/>
        <w:autoSpaceDN w:val="0"/>
        <w:adjustRightInd w:val="0"/>
        <w:spacing w:before="120"/>
        <w:jc w:val="right"/>
        <w:textAlignment w:val="baseline"/>
        <w:rPr>
          <w:b/>
          <w:sz w:val="28"/>
          <w:szCs w:val="28"/>
          <w:lang w:val="cs-CZ" w:eastAsia="cs-CZ"/>
        </w:rPr>
      </w:pPr>
      <w:r>
        <w:rPr>
          <w:b/>
          <w:sz w:val="28"/>
          <w:szCs w:val="28"/>
          <w:lang w:val="cs-CZ" w:eastAsia="cs-CZ"/>
        </w:rPr>
        <w:t xml:space="preserve">Příloha č. 1 k OZV č. </w:t>
      </w:r>
      <w:r w:rsidR="00A60567">
        <w:rPr>
          <w:b/>
          <w:sz w:val="28"/>
          <w:szCs w:val="28"/>
          <w:lang w:val="cs-CZ" w:eastAsia="cs-CZ"/>
        </w:rPr>
        <w:t>4/2024</w:t>
      </w:r>
    </w:p>
    <w:p w:rsidR="004240C9" w:rsidRDefault="004240C9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  <w:lang w:val="cs-CZ" w:eastAsia="cs-CZ"/>
        </w:rPr>
      </w:pPr>
    </w:p>
    <w:p w:rsidR="004240C9" w:rsidRDefault="004240C9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  <w:lang w:val="cs-CZ" w:eastAsia="cs-CZ"/>
        </w:rPr>
      </w:pPr>
    </w:p>
    <w:p w:rsidR="004240C9" w:rsidRDefault="003B131D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0"/>
          <w:lang w:val="cs-CZ" w:eastAsia="cs-CZ"/>
        </w:rPr>
      </w:pPr>
      <w:r w:rsidRPr="004240C9">
        <w:rPr>
          <w:b/>
          <w:szCs w:val="20"/>
          <w:lang w:val="cs-CZ" w:eastAsia="cs-CZ"/>
        </w:rPr>
        <w:t>Vymezení prostranství podléhajících zákazu</w:t>
      </w:r>
      <w:r>
        <w:rPr>
          <w:b/>
          <w:szCs w:val="20"/>
          <w:lang w:val="cs-CZ" w:eastAsia="cs-CZ"/>
        </w:rPr>
        <w:t>:</w:t>
      </w:r>
    </w:p>
    <w:p w:rsidR="004240C9" w:rsidRDefault="004240C9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0"/>
          <w:lang w:val="cs-CZ" w:eastAsia="cs-CZ"/>
        </w:rPr>
      </w:pPr>
    </w:p>
    <w:p w:rsidR="004240C9" w:rsidRPr="004240C9" w:rsidRDefault="004240C9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0"/>
          <w:lang w:val="cs-CZ" w:eastAsia="cs-CZ"/>
        </w:rPr>
      </w:pPr>
    </w:p>
    <w:p w:rsidR="004240C9" w:rsidRPr="00344F30" w:rsidRDefault="003B131D" w:rsidP="00344F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 w:rsidRPr="00344F30">
        <w:rPr>
          <w:b/>
          <w:szCs w:val="28"/>
          <w:lang w:val="cs-CZ" w:eastAsia="cs-CZ"/>
        </w:rPr>
        <w:t>Městské parky:</w:t>
      </w:r>
    </w:p>
    <w:p w:rsidR="00344F30" w:rsidRDefault="003B131D" w:rsidP="00344F30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 w:rsidRPr="00344F30">
        <w:rPr>
          <w:szCs w:val="28"/>
          <w:lang w:val="cs-CZ" w:eastAsia="cs-CZ"/>
        </w:rPr>
        <w:t>Smetanovy sady</w:t>
      </w:r>
      <w:r>
        <w:rPr>
          <w:szCs w:val="28"/>
          <w:lang w:val="cs-CZ" w:eastAsia="cs-CZ"/>
        </w:rPr>
        <w:t xml:space="preserve">, </w:t>
      </w:r>
      <w:r w:rsidRPr="00344F30">
        <w:rPr>
          <w:szCs w:val="28"/>
          <w:lang w:val="cs-CZ" w:eastAsia="cs-CZ"/>
        </w:rPr>
        <w:t>Čechovy sady</w:t>
      </w:r>
      <w:r>
        <w:rPr>
          <w:szCs w:val="28"/>
          <w:lang w:val="cs-CZ" w:eastAsia="cs-CZ"/>
        </w:rPr>
        <w:t xml:space="preserve">, </w:t>
      </w:r>
      <w:r w:rsidRPr="00344F30">
        <w:rPr>
          <w:szCs w:val="28"/>
          <w:lang w:val="cs-CZ" w:eastAsia="cs-CZ"/>
        </w:rPr>
        <w:t>Bezručovy sady</w:t>
      </w:r>
      <w:r w:rsidR="00A77EC7">
        <w:rPr>
          <w:szCs w:val="28"/>
          <w:lang w:val="cs-CZ" w:eastAsia="cs-CZ"/>
        </w:rPr>
        <w:t xml:space="preserve"> včetně Rozária a Botanické zahrady</w:t>
      </w:r>
      <w:r>
        <w:rPr>
          <w:szCs w:val="28"/>
          <w:lang w:val="cs-CZ" w:eastAsia="cs-CZ"/>
        </w:rPr>
        <w:t xml:space="preserve"> a v okruhu do 50 m od nich.  </w:t>
      </w:r>
    </w:p>
    <w:p w:rsidR="00344F30" w:rsidRPr="00344F30" w:rsidRDefault="003B131D" w:rsidP="00344F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>
        <w:rPr>
          <w:b/>
          <w:szCs w:val="28"/>
          <w:lang w:val="cs-CZ" w:eastAsia="cs-CZ"/>
        </w:rPr>
        <w:t>Rekreační zóny</w:t>
      </w:r>
      <w:r w:rsidRPr="00344F30">
        <w:rPr>
          <w:b/>
          <w:szCs w:val="28"/>
          <w:lang w:val="cs-CZ" w:eastAsia="cs-CZ"/>
        </w:rPr>
        <w:t>:</w:t>
      </w:r>
    </w:p>
    <w:p w:rsidR="00344F30" w:rsidRDefault="003B131D" w:rsidP="00344F30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Holický les a v okruhu do 250 m od něj.</w:t>
      </w:r>
    </w:p>
    <w:p w:rsidR="00344F30" w:rsidRDefault="003B131D" w:rsidP="00344F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 w:rsidRPr="00344F30">
        <w:rPr>
          <w:b/>
          <w:szCs w:val="28"/>
          <w:lang w:val="cs-CZ" w:eastAsia="cs-CZ"/>
        </w:rPr>
        <w:t>Vodní toky:</w:t>
      </w:r>
    </w:p>
    <w:p w:rsidR="00344F30" w:rsidRDefault="003B131D" w:rsidP="00344F30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Na vodních tocích</w:t>
      </w:r>
      <w:r w:rsidR="00E0726D">
        <w:rPr>
          <w:szCs w:val="28"/>
          <w:lang w:val="cs-CZ" w:eastAsia="cs-CZ"/>
        </w:rPr>
        <w:t xml:space="preserve"> (Morava, Bystřice, Mlýnský potok)</w:t>
      </w:r>
      <w:r>
        <w:rPr>
          <w:szCs w:val="28"/>
          <w:lang w:val="cs-CZ" w:eastAsia="cs-CZ"/>
        </w:rPr>
        <w:t xml:space="preserve"> a na pozemcích sousedících s korytem vodních toků, a to v šířce do 1</w:t>
      </w:r>
      <w:r w:rsidR="00381DE8">
        <w:rPr>
          <w:szCs w:val="28"/>
          <w:lang w:val="cs-CZ" w:eastAsia="cs-CZ"/>
        </w:rPr>
        <w:t>0</w:t>
      </w:r>
      <w:r>
        <w:rPr>
          <w:szCs w:val="28"/>
          <w:lang w:val="cs-CZ" w:eastAsia="cs-CZ"/>
        </w:rPr>
        <w:t>0 m od břehové čáry</w:t>
      </w:r>
      <w:r>
        <w:rPr>
          <w:szCs w:val="28"/>
          <w:vertAlign w:val="superscript"/>
          <w:lang w:val="cs-CZ" w:eastAsia="cs-CZ"/>
        </w:rPr>
        <w:footnoteReference w:id="4"/>
      </w:r>
      <w:r w:rsidR="00BE1CE3">
        <w:rPr>
          <w:szCs w:val="28"/>
          <w:lang w:val="cs-CZ" w:eastAsia="cs-CZ"/>
        </w:rPr>
        <w:t>.</w:t>
      </w:r>
    </w:p>
    <w:p w:rsidR="003A67C8" w:rsidRDefault="003B131D" w:rsidP="003A67C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>
        <w:rPr>
          <w:b/>
          <w:szCs w:val="28"/>
          <w:lang w:val="cs-CZ" w:eastAsia="cs-CZ"/>
        </w:rPr>
        <w:t>Zařízení poskytující péči zvířatům</w:t>
      </w:r>
      <w:r w:rsidR="00E0726D">
        <w:rPr>
          <w:b/>
          <w:szCs w:val="28"/>
          <w:lang w:val="cs-CZ" w:eastAsia="cs-CZ"/>
        </w:rPr>
        <w:t>:</w:t>
      </w:r>
    </w:p>
    <w:p w:rsidR="00BE1CE3" w:rsidRPr="00BE1CE3" w:rsidRDefault="003B131D" w:rsidP="00BE1CE3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 xml:space="preserve">V okruhu do </w:t>
      </w:r>
      <w:r w:rsidR="00330255">
        <w:rPr>
          <w:szCs w:val="28"/>
          <w:lang w:val="cs-CZ" w:eastAsia="cs-CZ"/>
        </w:rPr>
        <w:t>10</w:t>
      </w:r>
      <w:r w:rsidRPr="00BE1CE3">
        <w:rPr>
          <w:szCs w:val="28"/>
          <w:lang w:val="cs-CZ" w:eastAsia="cs-CZ"/>
        </w:rPr>
        <w:t xml:space="preserve">0 m od útulků pro zvířata </w:t>
      </w:r>
      <w:r w:rsidR="00330255">
        <w:rPr>
          <w:szCs w:val="28"/>
          <w:lang w:val="cs-CZ" w:eastAsia="cs-CZ"/>
        </w:rPr>
        <w:t xml:space="preserve">- </w:t>
      </w:r>
      <w:r w:rsidR="00330255" w:rsidRPr="00330255">
        <w:rPr>
          <w:szCs w:val="28"/>
          <w:lang w:val="cs-CZ" w:eastAsia="cs-CZ"/>
        </w:rPr>
        <w:t xml:space="preserve"> </w:t>
      </w:r>
      <w:proofErr w:type="spellStart"/>
      <w:r w:rsidR="00330255" w:rsidRPr="00330255">
        <w:rPr>
          <w:szCs w:val="28"/>
          <w:lang w:val="cs-CZ" w:eastAsia="cs-CZ"/>
        </w:rPr>
        <w:t>Neředín</w:t>
      </w:r>
      <w:proofErr w:type="spellEnd"/>
      <w:r w:rsidR="00330255" w:rsidRPr="00330255">
        <w:rPr>
          <w:szCs w:val="28"/>
          <w:lang w:val="cs-CZ" w:eastAsia="cs-CZ"/>
        </w:rPr>
        <w:t xml:space="preserve"> 726 (areál letiště)</w:t>
      </w:r>
      <w:r w:rsidR="00330255">
        <w:rPr>
          <w:szCs w:val="28"/>
          <w:lang w:val="cs-CZ" w:eastAsia="cs-CZ"/>
        </w:rPr>
        <w:t xml:space="preserve">, místní organizace Olomouc - </w:t>
      </w:r>
      <w:r w:rsidR="00330255" w:rsidRPr="00330255">
        <w:rPr>
          <w:szCs w:val="28"/>
          <w:lang w:val="cs-CZ" w:eastAsia="cs-CZ"/>
        </w:rPr>
        <w:t>Liga na ochranu zvířat ČR</w:t>
      </w:r>
      <w:r w:rsidR="00330255">
        <w:rPr>
          <w:szCs w:val="28"/>
          <w:lang w:val="cs-CZ" w:eastAsia="cs-CZ"/>
        </w:rPr>
        <w:t>.</w:t>
      </w:r>
    </w:p>
    <w:p w:rsidR="003A67C8" w:rsidRDefault="003B131D" w:rsidP="003A67C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>
        <w:rPr>
          <w:b/>
          <w:szCs w:val="28"/>
          <w:lang w:val="cs-CZ" w:eastAsia="cs-CZ"/>
        </w:rPr>
        <w:t>Zoologická zahrada:</w:t>
      </w:r>
    </w:p>
    <w:p w:rsidR="00890F32" w:rsidRDefault="003B131D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Zoologická zahrada Olomouc -</w:t>
      </w:r>
      <w:r w:rsidRPr="00890F32">
        <w:rPr>
          <w:szCs w:val="28"/>
          <w:lang w:val="cs-CZ" w:eastAsia="cs-CZ"/>
        </w:rPr>
        <w:t xml:space="preserve"> Svatý Kopeček</w:t>
      </w:r>
      <w:r>
        <w:rPr>
          <w:szCs w:val="28"/>
          <w:lang w:val="cs-CZ" w:eastAsia="cs-CZ"/>
        </w:rPr>
        <w:t xml:space="preserve"> a v okruhu do 500 m od její hranice</w:t>
      </w:r>
      <w:r w:rsidRPr="00890F32">
        <w:rPr>
          <w:szCs w:val="28"/>
          <w:lang w:val="cs-CZ" w:eastAsia="cs-CZ"/>
        </w:rPr>
        <w:t>.</w:t>
      </w:r>
    </w:p>
    <w:p w:rsidR="00330255" w:rsidRDefault="003B131D" w:rsidP="0033025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>
        <w:rPr>
          <w:b/>
          <w:szCs w:val="28"/>
          <w:lang w:val="cs-CZ" w:eastAsia="cs-CZ"/>
        </w:rPr>
        <w:t>Zdravotnická zařízení:</w:t>
      </w:r>
    </w:p>
    <w:p w:rsidR="00330255" w:rsidRPr="00330255" w:rsidRDefault="003B131D" w:rsidP="00330255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 w:rsidRPr="00330255">
        <w:rPr>
          <w:szCs w:val="28"/>
          <w:lang w:val="cs-CZ" w:eastAsia="cs-CZ"/>
        </w:rPr>
        <w:t>Areál Fakultní nemocnice Olomouc</w:t>
      </w:r>
      <w:r w:rsidR="008241F3">
        <w:rPr>
          <w:szCs w:val="28"/>
          <w:lang w:val="cs-CZ" w:eastAsia="cs-CZ"/>
        </w:rPr>
        <w:t>, areál Hospice na Svatém Kopečku</w:t>
      </w:r>
      <w:r w:rsidRPr="00330255">
        <w:rPr>
          <w:szCs w:val="28"/>
          <w:lang w:val="cs-CZ" w:eastAsia="cs-CZ"/>
        </w:rPr>
        <w:t xml:space="preserve"> a areál Vojenské nemocnice Olomouc a 100 m od jejich hranic.</w:t>
      </w:r>
    </w:p>
    <w:p w:rsidR="00330255" w:rsidRDefault="00330255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</w:p>
    <w:p w:rsidR="000B51EB" w:rsidRPr="000B51EB" w:rsidRDefault="003B131D" w:rsidP="000B51EB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Cs w:val="28"/>
          <w:lang w:val="cs-CZ" w:eastAsia="cs-CZ"/>
        </w:rPr>
      </w:pPr>
      <w:r w:rsidRPr="000B51EB">
        <w:rPr>
          <w:b/>
          <w:szCs w:val="28"/>
          <w:lang w:val="cs-CZ" w:eastAsia="cs-CZ"/>
        </w:rPr>
        <w:t>Doprovodný grafický materiál k vymezení prostranství podléhajících zákazu:</w:t>
      </w:r>
    </w:p>
    <w:p w:rsidR="00ED7639" w:rsidRDefault="00ED7639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Pr="005B281C" w:rsidRDefault="003B131D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 w:rsidRPr="005B281C">
        <w:rPr>
          <w:szCs w:val="28"/>
          <w:lang w:val="cs-CZ" w:eastAsia="cs-CZ"/>
        </w:rPr>
        <w:t>Obr. 1.: Obecné vyobrazení</w:t>
      </w:r>
    </w:p>
    <w:p w:rsidR="000B51EB" w:rsidRPr="005B281C" w:rsidRDefault="003B131D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 w:rsidRPr="005B281C">
        <w:rPr>
          <w:szCs w:val="28"/>
          <w:lang w:val="cs-CZ" w:eastAsia="cs-CZ"/>
        </w:rPr>
        <w:t xml:space="preserve">Obr. 2.: Detailní vyobrazení prostranství podléhajících zákazu (Zoologická zahrada Olomouc – Svatý Kopeček, Areál </w:t>
      </w:r>
      <w:proofErr w:type="spellStart"/>
      <w:r w:rsidRPr="005B281C">
        <w:rPr>
          <w:szCs w:val="28"/>
          <w:lang w:val="cs-CZ" w:eastAsia="cs-CZ"/>
        </w:rPr>
        <w:t>Hospicu</w:t>
      </w:r>
      <w:proofErr w:type="spellEnd"/>
      <w:r w:rsidRPr="005B281C">
        <w:rPr>
          <w:szCs w:val="28"/>
          <w:lang w:val="cs-CZ" w:eastAsia="cs-CZ"/>
        </w:rPr>
        <w:t xml:space="preserve"> na Svatém Kopečku) </w:t>
      </w:r>
    </w:p>
    <w:p w:rsidR="000B51EB" w:rsidRPr="005B281C" w:rsidRDefault="003B131D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 w:rsidRPr="005B281C">
        <w:rPr>
          <w:szCs w:val="28"/>
          <w:lang w:val="cs-CZ" w:eastAsia="cs-CZ"/>
        </w:rPr>
        <w:t>Obr. 3.: Detailní vyobrazení prostranství podléhajících zákazu (Holický les a přilehlá část řeky Moravy)</w:t>
      </w:r>
    </w:p>
    <w:p w:rsidR="000B51EB" w:rsidRPr="005B281C" w:rsidRDefault="003B131D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 w:rsidRPr="005B281C">
        <w:rPr>
          <w:szCs w:val="28"/>
          <w:lang w:val="cs-CZ" w:eastAsia="cs-CZ"/>
        </w:rPr>
        <w:t xml:space="preserve">Obr. 4.: Detailní vyobrazení prostranství podléhajících zákazu (Útulek pro zvířata – Liga na ochranu zvířat </w:t>
      </w:r>
      <w:proofErr w:type="spellStart"/>
      <w:r w:rsidRPr="005B281C">
        <w:rPr>
          <w:szCs w:val="28"/>
          <w:lang w:val="cs-CZ" w:eastAsia="cs-CZ"/>
        </w:rPr>
        <w:t>Neředín</w:t>
      </w:r>
      <w:proofErr w:type="spellEnd"/>
      <w:r w:rsidRPr="005B281C">
        <w:rPr>
          <w:szCs w:val="28"/>
          <w:lang w:val="cs-CZ" w:eastAsia="cs-CZ"/>
        </w:rPr>
        <w:t>, areál Fakultní nemocnice Olomouc)</w:t>
      </w:r>
    </w:p>
    <w:p w:rsidR="000B51EB" w:rsidRPr="005B281C" w:rsidRDefault="00F80087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Obr. 5</w:t>
      </w:r>
      <w:bookmarkStart w:id="0" w:name="_GoBack"/>
      <w:bookmarkEnd w:id="0"/>
      <w:r w:rsidR="003B131D" w:rsidRPr="005B281C">
        <w:rPr>
          <w:szCs w:val="28"/>
          <w:lang w:val="cs-CZ" w:eastAsia="cs-CZ"/>
        </w:rPr>
        <w:t>.: Detailní vyobrazení prostranství podléhajících zákazu (Areál vojenské nemocnice, Smetanovy, Čechovy a Bezručovy sady, Rozárium a botanická zahrada a přilehlé části vodních toků Mo</w:t>
      </w:r>
      <w:r w:rsidR="005B281C" w:rsidRPr="005B281C">
        <w:rPr>
          <w:szCs w:val="28"/>
          <w:lang w:val="cs-CZ" w:eastAsia="cs-CZ"/>
        </w:rPr>
        <w:t>ravy, Bystřice a Mlýnského potoka</w:t>
      </w:r>
      <w:r w:rsidR="003B131D" w:rsidRPr="005B281C">
        <w:rPr>
          <w:szCs w:val="28"/>
          <w:lang w:val="cs-CZ" w:eastAsia="cs-CZ"/>
        </w:rPr>
        <w:t>)</w:t>
      </w: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ED7639" w:rsidRPr="00890F32" w:rsidRDefault="00ED7639" w:rsidP="00ED7639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  <w:sectPr w:rsidR="00ED7639" w:rsidRPr="00890F32" w:rsidSect="00200568">
          <w:headerReference w:type="default" r:id="rId9"/>
          <w:pgSz w:w="11907" w:h="16840"/>
          <w:pgMar w:top="539" w:right="1107" w:bottom="1134" w:left="1418" w:header="709" w:footer="709" w:gutter="0"/>
          <w:cols w:space="708"/>
        </w:sectPr>
      </w:pPr>
    </w:p>
    <w:p w:rsidR="00480918" w:rsidRDefault="003B131D">
      <w:pPr>
        <w:widowControl w:val="0"/>
        <w:autoSpaceDE w:val="0"/>
        <w:autoSpaceDN w:val="0"/>
        <w:spacing w:before="4"/>
        <w:rPr>
          <w:rFonts w:eastAsiaTheme="minorHAnsi" w:hAnsiTheme="minorHAnsi" w:cstheme="minorBidi"/>
          <w:sz w:val="17"/>
          <w:szCs w:val="22"/>
        </w:rPr>
      </w:pPr>
      <w:r>
        <w:rPr>
          <w:noProof/>
          <w:lang w:val="cs-CZ" w:eastAsia="cs-CZ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1113" cy="7558402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113" cy="7558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0918" w:rsidRDefault="00480918">
      <w:pPr>
        <w:widowControl w:val="0"/>
        <w:autoSpaceDE w:val="0"/>
        <w:autoSpaceDN w:val="0"/>
        <w:rPr>
          <w:rFonts w:eastAsiaTheme="minorHAnsi" w:hAnsiTheme="minorHAnsi" w:cstheme="minorBidi"/>
          <w:sz w:val="17"/>
          <w:szCs w:val="22"/>
        </w:rPr>
        <w:sectPr w:rsidR="00480918">
          <w:type w:val="continuous"/>
          <w:pgSz w:w="16850" w:h="11920" w:orient="landscape"/>
          <w:pgMar w:top="1340" w:right="2420" w:bottom="280" w:left="2420" w:header="708" w:footer="708" w:gutter="0"/>
          <w:cols w:space="708"/>
        </w:sectPr>
      </w:pPr>
    </w:p>
    <w:p w:rsidR="00480918" w:rsidRDefault="003B131D">
      <w:pPr>
        <w:widowControl w:val="0"/>
        <w:autoSpaceDE w:val="0"/>
        <w:autoSpaceDN w:val="0"/>
        <w:spacing w:before="4"/>
        <w:rPr>
          <w:rFonts w:eastAsiaTheme="minorHAnsi" w:hAnsiTheme="minorHAnsi" w:cstheme="minorBidi"/>
          <w:sz w:val="17"/>
          <w:szCs w:val="22"/>
        </w:rPr>
      </w:pPr>
      <w:r>
        <w:rPr>
          <w:noProof/>
          <w:lang w:val="cs-CZ" w:eastAsia="cs-CZ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1113" cy="7558402"/>
            <wp:effectExtent l="0" t="0" r="0" b="0"/>
            <wp:wrapNone/>
            <wp:docPr id="127782176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2176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113" cy="7558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0918" w:rsidRDefault="00480918">
      <w:pPr>
        <w:widowControl w:val="0"/>
        <w:autoSpaceDE w:val="0"/>
        <w:autoSpaceDN w:val="0"/>
        <w:rPr>
          <w:rFonts w:eastAsiaTheme="minorHAnsi" w:hAnsiTheme="minorHAnsi" w:cstheme="minorBidi"/>
          <w:sz w:val="17"/>
          <w:szCs w:val="22"/>
        </w:rPr>
        <w:sectPr w:rsidR="00480918">
          <w:pgSz w:w="16850" w:h="11920" w:orient="landscape"/>
          <w:pgMar w:top="1340" w:right="2420" w:bottom="280" w:left="2420" w:header="708" w:footer="708" w:gutter="0"/>
          <w:cols w:space="708"/>
        </w:sectPr>
      </w:pPr>
    </w:p>
    <w:p w:rsidR="00480918" w:rsidRDefault="00C162D7">
      <w:pPr>
        <w:widowControl w:val="0"/>
        <w:autoSpaceDE w:val="0"/>
        <w:autoSpaceDN w:val="0"/>
        <w:spacing w:before="4"/>
        <w:rPr>
          <w:rFonts w:eastAsiaTheme="minorHAnsi" w:hAnsiTheme="minorHAnsi" w:cstheme="minorBidi"/>
          <w:sz w:val="17"/>
          <w:szCs w:val="22"/>
        </w:rPr>
      </w:pPr>
      <w:r>
        <w:rPr>
          <w:noProof/>
          <w:lang w:val="cs-CZ" w:eastAsia="cs-CZ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-1536700</wp:posOffset>
            </wp:positionH>
            <wp:positionV relativeFrom="paragraph">
              <wp:posOffset>-822325</wp:posOffset>
            </wp:positionV>
            <wp:extent cx="10688400" cy="756000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4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0918" w:rsidRDefault="00480918">
      <w:pPr>
        <w:widowControl w:val="0"/>
        <w:autoSpaceDE w:val="0"/>
        <w:autoSpaceDN w:val="0"/>
        <w:rPr>
          <w:rFonts w:eastAsiaTheme="minorHAnsi" w:hAnsiTheme="minorHAnsi" w:cstheme="minorBidi"/>
          <w:sz w:val="17"/>
          <w:szCs w:val="22"/>
        </w:rPr>
        <w:sectPr w:rsidR="00480918">
          <w:pgSz w:w="16850" w:h="11920" w:orient="landscape"/>
          <w:pgMar w:top="1340" w:right="2420" w:bottom="280" w:left="2420" w:header="708" w:footer="708" w:gutter="0"/>
          <w:cols w:space="708"/>
        </w:sectPr>
      </w:pPr>
    </w:p>
    <w:p w:rsidR="00480918" w:rsidRDefault="003B131D">
      <w:pPr>
        <w:widowControl w:val="0"/>
        <w:autoSpaceDE w:val="0"/>
        <w:autoSpaceDN w:val="0"/>
        <w:spacing w:before="4"/>
        <w:rPr>
          <w:rFonts w:eastAsiaTheme="minorHAnsi" w:hAnsiTheme="minorHAnsi" w:cstheme="minorBidi"/>
          <w:sz w:val="17"/>
          <w:szCs w:val="22"/>
        </w:rPr>
      </w:pPr>
      <w:r>
        <w:rPr>
          <w:noProof/>
          <w:lang w:val="cs-CZ" w:eastAsia="cs-CZ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1113" cy="7558402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113" cy="7558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0918" w:rsidRDefault="00480918">
      <w:pPr>
        <w:widowControl w:val="0"/>
        <w:autoSpaceDE w:val="0"/>
        <w:autoSpaceDN w:val="0"/>
        <w:rPr>
          <w:rFonts w:eastAsiaTheme="minorHAnsi" w:hAnsiTheme="minorHAnsi" w:cstheme="minorBidi"/>
          <w:sz w:val="17"/>
          <w:szCs w:val="22"/>
        </w:rPr>
        <w:sectPr w:rsidR="00480918">
          <w:pgSz w:w="16850" w:h="11920" w:orient="landscape"/>
          <w:pgMar w:top="1340" w:right="2420" w:bottom="280" w:left="2420" w:header="708" w:footer="708" w:gutter="0"/>
          <w:cols w:space="708"/>
        </w:sectPr>
      </w:pPr>
    </w:p>
    <w:p w:rsidR="00480918" w:rsidRDefault="003B131D">
      <w:pPr>
        <w:widowControl w:val="0"/>
        <w:autoSpaceDE w:val="0"/>
        <w:autoSpaceDN w:val="0"/>
        <w:spacing w:before="4"/>
        <w:rPr>
          <w:rFonts w:eastAsiaTheme="minorHAnsi" w:hAnsiTheme="minorHAnsi" w:cstheme="minorBidi"/>
          <w:sz w:val="17"/>
          <w:szCs w:val="22"/>
        </w:rPr>
      </w:pPr>
      <w:r>
        <w:rPr>
          <w:noProof/>
          <w:lang w:val="cs-CZ" w:eastAsia="cs-CZ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1113" cy="7558402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113" cy="7558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0918">
      <w:pgSz w:w="16850" w:h="11920" w:orient="landscape"/>
      <w:pgMar w:top="1340" w:right="2420" w:bottom="280" w:left="2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A86" w:rsidRDefault="00F85A86">
      <w:r>
        <w:separator/>
      </w:r>
    </w:p>
  </w:endnote>
  <w:endnote w:type="continuationSeparator" w:id="0">
    <w:p w:rsidR="00F85A86" w:rsidRDefault="00F8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A86" w:rsidRDefault="00F85A86">
      <w:r>
        <w:separator/>
      </w:r>
    </w:p>
  </w:footnote>
  <w:footnote w:type="continuationSeparator" w:id="0">
    <w:p w:rsidR="00F85A86" w:rsidRDefault="00F85A86">
      <w:r>
        <w:continuationSeparator/>
      </w:r>
    </w:p>
  </w:footnote>
  <w:footnote w:id="1">
    <w:p w:rsidR="000D1674" w:rsidRPr="007B56CA" w:rsidRDefault="000D1674" w:rsidP="000D1674">
      <w:pPr>
        <w:pStyle w:val="Textpoznpodarou"/>
      </w:pPr>
      <w:r w:rsidRPr="007B56CA">
        <w:rPr>
          <w:rStyle w:val="Znakapoznpodarou"/>
        </w:rPr>
        <w:footnoteRef/>
      </w:r>
      <w:r w:rsidRPr="007B56CA">
        <w:t xml:space="preserve"> § 3 písm. b) </w:t>
      </w:r>
      <w:r w:rsidRPr="003D5A4A">
        <w:t>zákona č. 206/2015 Sb., o pyrotechnických výrobcích a zacházení s n</w:t>
      </w:r>
      <w:r>
        <w:t>imi a o změně některých zákonů, ve znění pozdějších předpisů. (dále jen „zákon o pyrotechnice“)</w:t>
      </w:r>
    </w:p>
  </w:footnote>
  <w:footnote w:id="2">
    <w:p w:rsidR="000D1674" w:rsidRPr="007B56CA" w:rsidRDefault="000D1674" w:rsidP="000D1674">
      <w:pPr>
        <w:pStyle w:val="Textpoznpodarou"/>
      </w:pPr>
      <w:r w:rsidRPr="007B56CA">
        <w:rPr>
          <w:rStyle w:val="Znakapoznpodarou"/>
        </w:rPr>
        <w:footnoteRef/>
      </w:r>
      <w:r w:rsidRPr="007B56CA">
        <w:t xml:space="preserve"> § 4 odst. 2 písm. a) a příloha č. 1 zákona o pyrotechnice</w:t>
      </w:r>
    </w:p>
  </w:footnote>
  <w:footnote w:id="3">
    <w:p w:rsidR="000D1674" w:rsidRDefault="000D1674" w:rsidP="000D1674">
      <w:pPr>
        <w:pStyle w:val="Textpoznpodarou"/>
        <w:rPr>
          <w:rFonts w:asciiTheme="minorHAnsi" w:hAnsiTheme="minorHAnsi" w:cstheme="minorBidi"/>
          <w:lang w:eastAsia="en-US"/>
        </w:rPr>
      </w:pPr>
      <w:r>
        <w:rPr>
          <w:rStyle w:val="Znakapoznpodarou"/>
        </w:rPr>
        <w:footnoteRef/>
      </w:r>
      <w:r>
        <w:t xml:space="preserve"> Příloha č. 1 zákona o pyrotechnice</w:t>
      </w:r>
    </w:p>
  </w:footnote>
  <w:footnote w:id="4">
    <w:p w:rsidR="003A67C8" w:rsidRDefault="003B131D">
      <w:pPr>
        <w:pStyle w:val="Textpoznpodarou"/>
      </w:pPr>
      <w:r>
        <w:rPr>
          <w:rStyle w:val="Znakapoznpodarou"/>
        </w:rPr>
        <w:footnoteRef/>
      </w:r>
      <w:r>
        <w:t xml:space="preserve"> § 44 odst. 1 zákona č. 254/2001 Sb., o vodách a o změně některých zákonů (vodní zákon),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E59" w:rsidRDefault="00194E59" w:rsidP="00194E59">
    <w:pPr>
      <w:pStyle w:val="Zhlav"/>
      <w:jc w:val="right"/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>
      <w:rPr>
        <w:b/>
        <w:sz w:val="16"/>
        <w:szCs w:val="16"/>
      </w:rPr>
      <w:t>104.1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>
      <w:rPr>
        <w:b/>
        <w:sz w:val="16"/>
        <w:szCs w:val="16"/>
      </w:rPr>
      <w:t>A/5</w:t>
    </w:r>
  </w:p>
  <w:p w:rsidR="00194E59" w:rsidRPr="0024413C" w:rsidRDefault="00194E59" w:rsidP="00194E59">
    <w:pPr>
      <w:pStyle w:val="Zhlav"/>
      <w:jc w:val="right"/>
    </w:pPr>
    <w:r w:rsidRPr="0024413C">
      <w:rPr>
        <w:sz w:val="22"/>
      </w:rPr>
      <w:t xml:space="preserve">Spisová značka: </w:t>
    </w:r>
    <w:r w:rsidRPr="0024413C">
      <w:rPr>
        <w:sz w:val="22"/>
        <w:szCs w:val="22"/>
      </w:rPr>
      <w:t>S-SMOL/012596/2024/OPR</w:t>
    </w:r>
    <w:r w:rsidRPr="0024413C">
      <w:rPr>
        <w:sz w:val="22"/>
        <w:szCs w:val="22"/>
      </w:rPr>
      <w:tab/>
    </w:r>
    <w:r w:rsidRPr="0024413C">
      <w:tab/>
    </w:r>
    <w:r w:rsidRPr="0024413C">
      <w:rPr>
        <w:sz w:val="22"/>
      </w:rPr>
      <w:t xml:space="preserve">Č. j.: </w:t>
    </w:r>
    <w:r w:rsidRPr="0024413C">
      <w:rPr>
        <w:sz w:val="22"/>
        <w:szCs w:val="22"/>
      </w:rPr>
      <w:t>SMOL/094144/2024/OPR/Mra</w:t>
    </w:r>
  </w:p>
  <w:p w:rsidR="00704387" w:rsidRDefault="00704387" w:rsidP="0070438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E381F"/>
    <w:multiLevelType w:val="hybridMultilevel"/>
    <w:tmpl w:val="26BA2304"/>
    <w:lvl w:ilvl="0" w:tplc="43E04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477F0" w:tentative="1">
      <w:start w:val="1"/>
      <w:numFmt w:val="lowerLetter"/>
      <w:lvlText w:val="%2."/>
      <w:lvlJc w:val="left"/>
      <w:pPr>
        <w:ind w:left="1440" w:hanging="360"/>
      </w:pPr>
    </w:lvl>
    <w:lvl w:ilvl="2" w:tplc="A13C0C78" w:tentative="1">
      <w:start w:val="1"/>
      <w:numFmt w:val="lowerRoman"/>
      <w:lvlText w:val="%3."/>
      <w:lvlJc w:val="right"/>
      <w:pPr>
        <w:ind w:left="2160" w:hanging="180"/>
      </w:pPr>
    </w:lvl>
    <w:lvl w:ilvl="3" w:tplc="AC3AC5BC" w:tentative="1">
      <w:start w:val="1"/>
      <w:numFmt w:val="decimal"/>
      <w:lvlText w:val="%4."/>
      <w:lvlJc w:val="left"/>
      <w:pPr>
        <w:ind w:left="2880" w:hanging="360"/>
      </w:pPr>
    </w:lvl>
    <w:lvl w:ilvl="4" w:tplc="6CAC96C6" w:tentative="1">
      <w:start w:val="1"/>
      <w:numFmt w:val="lowerLetter"/>
      <w:lvlText w:val="%5."/>
      <w:lvlJc w:val="left"/>
      <w:pPr>
        <w:ind w:left="3600" w:hanging="360"/>
      </w:pPr>
    </w:lvl>
    <w:lvl w:ilvl="5" w:tplc="AC420CE0" w:tentative="1">
      <w:start w:val="1"/>
      <w:numFmt w:val="lowerRoman"/>
      <w:lvlText w:val="%6."/>
      <w:lvlJc w:val="right"/>
      <w:pPr>
        <w:ind w:left="4320" w:hanging="180"/>
      </w:pPr>
    </w:lvl>
    <w:lvl w:ilvl="6" w:tplc="38E4EA82" w:tentative="1">
      <w:start w:val="1"/>
      <w:numFmt w:val="decimal"/>
      <w:lvlText w:val="%7."/>
      <w:lvlJc w:val="left"/>
      <w:pPr>
        <w:ind w:left="5040" w:hanging="360"/>
      </w:pPr>
    </w:lvl>
    <w:lvl w:ilvl="7" w:tplc="0D0A7C6C" w:tentative="1">
      <w:start w:val="1"/>
      <w:numFmt w:val="lowerLetter"/>
      <w:lvlText w:val="%8."/>
      <w:lvlJc w:val="left"/>
      <w:pPr>
        <w:ind w:left="5760" w:hanging="360"/>
      </w:pPr>
    </w:lvl>
    <w:lvl w:ilvl="8" w:tplc="C3DA1D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168F2"/>
    <w:rsid w:val="000B51EB"/>
    <w:rsid w:val="000D1674"/>
    <w:rsid w:val="000D59B0"/>
    <w:rsid w:val="00194E59"/>
    <w:rsid w:val="001D4B32"/>
    <w:rsid w:val="001E0080"/>
    <w:rsid w:val="001E588B"/>
    <w:rsid w:val="00330255"/>
    <w:rsid w:val="00344F30"/>
    <w:rsid w:val="00381DE8"/>
    <w:rsid w:val="003904B4"/>
    <w:rsid w:val="003A67C8"/>
    <w:rsid w:val="003B131D"/>
    <w:rsid w:val="003D5A4A"/>
    <w:rsid w:val="004240C9"/>
    <w:rsid w:val="00480918"/>
    <w:rsid w:val="004C5195"/>
    <w:rsid w:val="00540268"/>
    <w:rsid w:val="005B281C"/>
    <w:rsid w:val="006362F1"/>
    <w:rsid w:val="006D6D3A"/>
    <w:rsid w:val="00704387"/>
    <w:rsid w:val="00783503"/>
    <w:rsid w:val="008241F3"/>
    <w:rsid w:val="00890F32"/>
    <w:rsid w:val="008A0D16"/>
    <w:rsid w:val="008F7C99"/>
    <w:rsid w:val="00936AD4"/>
    <w:rsid w:val="009B1200"/>
    <w:rsid w:val="00A60567"/>
    <w:rsid w:val="00A77B3E"/>
    <w:rsid w:val="00A77EC7"/>
    <w:rsid w:val="00BA4493"/>
    <w:rsid w:val="00BE1CE3"/>
    <w:rsid w:val="00BF7369"/>
    <w:rsid w:val="00C000ED"/>
    <w:rsid w:val="00C13359"/>
    <w:rsid w:val="00C162D7"/>
    <w:rsid w:val="00C649AC"/>
    <w:rsid w:val="00CA2A55"/>
    <w:rsid w:val="00DC1F4A"/>
    <w:rsid w:val="00DD3DF8"/>
    <w:rsid w:val="00E0726D"/>
    <w:rsid w:val="00EC4262"/>
    <w:rsid w:val="00ED7639"/>
    <w:rsid w:val="00F80087"/>
    <w:rsid w:val="00F85A86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78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cs-CZ" w:eastAsia="cs-CZ"/>
    </w:rPr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0168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cs-CZ" w:eastAsia="cs-CZ"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Bezmezer">
    <w:name w:val="No Spacing"/>
    <w:uiPriority w:val="1"/>
    <w:qFormat/>
    <w:rsid w:val="00BF7369"/>
    <w:pPr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paragraph" w:styleId="Textbubliny">
    <w:name w:val="Balloon Text"/>
    <w:basedOn w:val="Normln"/>
    <w:link w:val="TextbublinyChar"/>
    <w:rsid w:val="00C162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162D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194E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94E59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94E59"/>
    <w:rPr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78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cs-CZ" w:eastAsia="cs-CZ"/>
    </w:rPr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0168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cs-CZ" w:eastAsia="cs-CZ"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Bezmezer">
    <w:name w:val="No Spacing"/>
    <w:uiPriority w:val="1"/>
    <w:qFormat/>
    <w:rsid w:val="00BF7369"/>
    <w:pPr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paragraph" w:styleId="Textbubliny">
    <w:name w:val="Balloon Text"/>
    <w:basedOn w:val="Normln"/>
    <w:link w:val="TextbublinyChar"/>
    <w:rsid w:val="00C162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162D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194E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94E59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94E59"/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504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MMOL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Blanka</dc:creator>
  <cp:lastModifiedBy>Mrázek Vladimír</cp:lastModifiedBy>
  <cp:revision>6</cp:revision>
  <cp:lastPrinted>2024-02-14T06:47:00Z</cp:lastPrinted>
  <dcterms:created xsi:type="dcterms:W3CDTF">2024-03-12T09:22:00Z</dcterms:created>
  <dcterms:modified xsi:type="dcterms:W3CDTF">2024-03-12T09:43:00Z</dcterms:modified>
</cp:coreProperties>
</file>