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AB95" w14:textId="77777777" w:rsidR="00B81D1D" w:rsidRDefault="00201895">
      <w:pPr>
        <w:pStyle w:val="Nzev"/>
      </w:pPr>
      <w:r>
        <w:t>Město Trmice</w:t>
      </w:r>
      <w:r>
        <w:br/>
        <w:t>Zastupitelstvo města Trmice</w:t>
      </w:r>
    </w:p>
    <w:p w14:paraId="5E213E35" w14:textId="77777777" w:rsidR="00B81D1D" w:rsidRDefault="00201895">
      <w:pPr>
        <w:pStyle w:val="Nadpis1"/>
      </w:pPr>
      <w:r>
        <w:t>Obecně závazná vyhláška města Trmice,</w:t>
      </w:r>
      <w:r>
        <w:br/>
        <w:t>kterou se stanovují pravidla pro pohyb psů</w:t>
      </w:r>
    </w:p>
    <w:p w14:paraId="3C5C513E" w14:textId="77777777" w:rsidR="00B81D1D" w:rsidRDefault="00201895">
      <w:pPr>
        <w:pStyle w:val="UvodniVeta"/>
      </w:pPr>
      <w:r>
        <w:t>Zastupitelstvo města Trmice se na svém zasedání dne 29. dubna 2026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3CA59722" w14:textId="77777777" w:rsidR="00B81D1D" w:rsidRDefault="00201895">
      <w:pPr>
        <w:pStyle w:val="Nadpis2"/>
      </w:pPr>
      <w:r>
        <w:t>Čl. 1</w:t>
      </w:r>
      <w:r>
        <w:br/>
        <w:t>Úvodní ustanovení</w:t>
      </w:r>
    </w:p>
    <w:p w14:paraId="37A3C480" w14:textId="77777777" w:rsidR="00B81D1D" w:rsidRDefault="00201895">
      <w:pPr>
        <w:pStyle w:val="Odstavec"/>
        <w:numPr>
          <w:ilvl w:val="0"/>
          <w:numId w:val="2"/>
        </w:numPr>
      </w:pPr>
      <w:r>
        <w:t>Tato vyhláška stanovuje pravidla pro pohyb psů na území města Trmice.</w:t>
      </w:r>
    </w:p>
    <w:p w14:paraId="20B6317A" w14:textId="77777777" w:rsidR="00B81D1D" w:rsidRDefault="00201895">
      <w:pPr>
        <w:pStyle w:val="Odstavec"/>
        <w:numPr>
          <w:ilvl w:val="0"/>
          <w:numId w:val="1"/>
        </w:numPr>
      </w:pPr>
      <w:r>
        <w:t>Tato vyhláška se nevztahuje na:</w:t>
      </w:r>
    </w:p>
    <w:p w14:paraId="0894DA09" w14:textId="77777777" w:rsidR="00B81D1D" w:rsidRDefault="00201895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517D2E09" w14:textId="77777777" w:rsidR="00B81D1D" w:rsidRDefault="00201895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4A5BF3E6" w14:textId="77777777" w:rsidR="00B81D1D" w:rsidRDefault="00201895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44A89639" w14:textId="77777777" w:rsidR="00B81D1D" w:rsidRPr="006443D1" w:rsidRDefault="00201895">
      <w:pPr>
        <w:pStyle w:val="Nadpis2"/>
        <w:rPr>
          <w:rFonts w:cs="Arial"/>
        </w:rPr>
      </w:pPr>
      <w:r>
        <w:t>Čl. 2</w:t>
      </w:r>
      <w:r>
        <w:br/>
        <w:t xml:space="preserve"> </w:t>
      </w:r>
      <w:r w:rsidRPr="006443D1">
        <w:rPr>
          <w:rFonts w:cs="Arial"/>
        </w:rPr>
        <w:t>Pohyb psů na veřejném prostranství a zákaz vstupu se psy</w:t>
      </w:r>
    </w:p>
    <w:p w14:paraId="1297D01E" w14:textId="77777777" w:rsidR="00B81D1D" w:rsidRPr="006443D1" w:rsidRDefault="00201895">
      <w:pPr>
        <w:pStyle w:val="Odstavec"/>
        <w:numPr>
          <w:ilvl w:val="0"/>
          <w:numId w:val="4"/>
        </w:numPr>
      </w:pPr>
      <w:r w:rsidRPr="006443D1">
        <w:t>Na veřejných prostranstvích v zastavěném území a zastavitelných plochách je pohyb psů možný pouze na vodítku.</w:t>
      </w:r>
    </w:p>
    <w:p w14:paraId="31F9C48D" w14:textId="5BE9AC9C" w:rsidR="006443D1" w:rsidRPr="006443D1" w:rsidRDefault="006443D1" w:rsidP="006443D1">
      <w:pPr>
        <w:numPr>
          <w:ilvl w:val="0"/>
          <w:numId w:val="4"/>
        </w:numPr>
        <w:suppressAutoHyphens w:val="0"/>
        <w:autoSpaceDN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443D1">
        <w:rPr>
          <w:rFonts w:ascii="Arial" w:hAnsi="Arial" w:cs="Arial"/>
          <w:sz w:val="22"/>
          <w:szCs w:val="22"/>
        </w:rPr>
        <w:t>Z důvodu ochrany zdraví a života dětí a mládeže</w:t>
      </w:r>
      <w:r w:rsidRPr="006443D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443D1">
        <w:rPr>
          <w:rFonts w:ascii="Arial" w:hAnsi="Arial" w:cs="Arial"/>
          <w:sz w:val="22"/>
          <w:szCs w:val="22"/>
        </w:rPr>
        <w:t xml:space="preserve"> se zakazuje vstup se psy do areálů dětských a </w:t>
      </w:r>
      <w:r w:rsidRPr="006443D1">
        <w:rPr>
          <w:rFonts w:ascii="Arial" w:hAnsi="Arial" w:cs="Arial"/>
          <w:sz w:val="22"/>
          <w:szCs w:val="22"/>
        </w:rPr>
        <w:t xml:space="preserve">pískovišť </w:t>
      </w:r>
      <w:r w:rsidRPr="006443D1">
        <w:rPr>
          <w:rFonts w:ascii="Arial" w:hAnsi="Arial" w:cs="Arial"/>
          <w:sz w:val="22"/>
          <w:szCs w:val="22"/>
        </w:rPr>
        <w:t>přístupných jinak každému bez omezení.</w:t>
      </w:r>
      <w:r w:rsidRPr="006443D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443D1">
        <w:rPr>
          <w:rFonts w:ascii="Arial" w:hAnsi="Arial" w:cs="Arial"/>
          <w:sz w:val="22"/>
          <w:szCs w:val="22"/>
        </w:rPr>
        <w:t xml:space="preserve"> </w:t>
      </w:r>
    </w:p>
    <w:p w14:paraId="63A88DD2" w14:textId="77777777" w:rsidR="006443D1" w:rsidRPr="006443D1" w:rsidRDefault="006443D1" w:rsidP="006443D1">
      <w:pPr>
        <w:numPr>
          <w:ilvl w:val="0"/>
          <w:numId w:val="4"/>
        </w:numPr>
        <w:suppressAutoHyphens w:val="0"/>
        <w:autoSpaceDN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443D1">
        <w:rPr>
          <w:rFonts w:ascii="Arial" w:hAnsi="Arial" w:cs="Arial"/>
          <w:sz w:val="22"/>
          <w:szCs w:val="22"/>
        </w:rPr>
        <w:t>Z důvodu ochrany vzhledu vybrané veřejné zeleně se zakazuje vstup se psy</w:t>
      </w:r>
      <w:r w:rsidRPr="006443D1">
        <w:rPr>
          <w:rFonts w:ascii="Arial" w:hAnsi="Arial" w:cs="Arial"/>
          <w:sz w:val="22"/>
          <w:szCs w:val="22"/>
        </w:rPr>
        <w:t>:</w:t>
      </w:r>
    </w:p>
    <w:p w14:paraId="18B508BD" w14:textId="155B8137" w:rsidR="006443D1" w:rsidRDefault="006443D1" w:rsidP="006443D1">
      <w:pPr>
        <w:pStyle w:val="Odstavecseseznamem"/>
        <w:numPr>
          <w:ilvl w:val="1"/>
          <w:numId w:val="1"/>
        </w:numPr>
        <w:suppressAutoHyphens w:val="0"/>
        <w:autoSpaceDN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443D1">
        <w:rPr>
          <w:rFonts w:ascii="Arial" w:hAnsi="Arial" w:cs="Arial"/>
          <w:sz w:val="22"/>
          <w:szCs w:val="22"/>
        </w:rPr>
        <w:t>na květinové záhony, které jsou součástí veřejné zeleně</w:t>
      </w:r>
      <w:r w:rsidRPr="006443D1">
        <w:rPr>
          <w:rFonts w:ascii="Arial" w:hAnsi="Arial" w:cs="Arial"/>
          <w:sz w:val="22"/>
          <w:szCs w:val="22"/>
        </w:rPr>
        <w:t>,</w:t>
      </w:r>
    </w:p>
    <w:p w14:paraId="1769DC69" w14:textId="113A311C" w:rsidR="00B81D1D" w:rsidRPr="006443D1" w:rsidRDefault="006443D1" w:rsidP="006443D1">
      <w:pPr>
        <w:pStyle w:val="Odstavecseseznamem"/>
        <w:numPr>
          <w:ilvl w:val="1"/>
          <w:numId w:val="1"/>
        </w:numPr>
        <w:suppressAutoHyphens w:val="0"/>
        <w:autoSpaceDN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443D1">
        <w:rPr>
          <w:rFonts w:ascii="Arial" w:hAnsi="Arial" w:cs="Arial"/>
          <w:sz w:val="22"/>
          <w:szCs w:val="22"/>
        </w:rPr>
        <w:t>do následujících parků (s</w:t>
      </w:r>
      <w:r w:rsidRPr="006443D1">
        <w:rPr>
          <w:rFonts w:ascii="Arial" w:hAnsi="Arial" w:cs="Arial"/>
          <w:sz w:val="22"/>
          <w:szCs w:val="22"/>
        </w:rPr>
        <w:t xml:space="preserve"> výjimkou místních komunikací a veřejně přístupných účelových komunikací</w:t>
      </w:r>
      <w:r w:rsidRPr="006443D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6443D1">
        <w:rPr>
          <w:rFonts w:ascii="Arial" w:hAnsi="Arial" w:cs="Arial"/>
          <w:sz w:val="22"/>
          <w:szCs w:val="22"/>
        </w:rPr>
        <w:t xml:space="preserve">): </w:t>
      </w:r>
      <w:r w:rsidR="00201895" w:rsidRPr="006443D1">
        <w:rPr>
          <w:rFonts w:ascii="Arial" w:hAnsi="Arial" w:cs="Arial"/>
          <w:b/>
          <w:bCs/>
          <w:sz w:val="22"/>
          <w:szCs w:val="22"/>
        </w:rPr>
        <w:t>Park Lovecká</w:t>
      </w:r>
      <w:r w:rsidR="00201895" w:rsidRPr="006443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p. č.</w:t>
      </w:r>
      <w:r w:rsidR="00201895" w:rsidRPr="006443D1">
        <w:rPr>
          <w:rFonts w:ascii="Arial" w:hAnsi="Arial" w:cs="Arial"/>
          <w:sz w:val="22"/>
          <w:szCs w:val="22"/>
        </w:rPr>
        <w:t xml:space="preserve"> 423/2</w:t>
      </w:r>
      <w:r>
        <w:rPr>
          <w:rFonts w:ascii="Arial" w:hAnsi="Arial" w:cs="Arial"/>
          <w:sz w:val="22"/>
          <w:szCs w:val="22"/>
        </w:rPr>
        <w:t xml:space="preserve"> (k. ú.</w:t>
      </w:r>
      <w:r w:rsidR="00201895" w:rsidRPr="006443D1">
        <w:rPr>
          <w:rFonts w:ascii="Arial" w:hAnsi="Arial" w:cs="Arial"/>
          <w:sz w:val="22"/>
          <w:szCs w:val="22"/>
        </w:rPr>
        <w:t xml:space="preserve"> Trmice</w:t>
      </w:r>
      <w:r>
        <w:rPr>
          <w:rFonts w:ascii="Arial" w:hAnsi="Arial" w:cs="Arial"/>
          <w:sz w:val="22"/>
          <w:szCs w:val="22"/>
        </w:rPr>
        <w:t>)</w:t>
      </w:r>
      <w:r w:rsidR="00201895" w:rsidRPr="006443D1">
        <w:rPr>
          <w:rFonts w:ascii="Arial" w:hAnsi="Arial" w:cs="Arial"/>
          <w:sz w:val="22"/>
          <w:szCs w:val="22"/>
        </w:rPr>
        <w:t>,</w:t>
      </w:r>
      <w:r w:rsidRPr="006443D1">
        <w:rPr>
          <w:rFonts w:ascii="Arial" w:hAnsi="Arial" w:cs="Arial"/>
          <w:sz w:val="22"/>
          <w:szCs w:val="22"/>
        </w:rPr>
        <w:t xml:space="preserve"> </w:t>
      </w:r>
      <w:r w:rsidR="00201895" w:rsidRPr="006443D1">
        <w:rPr>
          <w:rFonts w:ascii="Arial" w:hAnsi="Arial" w:cs="Arial"/>
          <w:b/>
          <w:bCs/>
          <w:sz w:val="22"/>
          <w:szCs w:val="22"/>
        </w:rPr>
        <w:t>Park Sv. Čecha</w:t>
      </w:r>
      <w:r w:rsidR="00201895" w:rsidRPr="006443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p. č.</w:t>
      </w:r>
      <w:r w:rsidR="00201895" w:rsidRPr="006443D1">
        <w:rPr>
          <w:rFonts w:ascii="Arial" w:hAnsi="Arial" w:cs="Arial"/>
          <w:sz w:val="22"/>
          <w:szCs w:val="22"/>
        </w:rPr>
        <w:t xml:space="preserve"> 1193</w:t>
      </w:r>
      <w:r>
        <w:rPr>
          <w:rFonts w:ascii="Arial" w:hAnsi="Arial" w:cs="Arial"/>
          <w:sz w:val="22"/>
          <w:szCs w:val="22"/>
        </w:rPr>
        <w:t xml:space="preserve"> (k. 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="00201895" w:rsidRPr="006443D1">
        <w:rPr>
          <w:rFonts w:ascii="Arial" w:hAnsi="Arial" w:cs="Arial"/>
          <w:sz w:val="22"/>
          <w:szCs w:val="22"/>
        </w:rPr>
        <w:t>Trmice</w:t>
      </w:r>
      <w:r>
        <w:rPr>
          <w:rFonts w:ascii="Arial" w:hAnsi="Arial" w:cs="Arial"/>
          <w:sz w:val="22"/>
          <w:szCs w:val="22"/>
        </w:rPr>
        <w:t>)</w:t>
      </w:r>
      <w:r w:rsidR="00201895" w:rsidRPr="006443D1">
        <w:rPr>
          <w:rFonts w:ascii="Arial" w:hAnsi="Arial" w:cs="Arial"/>
          <w:sz w:val="22"/>
          <w:szCs w:val="22"/>
        </w:rPr>
        <w:t>,</w:t>
      </w:r>
      <w:r w:rsidRPr="006443D1">
        <w:rPr>
          <w:rFonts w:ascii="Arial" w:hAnsi="Arial" w:cs="Arial"/>
          <w:sz w:val="22"/>
          <w:szCs w:val="22"/>
        </w:rPr>
        <w:t xml:space="preserve"> </w:t>
      </w:r>
      <w:r w:rsidR="00201895" w:rsidRPr="006443D1">
        <w:rPr>
          <w:rFonts w:ascii="Arial" w:hAnsi="Arial" w:cs="Arial"/>
          <w:b/>
          <w:bCs/>
          <w:sz w:val="22"/>
          <w:szCs w:val="22"/>
        </w:rPr>
        <w:t>Bělský park</w:t>
      </w:r>
      <w:r w:rsidR="00201895" w:rsidRPr="006443D1">
        <w:rPr>
          <w:rFonts w:ascii="Arial" w:hAnsi="Arial" w:cs="Arial"/>
          <w:sz w:val="22"/>
          <w:szCs w:val="22"/>
        </w:rPr>
        <w:t xml:space="preserve"> p.</w:t>
      </w:r>
      <w:r>
        <w:rPr>
          <w:rFonts w:ascii="Arial" w:hAnsi="Arial" w:cs="Arial"/>
          <w:sz w:val="22"/>
          <w:szCs w:val="22"/>
        </w:rPr>
        <w:t xml:space="preserve"> </w:t>
      </w:r>
      <w:r w:rsidR="00201895" w:rsidRPr="006443D1">
        <w:rPr>
          <w:rFonts w:ascii="Arial" w:hAnsi="Arial" w:cs="Arial"/>
          <w:sz w:val="22"/>
          <w:szCs w:val="22"/>
        </w:rPr>
        <w:t>p. č. 920/5</w:t>
      </w:r>
      <w:r>
        <w:rPr>
          <w:rFonts w:ascii="Arial" w:hAnsi="Arial" w:cs="Arial"/>
          <w:sz w:val="22"/>
          <w:szCs w:val="22"/>
        </w:rPr>
        <w:t xml:space="preserve"> a</w:t>
      </w:r>
      <w:r w:rsidR="00201895" w:rsidRPr="006443D1">
        <w:rPr>
          <w:rFonts w:ascii="Arial" w:hAnsi="Arial" w:cs="Arial"/>
          <w:sz w:val="22"/>
          <w:szCs w:val="22"/>
        </w:rPr>
        <w:t xml:space="preserve"> 920/1</w:t>
      </w:r>
      <w:r>
        <w:rPr>
          <w:rFonts w:ascii="Arial" w:hAnsi="Arial" w:cs="Arial"/>
          <w:sz w:val="22"/>
          <w:szCs w:val="22"/>
        </w:rPr>
        <w:t xml:space="preserve"> (k. ú.</w:t>
      </w:r>
      <w:r w:rsidR="00201895" w:rsidRPr="006443D1">
        <w:rPr>
          <w:rFonts w:ascii="Arial" w:hAnsi="Arial" w:cs="Arial"/>
          <w:sz w:val="22"/>
          <w:szCs w:val="22"/>
        </w:rPr>
        <w:t xml:space="preserve"> Trmice</w:t>
      </w:r>
      <w:r>
        <w:rPr>
          <w:rFonts w:ascii="Arial" w:hAnsi="Arial" w:cs="Arial"/>
          <w:sz w:val="22"/>
          <w:szCs w:val="22"/>
        </w:rPr>
        <w:t>)</w:t>
      </w:r>
      <w:r w:rsidR="00201895" w:rsidRPr="006443D1">
        <w:rPr>
          <w:rFonts w:ascii="Arial" w:hAnsi="Arial" w:cs="Arial"/>
          <w:sz w:val="22"/>
          <w:szCs w:val="22"/>
        </w:rPr>
        <w:t>,</w:t>
      </w:r>
      <w:r w:rsidRPr="006443D1">
        <w:rPr>
          <w:rFonts w:ascii="Arial" w:hAnsi="Arial" w:cs="Arial"/>
          <w:sz w:val="22"/>
          <w:szCs w:val="22"/>
        </w:rPr>
        <w:t xml:space="preserve"> </w:t>
      </w:r>
      <w:r w:rsidR="00201895" w:rsidRPr="006443D1">
        <w:rPr>
          <w:rFonts w:ascii="Arial" w:hAnsi="Arial" w:cs="Arial"/>
          <w:b/>
          <w:bCs/>
          <w:sz w:val="22"/>
          <w:szCs w:val="22"/>
        </w:rPr>
        <w:t>V Návrší</w:t>
      </w:r>
      <w:r w:rsidR="00201895" w:rsidRPr="006443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p. č.</w:t>
      </w:r>
      <w:r w:rsidR="00201895" w:rsidRPr="006443D1">
        <w:rPr>
          <w:rFonts w:ascii="Arial" w:hAnsi="Arial" w:cs="Arial"/>
          <w:sz w:val="22"/>
          <w:szCs w:val="22"/>
        </w:rPr>
        <w:t xml:space="preserve"> 983/1</w:t>
      </w:r>
      <w:r>
        <w:rPr>
          <w:rFonts w:ascii="Arial" w:hAnsi="Arial" w:cs="Arial"/>
          <w:sz w:val="22"/>
          <w:szCs w:val="22"/>
        </w:rPr>
        <w:t>,</w:t>
      </w:r>
      <w:r w:rsidR="00201895" w:rsidRPr="006443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 p. č.</w:t>
      </w:r>
      <w:r w:rsidR="00201895" w:rsidRPr="006443D1">
        <w:rPr>
          <w:rFonts w:ascii="Arial" w:hAnsi="Arial" w:cs="Arial"/>
          <w:sz w:val="22"/>
          <w:szCs w:val="22"/>
        </w:rPr>
        <w:t xml:space="preserve"> 983/2</w:t>
      </w:r>
      <w:r>
        <w:rPr>
          <w:rFonts w:ascii="Arial" w:hAnsi="Arial" w:cs="Arial"/>
          <w:sz w:val="22"/>
          <w:szCs w:val="22"/>
        </w:rPr>
        <w:t xml:space="preserve"> a</w:t>
      </w:r>
      <w:r w:rsidR="00201895" w:rsidRPr="006443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p. č.</w:t>
      </w:r>
      <w:r w:rsidR="00201895" w:rsidRPr="006443D1">
        <w:rPr>
          <w:rFonts w:ascii="Arial" w:hAnsi="Arial" w:cs="Arial"/>
          <w:sz w:val="22"/>
          <w:szCs w:val="22"/>
        </w:rPr>
        <w:t xml:space="preserve"> 890/3</w:t>
      </w:r>
      <w:r>
        <w:rPr>
          <w:rFonts w:ascii="Arial" w:hAnsi="Arial" w:cs="Arial"/>
          <w:sz w:val="22"/>
          <w:szCs w:val="22"/>
        </w:rPr>
        <w:t xml:space="preserve"> (k. ú.</w:t>
      </w:r>
      <w:r w:rsidR="00201895" w:rsidRPr="006443D1">
        <w:rPr>
          <w:rFonts w:ascii="Arial" w:hAnsi="Arial" w:cs="Arial"/>
          <w:sz w:val="22"/>
          <w:szCs w:val="22"/>
        </w:rPr>
        <w:t xml:space="preserve"> Trmice</w:t>
      </w:r>
      <w:r>
        <w:rPr>
          <w:rFonts w:ascii="Arial" w:hAnsi="Arial" w:cs="Arial"/>
          <w:sz w:val="22"/>
          <w:szCs w:val="22"/>
        </w:rPr>
        <w:t>)</w:t>
      </w:r>
      <w:r w:rsidRPr="006443D1">
        <w:rPr>
          <w:rFonts w:ascii="Arial" w:hAnsi="Arial" w:cs="Arial"/>
          <w:sz w:val="22"/>
          <w:szCs w:val="22"/>
        </w:rPr>
        <w:t xml:space="preserve"> a </w:t>
      </w:r>
      <w:r w:rsidR="00201895" w:rsidRPr="006443D1">
        <w:rPr>
          <w:rFonts w:ascii="Arial" w:hAnsi="Arial" w:cs="Arial"/>
          <w:b/>
          <w:bCs/>
          <w:sz w:val="22"/>
          <w:szCs w:val="22"/>
        </w:rPr>
        <w:t>Palouček</w:t>
      </w:r>
      <w:r w:rsidR="00201895" w:rsidRPr="006443D1">
        <w:rPr>
          <w:rFonts w:ascii="Arial" w:hAnsi="Arial" w:cs="Arial"/>
          <w:sz w:val="22"/>
          <w:szCs w:val="22"/>
        </w:rPr>
        <w:t xml:space="preserve"> na křižovatce ulic Žižkova a</w:t>
      </w:r>
      <w:r>
        <w:rPr>
          <w:rFonts w:ascii="Arial" w:hAnsi="Arial" w:cs="Arial"/>
          <w:sz w:val="22"/>
          <w:szCs w:val="22"/>
        </w:rPr>
        <w:t> </w:t>
      </w:r>
      <w:r w:rsidR="00201895" w:rsidRPr="006443D1">
        <w:rPr>
          <w:rFonts w:ascii="Arial" w:hAnsi="Arial" w:cs="Arial"/>
          <w:sz w:val="22"/>
          <w:szCs w:val="22"/>
        </w:rPr>
        <w:t>Ke</w:t>
      </w:r>
      <w:r>
        <w:rPr>
          <w:rFonts w:ascii="Arial" w:hAnsi="Arial" w:cs="Arial"/>
          <w:sz w:val="22"/>
          <w:szCs w:val="22"/>
        </w:rPr>
        <w:t> </w:t>
      </w:r>
      <w:r w:rsidR="00201895" w:rsidRPr="006443D1">
        <w:rPr>
          <w:rFonts w:ascii="Arial" w:hAnsi="Arial" w:cs="Arial"/>
          <w:sz w:val="22"/>
          <w:szCs w:val="22"/>
        </w:rPr>
        <w:t>Střelnici na p.</w:t>
      </w:r>
      <w:r>
        <w:rPr>
          <w:rFonts w:ascii="Arial" w:hAnsi="Arial" w:cs="Arial"/>
          <w:sz w:val="22"/>
          <w:szCs w:val="22"/>
        </w:rPr>
        <w:t xml:space="preserve"> </w:t>
      </w:r>
      <w:r w:rsidR="00201895" w:rsidRPr="006443D1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="00201895" w:rsidRPr="006443D1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</w:t>
      </w:r>
      <w:r w:rsidR="00201895" w:rsidRPr="006443D1">
        <w:rPr>
          <w:rFonts w:ascii="Arial" w:hAnsi="Arial" w:cs="Arial"/>
          <w:sz w:val="22"/>
          <w:szCs w:val="22"/>
        </w:rPr>
        <w:t xml:space="preserve"> 890/6</w:t>
      </w:r>
      <w:r>
        <w:rPr>
          <w:rFonts w:ascii="Arial" w:hAnsi="Arial" w:cs="Arial"/>
          <w:sz w:val="22"/>
          <w:szCs w:val="22"/>
        </w:rPr>
        <w:t xml:space="preserve"> (k. ú.</w:t>
      </w:r>
      <w:r w:rsidR="00201895" w:rsidRPr="006443D1">
        <w:rPr>
          <w:rFonts w:ascii="Arial" w:hAnsi="Arial" w:cs="Arial"/>
          <w:sz w:val="22"/>
          <w:szCs w:val="22"/>
        </w:rPr>
        <w:t xml:space="preserve"> Trmice</w:t>
      </w:r>
      <w:r>
        <w:rPr>
          <w:rFonts w:ascii="Arial" w:hAnsi="Arial" w:cs="Arial"/>
          <w:sz w:val="22"/>
          <w:szCs w:val="22"/>
        </w:rPr>
        <w:t>)</w:t>
      </w:r>
      <w:r w:rsidR="00201895" w:rsidRPr="006443D1">
        <w:rPr>
          <w:rFonts w:ascii="Arial" w:hAnsi="Arial" w:cs="Arial"/>
          <w:sz w:val="22"/>
          <w:szCs w:val="22"/>
        </w:rPr>
        <w:t>.</w:t>
      </w:r>
    </w:p>
    <w:p w14:paraId="53396D74" w14:textId="77777777" w:rsidR="00B81D1D" w:rsidRPr="006443D1" w:rsidRDefault="00201895">
      <w:pPr>
        <w:pStyle w:val="Odstavec"/>
        <w:numPr>
          <w:ilvl w:val="0"/>
          <w:numId w:val="1"/>
        </w:numPr>
      </w:pPr>
      <w:r w:rsidRPr="006443D1">
        <w:t>Znečištění veřejného prostranství psími exkrementy nebo zanedbání povinnosti úklidu psích exkrementů z veřejného prostranství může být dle zákona postihováno jako přestupek</w:t>
      </w:r>
      <w:r w:rsidRPr="006443D1">
        <w:rPr>
          <w:rStyle w:val="Znakapoznpodarou"/>
        </w:rPr>
        <w:footnoteReference w:id="5"/>
      </w:r>
      <w:r w:rsidRPr="006443D1">
        <w:t>.</w:t>
      </w:r>
    </w:p>
    <w:p w14:paraId="5D28D5A7" w14:textId="77777777" w:rsidR="00B81D1D" w:rsidRDefault="00201895">
      <w:pPr>
        <w:pStyle w:val="Nadpis2"/>
      </w:pPr>
      <w:r>
        <w:lastRenderedPageBreak/>
        <w:t>Čl. 3</w:t>
      </w:r>
      <w:r>
        <w:br/>
        <w:t>Vymezení prostor pro volné pobíhání psů</w:t>
      </w:r>
    </w:p>
    <w:p w14:paraId="029951B2" w14:textId="77777777" w:rsidR="00B81D1D" w:rsidRDefault="00201895">
      <w:pPr>
        <w:pStyle w:val="Odstavec"/>
      </w:pPr>
      <w:r>
        <w:t>Pro volné pobíhání psů, které je možné pouze pod neustálým dohledem doprovázející osoby, se vymezují následující prostory:</w:t>
      </w:r>
    </w:p>
    <w:p w14:paraId="4EDFCDF7" w14:textId="77777777" w:rsidR="00B81D1D" w:rsidRDefault="00201895">
      <w:pPr>
        <w:pStyle w:val="Odstavec"/>
        <w:numPr>
          <w:ilvl w:val="1"/>
          <w:numId w:val="6"/>
        </w:numPr>
      </w:pPr>
      <w:r>
        <w:t xml:space="preserve">pozemek parcelní číslo 1340/1 v k. </w:t>
      </w:r>
      <w:proofErr w:type="spellStart"/>
      <w:r>
        <w:t>ú.</w:t>
      </w:r>
      <w:proofErr w:type="spellEnd"/>
      <w:r>
        <w:t xml:space="preserve"> Trmice,</w:t>
      </w:r>
    </w:p>
    <w:p w14:paraId="7AED4E54" w14:textId="77777777" w:rsidR="00B81D1D" w:rsidRDefault="00201895">
      <w:pPr>
        <w:pStyle w:val="Odstavec"/>
        <w:numPr>
          <w:ilvl w:val="1"/>
          <w:numId w:val="1"/>
        </w:numPr>
      </w:pPr>
      <w:r>
        <w:t xml:space="preserve">pozemky parcelní číslo 1394/5, 1408/2, 74/4 v k. </w:t>
      </w:r>
      <w:proofErr w:type="spellStart"/>
      <w:r>
        <w:t>ú.</w:t>
      </w:r>
      <w:proofErr w:type="spellEnd"/>
      <w:r>
        <w:t xml:space="preserve"> Trmice,</w:t>
      </w:r>
    </w:p>
    <w:p w14:paraId="7CE2D5F0" w14:textId="77777777" w:rsidR="00B81D1D" w:rsidRDefault="00201895">
      <w:pPr>
        <w:pStyle w:val="Odstavec"/>
        <w:numPr>
          <w:ilvl w:val="1"/>
          <w:numId w:val="1"/>
        </w:numPr>
      </w:pPr>
      <w:r>
        <w:t xml:space="preserve">pozemky parcelní číslo 61, 62/1 v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Koštov</w:t>
      </w:r>
      <w:proofErr w:type="spellEnd"/>
      <w:r>
        <w:t>,</w:t>
      </w:r>
    </w:p>
    <w:p w14:paraId="253647E8" w14:textId="49477D35" w:rsidR="00B81D1D" w:rsidRDefault="00201895">
      <w:pPr>
        <w:pStyle w:val="Odstavec"/>
        <w:numPr>
          <w:ilvl w:val="1"/>
          <w:numId w:val="1"/>
        </w:numPr>
      </w:pPr>
      <w:r>
        <w:t xml:space="preserve">pozemek parcelní číslo </w:t>
      </w:r>
      <w:r w:rsidR="00186DF2">
        <w:t>467/2</w:t>
      </w:r>
      <w:r>
        <w:t xml:space="preserve"> v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Koštov</w:t>
      </w:r>
      <w:proofErr w:type="spellEnd"/>
      <w:r>
        <w:t>.</w:t>
      </w:r>
    </w:p>
    <w:p w14:paraId="2E716287" w14:textId="77777777" w:rsidR="00B81D1D" w:rsidRDefault="00201895">
      <w:pPr>
        <w:pStyle w:val="Nadpis2"/>
      </w:pPr>
      <w:r>
        <w:t>Čl. 4</w:t>
      </w:r>
      <w:r>
        <w:br/>
        <w:t>Zrušovací ustanovení</w:t>
      </w:r>
    </w:p>
    <w:p w14:paraId="4EDDA750" w14:textId="77777777" w:rsidR="00B81D1D" w:rsidRDefault="00201895">
      <w:pPr>
        <w:pStyle w:val="Odstavec"/>
      </w:pPr>
      <w:r>
        <w:t>Zrušuje se obecně závazná vyhláška č. 3/2020, kterou se upravují pravidla pro pohyb psů na veřejných prostranstvích, ze dne 7. prosince 2020.</w:t>
      </w:r>
    </w:p>
    <w:p w14:paraId="286892D6" w14:textId="77777777" w:rsidR="00B81D1D" w:rsidRDefault="00201895">
      <w:pPr>
        <w:pStyle w:val="Nadpis2"/>
      </w:pPr>
      <w:r>
        <w:t>Čl. 5</w:t>
      </w:r>
      <w:r>
        <w:br/>
        <w:t>Účinnost</w:t>
      </w:r>
    </w:p>
    <w:p w14:paraId="4ED5EF5D" w14:textId="77777777" w:rsidR="00B81D1D" w:rsidRDefault="00201895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81D1D" w14:paraId="5C486EA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C918A" w14:textId="77777777" w:rsidR="00B81D1D" w:rsidRDefault="00201895">
            <w:pPr>
              <w:pStyle w:val="PodpisovePole"/>
            </w:pPr>
            <w:r>
              <w:t xml:space="preserve">Jana </w:t>
            </w:r>
            <w:proofErr w:type="spellStart"/>
            <w:r>
              <w:t>Oubrechtová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780AF1" w14:textId="77777777" w:rsidR="00B81D1D" w:rsidRDefault="00201895">
            <w:pPr>
              <w:pStyle w:val="PodpisovePole"/>
            </w:pPr>
            <w:r>
              <w:t>Tomáš Kupec v. r.</w:t>
            </w:r>
            <w:r>
              <w:br/>
              <w:t xml:space="preserve"> místostarosta</w:t>
            </w:r>
          </w:p>
        </w:tc>
      </w:tr>
      <w:tr w:rsidR="00B81D1D" w14:paraId="3A2E4F7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AFB15" w14:textId="77777777" w:rsidR="00B81D1D" w:rsidRDefault="00B81D1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F39EF" w14:textId="77777777" w:rsidR="00B81D1D" w:rsidRDefault="00B81D1D">
            <w:pPr>
              <w:pStyle w:val="PodpisovePole"/>
            </w:pPr>
          </w:p>
        </w:tc>
      </w:tr>
    </w:tbl>
    <w:p w14:paraId="1DABEA5E" w14:textId="77777777" w:rsidR="00201895" w:rsidRDefault="00201895"/>
    <w:sectPr w:rsidR="0020189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B163" w14:textId="77777777" w:rsidR="00754C9D" w:rsidRDefault="00754C9D">
      <w:r>
        <w:separator/>
      </w:r>
    </w:p>
  </w:endnote>
  <w:endnote w:type="continuationSeparator" w:id="0">
    <w:p w14:paraId="2A6E6A34" w14:textId="77777777" w:rsidR="00754C9D" w:rsidRDefault="0075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CDF2" w14:textId="77777777" w:rsidR="00754C9D" w:rsidRDefault="00754C9D">
      <w:r>
        <w:rPr>
          <w:color w:val="000000"/>
        </w:rPr>
        <w:separator/>
      </w:r>
    </w:p>
  </w:footnote>
  <w:footnote w:type="continuationSeparator" w:id="0">
    <w:p w14:paraId="01451582" w14:textId="77777777" w:rsidR="00754C9D" w:rsidRDefault="00754C9D">
      <w:r>
        <w:continuationSeparator/>
      </w:r>
    </w:p>
  </w:footnote>
  <w:footnote w:id="1">
    <w:p w14:paraId="45DE1C6A" w14:textId="665BE2B0" w:rsidR="00201895" w:rsidRPr="006443D1" w:rsidRDefault="00201895" w:rsidP="006443D1">
      <w:pPr>
        <w:pStyle w:val="Footnote"/>
      </w:pPr>
      <w:r w:rsidRPr="006443D1">
        <w:rPr>
          <w:rStyle w:val="Znakapoznpodarou"/>
        </w:rPr>
        <w:footnoteRef/>
      </w:r>
      <w:r w:rsidR="006443D1">
        <w:t xml:space="preserve"> </w:t>
      </w:r>
      <w:r w:rsidRPr="006443D1"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5F30993A" w14:textId="5CFD12DE" w:rsidR="006443D1" w:rsidRPr="006443D1" w:rsidRDefault="006443D1" w:rsidP="006443D1">
      <w:pPr>
        <w:pStyle w:val="Textpoznpodarou"/>
        <w:rPr>
          <w:rFonts w:ascii="Arial" w:hAnsi="Arial" w:cs="Arial"/>
          <w:sz w:val="18"/>
          <w:szCs w:val="18"/>
        </w:rPr>
      </w:pPr>
      <w:r w:rsidRPr="006443D1">
        <w:rPr>
          <w:rStyle w:val="Znakapoznpodarou"/>
          <w:rFonts w:ascii="Arial" w:hAnsi="Arial" w:cs="Arial"/>
          <w:sz w:val="18"/>
          <w:szCs w:val="18"/>
        </w:rPr>
        <w:footnoteRef/>
      </w:r>
      <w:r w:rsidRPr="006443D1">
        <w:rPr>
          <w:rFonts w:ascii="Arial" w:hAnsi="Arial" w:cs="Arial"/>
          <w:sz w:val="18"/>
          <w:szCs w:val="18"/>
        </w:rPr>
        <w:t xml:space="preserve"> zejména jako preventivní opatření před nebezpečným kontaktem psů s dětmi zabranými do hry</w:t>
      </w:r>
    </w:p>
  </w:footnote>
  <w:footnote w:id="3">
    <w:p w14:paraId="667328E6" w14:textId="73C9C508" w:rsidR="006443D1" w:rsidRPr="006443D1" w:rsidRDefault="006443D1" w:rsidP="006443D1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6443D1">
        <w:rPr>
          <w:rStyle w:val="Znakapoznpodarou"/>
          <w:rFonts w:ascii="Arial" w:hAnsi="Arial" w:cs="Arial"/>
          <w:sz w:val="18"/>
          <w:szCs w:val="18"/>
        </w:rPr>
        <w:footnoteRef/>
      </w:r>
      <w:r w:rsidRPr="006443D1">
        <w:rPr>
          <w:rFonts w:ascii="Arial" w:hAnsi="Arial" w:cs="Arial"/>
          <w:sz w:val="18"/>
          <w:szCs w:val="18"/>
        </w:rPr>
        <w:t xml:space="preserve"> nevztahuje se na dětská a sportovní hřiště nepřístupná každému bez omezení (tj. taková, která mají např. provozní řád stanovující pravidla užívání) </w:t>
      </w:r>
    </w:p>
  </w:footnote>
  <w:footnote w:id="4">
    <w:p w14:paraId="6AF4EFCC" w14:textId="1E98C3D0" w:rsidR="006443D1" w:rsidRPr="006443D1" w:rsidRDefault="006443D1" w:rsidP="006443D1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6443D1">
        <w:rPr>
          <w:rStyle w:val="Znakapoznpodarou"/>
          <w:rFonts w:ascii="Arial" w:hAnsi="Arial" w:cs="Arial"/>
          <w:sz w:val="18"/>
          <w:szCs w:val="18"/>
        </w:rPr>
        <w:footnoteRef/>
      </w:r>
      <w:r w:rsidRPr="006443D1">
        <w:rPr>
          <w:rFonts w:ascii="Arial" w:hAnsi="Arial" w:cs="Arial"/>
          <w:sz w:val="18"/>
          <w:szCs w:val="18"/>
        </w:rPr>
        <w:t xml:space="preserve"> případné omezení vstupu na takové komunikace může omezit místní dopravní značení</w:t>
      </w:r>
    </w:p>
  </w:footnote>
  <w:footnote w:id="5">
    <w:p w14:paraId="74F4E98B" w14:textId="297AC81E" w:rsidR="00B81D1D" w:rsidRPr="006443D1" w:rsidRDefault="00201895">
      <w:pPr>
        <w:pStyle w:val="Footnote"/>
      </w:pPr>
      <w:r w:rsidRPr="006443D1">
        <w:rPr>
          <w:rStyle w:val="Znakapoznpodarou"/>
        </w:rPr>
        <w:footnoteRef/>
      </w:r>
      <w:r w:rsidR="006443D1">
        <w:t xml:space="preserve"> </w:t>
      </w:r>
      <w:r w:rsidRPr="006443D1">
        <w:t>§ 5 odst. 1 písm. f) a odst. 2 písm. b) zákona č. 251/2016 Sb., o některých přestupcích, ve znění pozdějších předpisů.</w:t>
      </w:r>
    </w:p>
    <w:p w14:paraId="72B06DEF" w14:textId="77777777" w:rsidR="00201895" w:rsidRPr="006443D1" w:rsidRDefault="00201895">
      <w:pPr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D74035"/>
    <w:multiLevelType w:val="multilevel"/>
    <w:tmpl w:val="C8EEDA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0922599">
    <w:abstractNumId w:val="1"/>
  </w:num>
  <w:num w:numId="2" w16cid:durableId="1292982931">
    <w:abstractNumId w:val="1"/>
    <w:lvlOverride w:ilvl="0">
      <w:startOverride w:val="1"/>
    </w:lvlOverride>
  </w:num>
  <w:num w:numId="3" w16cid:durableId="1410346662">
    <w:abstractNumId w:val="1"/>
    <w:lvlOverride w:ilvl="0">
      <w:startOverride w:val="1"/>
    </w:lvlOverride>
    <w:lvlOverride w:ilvl="1">
      <w:startOverride w:val="1"/>
    </w:lvlOverride>
  </w:num>
  <w:num w:numId="4" w16cid:durableId="618340235">
    <w:abstractNumId w:val="1"/>
    <w:lvlOverride w:ilvl="0">
      <w:startOverride w:val="1"/>
    </w:lvlOverride>
  </w:num>
  <w:num w:numId="5" w16cid:durableId="579212691">
    <w:abstractNumId w:val="1"/>
    <w:lvlOverride w:ilvl="0">
      <w:startOverride w:val="1"/>
    </w:lvlOverride>
    <w:lvlOverride w:ilvl="1">
      <w:startOverride w:val="1"/>
    </w:lvlOverride>
  </w:num>
  <w:num w:numId="6" w16cid:durableId="808984187">
    <w:abstractNumId w:val="1"/>
    <w:lvlOverride w:ilvl="0">
      <w:startOverride w:val="1"/>
    </w:lvlOverride>
    <w:lvlOverride w:ilvl="1">
      <w:startOverride w:val="1"/>
    </w:lvlOverride>
  </w:num>
  <w:num w:numId="7" w16cid:durableId="207068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1D"/>
    <w:rsid w:val="00186DF2"/>
    <w:rsid w:val="00201895"/>
    <w:rsid w:val="002D5550"/>
    <w:rsid w:val="006443D1"/>
    <w:rsid w:val="00754C9D"/>
    <w:rsid w:val="00860D3B"/>
    <w:rsid w:val="008A4460"/>
    <w:rsid w:val="00A64F7A"/>
    <w:rsid w:val="00B81D1D"/>
    <w:rsid w:val="00E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F7FC"/>
  <w15:docId w15:val="{89B5A0DB-B541-496E-99C6-1ADE5660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443D1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43D1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6443D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2226</Characters>
  <Application>Microsoft Office Word</Application>
  <DocSecurity>4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Švarc</dc:creator>
  <cp:lastModifiedBy>Pech Martin, Mgr.</cp:lastModifiedBy>
  <cp:revision>2</cp:revision>
  <dcterms:created xsi:type="dcterms:W3CDTF">2026-04-02T11:29:00Z</dcterms:created>
  <dcterms:modified xsi:type="dcterms:W3CDTF">2026-04-02T11:29:00Z</dcterms:modified>
</cp:coreProperties>
</file>