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4BF" w:rsidRDefault="00D524BF">
      <w:pPr>
        <w:pStyle w:val="Nzev"/>
        <w:spacing w:before="0" w:after="0" w:line="276" w:lineRule="auto"/>
        <w:rPr>
          <w:rFonts w:ascii="Calibri" w:hAnsi="Calibri" w:cs="Calibri"/>
          <w:sz w:val="28"/>
          <w:szCs w:val="28"/>
        </w:rPr>
      </w:pPr>
    </w:p>
    <w:p w:rsidR="00D524BF" w:rsidRDefault="006B550E">
      <w:pPr>
        <w:pStyle w:val="Nzev"/>
        <w:spacing w:before="0" w:after="0" w:line="276" w:lineRule="auto"/>
        <w:rPr>
          <w:rFonts w:ascii="Calibri" w:hAnsi="Calibri" w:cs="Calibri"/>
          <w:sz w:val="28"/>
          <w:szCs w:val="28"/>
        </w:rPr>
      </w:pPr>
      <w:r>
        <w:rPr>
          <w:rFonts w:ascii="Calibri" w:hAnsi="Calibri" w:cs="Calibri"/>
          <w:sz w:val="28"/>
          <w:szCs w:val="28"/>
        </w:rPr>
        <w:t>Město Zábřeh</w:t>
      </w:r>
    </w:p>
    <w:p w:rsidR="00D524BF" w:rsidRDefault="006B550E">
      <w:pPr>
        <w:pStyle w:val="Nzev"/>
        <w:spacing w:before="0" w:after="0" w:line="276" w:lineRule="auto"/>
        <w:rPr>
          <w:rFonts w:ascii="Calibri" w:hAnsi="Calibri" w:cs="Calibri"/>
          <w:sz w:val="28"/>
          <w:szCs w:val="28"/>
        </w:rPr>
      </w:pPr>
      <w:r>
        <w:rPr>
          <w:rFonts w:ascii="Calibri" w:hAnsi="Calibri" w:cs="Calibri"/>
          <w:sz w:val="28"/>
          <w:szCs w:val="28"/>
        </w:rPr>
        <w:t>Zastupitelstvo města Zábřeh</w:t>
      </w:r>
    </w:p>
    <w:p w:rsidR="00D524BF" w:rsidRDefault="006B550E">
      <w:pPr>
        <w:pStyle w:val="Nadpis1"/>
        <w:spacing w:before="0" w:after="0" w:line="276" w:lineRule="auto"/>
        <w:rPr>
          <w:rFonts w:ascii="Calibri" w:hAnsi="Calibri" w:cs="Calibri"/>
          <w:sz w:val="28"/>
          <w:szCs w:val="28"/>
        </w:rPr>
      </w:pPr>
      <w:r>
        <w:rPr>
          <w:rFonts w:ascii="Calibri" w:hAnsi="Calibri" w:cs="Calibri"/>
          <w:sz w:val="28"/>
          <w:szCs w:val="28"/>
        </w:rPr>
        <w:t>Obecně závazná vyhláška města Zábřeh</w:t>
      </w:r>
      <w:r>
        <w:rPr>
          <w:rFonts w:ascii="Calibri" w:hAnsi="Calibri" w:cs="Calibri"/>
          <w:sz w:val="28"/>
          <w:szCs w:val="28"/>
        </w:rPr>
        <w:br/>
        <w:t>o nočním klidu v roce 2024</w:t>
      </w:r>
    </w:p>
    <w:p w:rsidR="00D524BF" w:rsidRDefault="00D524BF">
      <w:pPr>
        <w:pStyle w:val="Textbody"/>
        <w:spacing w:after="288"/>
      </w:pPr>
    </w:p>
    <w:p w:rsidR="00D524BF" w:rsidRDefault="006B550E">
      <w:pPr>
        <w:pStyle w:val="UvodniVeta"/>
        <w:spacing w:before="0" w:after="60"/>
      </w:pPr>
      <w:r>
        <w:rPr>
          <w:rFonts w:ascii="Calibri" w:hAnsi="Calibri" w:cs="Calibri"/>
          <w:sz w:val="24"/>
          <w:szCs w:val="24"/>
        </w:rPr>
        <w:t>Zastupitelstvo města Zábřeh se na svém 10. zasedání dne 24. dubna 2024 usnesením č. 24/ZM/10/OVV/</w:t>
      </w:r>
      <w:r w:rsidR="002E3E74">
        <w:rPr>
          <w:rFonts w:ascii="Calibri" w:hAnsi="Calibri" w:cs="Calibri"/>
          <w:sz w:val="24"/>
          <w:szCs w:val="24"/>
        </w:rPr>
        <w:t>963</w:t>
      </w:r>
      <w:bookmarkStart w:id="0" w:name="_GoBack"/>
      <w:bookmarkEnd w:id="0"/>
      <w:r>
        <w:rPr>
          <w:rFonts w:ascii="Calibri" w:hAnsi="Calibri" w:cs="Calibri"/>
          <w:sz w:val="24"/>
          <w:szCs w:val="24"/>
        </w:rPr>
        <w:t xml:space="preserve"> usneslo vydat na základě § 10 písm. d) a § 84 odst. 2 písm. h) zákona č. 128/2000 Sb., o obcích (obecní zřízení), ve znění pozdějších předpisů a na základě § 5 odst. 7 zákona č. 251/2016 Sb., o některých přestupcích, ve znění pozdějších předpisů tuto obecně závaznou vyhlášku:</w:t>
      </w:r>
    </w:p>
    <w:p w:rsidR="00D524BF" w:rsidRDefault="00D524BF">
      <w:pPr>
        <w:pStyle w:val="UvodniVeta"/>
        <w:spacing w:before="0" w:after="60"/>
        <w:rPr>
          <w:rFonts w:ascii="Calibri" w:hAnsi="Calibri" w:cs="Calibri"/>
          <w:sz w:val="24"/>
          <w:szCs w:val="24"/>
        </w:rPr>
      </w:pPr>
    </w:p>
    <w:p w:rsidR="00D524BF" w:rsidRDefault="006B550E">
      <w:pPr>
        <w:pStyle w:val="Nadpis2"/>
        <w:spacing w:before="0" w:after="60"/>
        <w:rPr>
          <w:rFonts w:ascii="Calibri" w:hAnsi="Calibri" w:cs="Calibri"/>
        </w:rPr>
      </w:pPr>
      <w:r>
        <w:rPr>
          <w:rFonts w:ascii="Calibri" w:hAnsi="Calibri" w:cs="Calibri"/>
        </w:rPr>
        <w:t>Čl. 1</w:t>
      </w:r>
      <w:r>
        <w:rPr>
          <w:rFonts w:ascii="Calibri" w:hAnsi="Calibri" w:cs="Calibri"/>
        </w:rPr>
        <w:br/>
        <w:t>Předmět</w:t>
      </w:r>
    </w:p>
    <w:p w:rsidR="00D524BF" w:rsidRDefault="006B550E">
      <w:pPr>
        <w:pStyle w:val="Odstavec"/>
        <w:spacing w:after="60"/>
      </w:pPr>
      <w:r>
        <w:rPr>
          <w:rFonts w:ascii="Calibri" w:hAnsi="Calibri" w:cs="Calibri"/>
          <w:sz w:val="24"/>
          <w:szCs w:val="24"/>
        </w:rPr>
        <w:t>Předmětem této obecně závazné vyhlášky je stanovení výjimečných případů, při nichž je doba nočního klidu vymezena dobou kratší nebo při nichž nemusí být doba nočního klidu dodržována.</w:t>
      </w:r>
    </w:p>
    <w:p w:rsidR="00D524BF" w:rsidRDefault="00D524BF">
      <w:pPr>
        <w:pStyle w:val="Odstavec"/>
        <w:spacing w:after="60"/>
        <w:ind w:left="567"/>
        <w:rPr>
          <w:rFonts w:ascii="Calibri" w:hAnsi="Calibri" w:cs="Calibri"/>
          <w:sz w:val="24"/>
          <w:szCs w:val="24"/>
        </w:rPr>
      </w:pPr>
    </w:p>
    <w:p w:rsidR="00D524BF" w:rsidRDefault="006B550E">
      <w:pPr>
        <w:pStyle w:val="Nadpis2"/>
        <w:spacing w:before="0" w:after="60"/>
        <w:rPr>
          <w:rFonts w:ascii="Calibri" w:hAnsi="Calibri" w:cs="Calibri"/>
        </w:rPr>
      </w:pPr>
      <w:r>
        <w:rPr>
          <w:rFonts w:ascii="Calibri" w:hAnsi="Calibri" w:cs="Calibri"/>
        </w:rPr>
        <w:t>Čl. 2</w:t>
      </w:r>
      <w:r>
        <w:rPr>
          <w:rFonts w:ascii="Calibri" w:hAnsi="Calibri" w:cs="Calibri"/>
        </w:rPr>
        <w:br/>
        <w:t>Doba nočního klidu</w:t>
      </w:r>
    </w:p>
    <w:p w:rsidR="00D524BF" w:rsidRDefault="006B550E">
      <w:pPr>
        <w:pStyle w:val="Nadpis2"/>
        <w:spacing w:before="0" w:after="60"/>
        <w:jc w:val="both"/>
      </w:pPr>
      <w:r>
        <w:rPr>
          <w:rFonts w:ascii="Calibri" w:hAnsi="Calibri" w:cs="Calibri"/>
          <w:b w:val="0"/>
        </w:rPr>
        <w:t>Dobou nočního klidu se rozumí doba od dvacáté druhé do šesté hodiny.</w:t>
      </w:r>
      <w:r>
        <w:rPr>
          <w:rStyle w:val="Znakapoznpodarou"/>
          <w:rFonts w:ascii="Calibri" w:hAnsi="Calibri" w:cs="Calibri"/>
          <w:b w:val="0"/>
        </w:rPr>
        <w:footnoteReference w:id="1"/>
      </w:r>
    </w:p>
    <w:p w:rsidR="00D524BF" w:rsidRDefault="00D524BF">
      <w:pPr>
        <w:pStyle w:val="Textbody"/>
      </w:pPr>
    </w:p>
    <w:p w:rsidR="00D524BF" w:rsidRDefault="006B550E">
      <w:pPr>
        <w:pStyle w:val="Nadpis2"/>
        <w:spacing w:before="0" w:after="60"/>
        <w:rPr>
          <w:rFonts w:ascii="Calibri" w:hAnsi="Calibri" w:cs="Calibri"/>
        </w:rPr>
      </w:pPr>
      <w:r>
        <w:rPr>
          <w:rFonts w:ascii="Calibri" w:hAnsi="Calibri" w:cs="Calibri"/>
        </w:rPr>
        <w:t>Čl. 3</w:t>
      </w:r>
      <w:r>
        <w:rPr>
          <w:rFonts w:ascii="Calibri" w:hAnsi="Calibri" w:cs="Calibri"/>
        </w:rPr>
        <w:br/>
        <w:t>Stanovení výjimečných případů, při nichž je doba nočního klidu vymezena dobou kratší nebo při nichž nemusí být doba nočního klidu dodržována</w:t>
      </w:r>
    </w:p>
    <w:p w:rsidR="00D524BF" w:rsidRDefault="006B550E">
      <w:pPr>
        <w:pStyle w:val="Odstavec"/>
        <w:numPr>
          <w:ilvl w:val="0"/>
          <w:numId w:val="2"/>
        </w:numPr>
        <w:spacing w:after="60"/>
      </w:pPr>
      <w:r>
        <w:rPr>
          <w:rFonts w:ascii="Calibri" w:hAnsi="Calibri" w:cs="Calibri"/>
          <w:sz w:val="24"/>
          <w:szCs w:val="24"/>
        </w:rPr>
        <w:t>Doba nočního klidu nemusí být dodržována v noci z 31. prosince 2024 na 1. ledna 2025 z důvodu konání oslav příchodu nového roku.</w:t>
      </w:r>
    </w:p>
    <w:p w:rsidR="00D524BF" w:rsidRDefault="006B550E">
      <w:pPr>
        <w:pStyle w:val="Odstavec"/>
        <w:numPr>
          <w:ilvl w:val="0"/>
          <w:numId w:val="1"/>
        </w:numPr>
        <w:spacing w:after="60"/>
      </w:pPr>
      <w:r>
        <w:rPr>
          <w:rFonts w:ascii="Calibri" w:hAnsi="Calibri" w:cs="Calibri"/>
          <w:sz w:val="24"/>
          <w:szCs w:val="24"/>
        </w:rPr>
        <w:t>Doba nočního klidu se vymezuje od dvacáté třetí do šesté hodiny v noci ze dne 18. května na 19. května 2024 z důvodu konání akce DOG FEST.</w:t>
      </w:r>
    </w:p>
    <w:p w:rsidR="00D524BF" w:rsidRDefault="006B550E">
      <w:pPr>
        <w:pStyle w:val="Odstavec"/>
        <w:numPr>
          <w:ilvl w:val="0"/>
          <w:numId w:val="1"/>
        </w:numPr>
        <w:spacing w:after="60"/>
      </w:pPr>
      <w:r>
        <w:rPr>
          <w:rFonts w:ascii="Calibri" w:hAnsi="Calibri" w:cs="Calibri"/>
          <w:sz w:val="24"/>
          <w:szCs w:val="24"/>
        </w:rPr>
        <w:t xml:space="preserve">Doba nočního klidu se vymezuje od půlnoci do šesté hodiny v noci ze dne 25. května na 26. května 2024 z důvodu konání akce </w:t>
      </w:r>
      <w:proofErr w:type="spellStart"/>
      <w:r>
        <w:rPr>
          <w:rFonts w:ascii="Calibri" w:hAnsi="Calibri" w:cs="Calibri"/>
          <w:sz w:val="24"/>
          <w:szCs w:val="24"/>
        </w:rPr>
        <w:t>JeHla</w:t>
      </w:r>
      <w:proofErr w:type="spellEnd"/>
      <w:r>
        <w:rPr>
          <w:rFonts w:ascii="Calibri" w:hAnsi="Calibri" w:cs="Calibri"/>
          <w:sz w:val="24"/>
          <w:szCs w:val="24"/>
        </w:rPr>
        <w:t xml:space="preserve"> </w:t>
      </w:r>
      <w:proofErr w:type="spellStart"/>
      <w:r>
        <w:rPr>
          <w:rFonts w:ascii="Calibri" w:hAnsi="Calibri" w:cs="Calibri"/>
          <w:sz w:val="24"/>
          <w:szCs w:val="24"/>
        </w:rPr>
        <w:t>Fest</w:t>
      </w:r>
      <w:proofErr w:type="spellEnd"/>
      <w:r>
        <w:rPr>
          <w:rFonts w:ascii="Calibri" w:hAnsi="Calibri" w:cs="Calibri"/>
          <w:sz w:val="24"/>
          <w:szCs w:val="24"/>
        </w:rPr>
        <w:t xml:space="preserve"> a </w:t>
      </w:r>
      <w:r>
        <w:rPr>
          <w:rFonts w:ascii="Calibri" w:eastAsia="Times New Roman" w:hAnsi="Calibri" w:cs="Calibri"/>
          <w:sz w:val="24"/>
          <w:szCs w:val="24"/>
        </w:rPr>
        <w:t>Kácení máje na Skaličce</w:t>
      </w:r>
      <w:r>
        <w:rPr>
          <w:rFonts w:ascii="Calibri" w:hAnsi="Calibri" w:cs="Calibri"/>
          <w:sz w:val="24"/>
          <w:szCs w:val="24"/>
        </w:rPr>
        <w:t>.</w:t>
      </w:r>
    </w:p>
    <w:p w:rsidR="00D524BF" w:rsidRDefault="006F37B4">
      <w:pPr>
        <w:pStyle w:val="Odstavec"/>
        <w:numPr>
          <w:ilvl w:val="0"/>
          <w:numId w:val="1"/>
        </w:numPr>
        <w:spacing w:after="60"/>
      </w:pPr>
      <w:r>
        <w:rPr>
          <w:rFonts w:ascii="Calibri" w:hAnsi="Calibri" w:cs="Calibri"/>
          <w:sz w:val="24"/>
          <w:szCs w:val="24"/>
        </w:rPr>
        <w:t>Dob</w:t>
      </w:r>
      <w:r w:rsidR="006B550E">
        <w:rPr>
          <w:rFonts w:ascii="Calibri" w:hAnsi="Calibri" w:cs="Calibri"/>
          <w:sz w:val="24"/>
          <w:szCs w:val="24"/>
        </w:rPr>
        <w:t xml:space="preserve">a nočního klidu se vymezuje od půlnoci do šesté hodiny v noci ze dne 31. května na 1. června 2024 z důvodu konání akce </w:t>
      </w:r>
      <w:proofErr w:type="spellStart"/>
      <w:r w:rsidR="006B550E">
        <w:rPr>
          <w:rFonts w:ascii="Calibri" w:hAnsi="Calibri" w:cs="Calibri"/>
          <w:sz w:val="24"/>
          <w:szCs w:val="24"/>
        </w:rPr>
        <w:t>Spojovák</w:t>
      </w:r>
      <w:proofErr w:type="spellEnd"/>
      <w:r w:rsidR="006B550E">
        <w:rPr>
          <w:rFonts w:ascii="Calibri" w:hAnsi="Calibri" w:cs="Calibri"/>
          <w:sz w:val="24"/>
          <w:szCs w:val="24"/>
        </w:rPr>
        <w:t>.</w:t>
      </w:r>
    </w:p>
    <w:p w:rsidR="00D524BF" w:rsidRDefault="006B550E">
      <w:pPr>
        <w:pStyle w:val="Odstavec"/>
        <w:numPr>
          <w:ilvl w:val="0"/>
          <w:numId w:val="1"/>
        </w:numPr>
        <w:spacing w:after="60"/>
      </w:pPr>
      <w:r>
        <w:rPr>
          <w:rFonts w:ascii="Calibri" w:hAnsi="Calibri" w:cs="Calibri"/>
          <w:sz w:val="24"/>
          <w:szCs w:val="24"/>
        </w:rPr>
        <w:t>Doba nočního klidu se vymezuje od jedné do šesté hodiny v noci ze dne 8. června na 9. června 2024 z důvodu konání akce Notování Zábřehem.</w:t>
      </w:r>
    </w:p>
    <w:p w:rsidR="00D524BF" w:rsidRDefault="00D524BF">
      <w:pPr>
        <w:pStyle w:val="Odstavec"/>
        <w:spacing w:after="60"/>
        <w:ind w:left="567"/>
      </w:pPr>
    </w:p>
    <w:p w:rsidR="00D524BF" w:rsidRDefault="006B550E">
      <w:pPr>
        <w:pStyle w:val="Odstavec"/>
        <w:numPr>
          <w:ilvl w:val="0"/>
          <w:numId w:val="1"/>
        </w:numPr>
        <w:spacing w:after="60"/>
      </w:pPr>
      <w:r>
        <w:rPr>
          <w:rFonts w:ascii="Calibri" w:hAnsi="Calibri" w:cs="Calibri"/>
          <w:sz w:val="24"/>
          <w:szCs w:val="24"/>
        </w:rPr>
        <w:t xml:space="preserve">Doba nočního klidu se vymezuje od dvacáté třetí do šesté hodiny v noci ze dne </w:t>
      </w:r>
      <w:r w:rsidR="006F37B4">
        <w:rPr>
          <w:rFonts w:ascii="Calibri" w:hAnsi="Calibri" w:cs="Calibri"/>
          <w:sz w:val="24"/>
          <w:szCs w:val="24"/>
        </w:rPr>
        <w:t>14</w:t>
      </w:r>
      <w:r>
        <w:rPr>
          <w:rFonts w:ascii="Calibri" w:hAnsi="Calibri" w:cs="Calibri"/>
          <w:sz w:val="24"/>
          <w:szCs w:val="24"/>
        </w:rPr>
        <w:t xml:space="preserve">. června na </w:t>
      </w:r>
      <w:r w:rsidR="006F37B4">
        <w:rPr>
          <w:rFonts w:ascii="Calibri" w:hAnsi="Calibri" w:cs="Calibri"/>
          <w:sz w:val="24"/>
          <w:szCs w:val="24"/>
        </w:rPr>
        <w:t>15</w:t>
      </w:r>
      <w:r>
        <w:rPr>
          <w:rFonts w:ascii="Calibri" w:hAnsi="Calibri" w:cs="Calibri"/>
          <w:sz w:val="24"/>
          <w:szCs w:val="24"/>
        </w:rPr>
        <w:t xml:space="preserve">. června 2024 z důvodu konání koncertu skupiny </w:t>
      </w:r>
      <w:r w:rsidR="006F37B4">
        <w:rPr>
          <w:rFonts w:ascii="Calibri" w:hAnsi="Calibri" w:cs="Calibri"/>
          <w:sz w:val="24"/>
          <w:szCs w:val="24"/>
        </w:rPr>
        <w:t>LUNETIC</w:t>
      </w:r>
      <w:r>
        <w:rPr>
          <w:rFonts w:ascii="Calibri" w:hAnsi="Calibri" w:cs="Calibri"/>
          <w:sz w:val="24"/>
          <w:szCs w:val="24"/>
        </w:rPr>
        <w:t>.</w:t>
      </w:r>
    </w:p>
    <w:p w:rsidR="00D524BF" w:rsidRDefault="006B550E">
      <w:pPr>
        <w:pStyle w:val="Odstavec"/>
        <w:numPr>
          <w:ilvl w:val="0"/>
          <w:numId w:val="1"/>
        </w:numPr>
        <w:spacing w:after="60"/>
        <w:rPr>
          <w:rFonts w:ascii="Calibri" w:hAnsi="Calibri" w:cs="Calibri"/>
          <w:sz w:val="24"/>
          <w:szCs w:val="24"/>
        </w:rPr>
      </w:pPr>
      <w:r>
        <w:rPr>
          <w:rFonts w:ascii="Calibri" w:hAnsi="Calibri" w:cs="Calibri"/>
          <w:sz w:val="24"/>
          <w:szCs w:val="24"/>
        </w:rPr>
        <w:t>Doba nočního klidu se vymezuje od dvacáté třetí do šesté hodiny v noci ze dne 21. června na 22. června 2024 z důvodu konání koncertu skupiny Doga.</w:t>
      </w:r>
    </w:p>
    <w:p w:rsidR="00D524BF" w:rsidRDefault="006B550E">
      <w:pPr>
        <w:pStyle w:val="Odstavec"/>
        <w:numPr>
          <w:ilvl w:val="0"/>
          <w:numId w:val="1"/>
        </w:numPr>
        <w:spacing w:after="60"/>
        <w:rPr>
          <w:rFonts w:ascii="Calibri" w:hAnsi="Calibri" w:cs="Calibri"/>
          <w:sz w:val="24"/>
          <w:szCs w:val="24"/>
        </w:rPr>
      </w:pPr>
      <w:r>
        <w:rPr>
          <w:rFonts w:ascii="Calibri" w:hAnsi="Calibri" w:cs="Calibri"/>
          <w:sz w:val="24"/>
          <w:szCs w:val="24"/>
        </w:rPr>
        <w:t xml:space="preserve">Doba nočního klidu se vymezuje od dvacáté třetí do šesté hodiny v noci ze dne 27. června na 28. června 2024 z důvodu konání koncertu skupiny </w:t>
      </w:r>
      <w:proofErr w:type="spellStart"/>
      <w:r>
        <w:rPr>
          <w:rFonts w:ascii="Calibri" w:hAnsi="Calibri" w:cs="Calibri"/>
          <w:sz w:val="24"/>
          <w:szCs w:val="24"/>
        </w:rPr>
        <w:t>Mňága</w:t>
      </w:r>
      <w:proofErr w:type="spellEnd"/>
      <w:r>
        <w:rPr>
          <w:rFonts w:ascii="Calibri" w:hAnsi="Calibri" w:cs="Calibri"/>
          <w:sz w:val="24"/>
          <w:szCs w:val="24"/>
        </w:rPr>
        <w:t xml:space="preserve"> a </w:t>
      </w:r>
      <w:proofErr w:type="spellStart"/>
      <w:r>
        <w:rPr>
          <w:rFonts w:ascii="Calibri" w:hAnsi="Calibri" w:cs="Calibri"/>
          <w:sz w:val="24"/>
          <w:szCs w:val="24"/>
        </w:rPr>
        <w:t>Žďorp</w:t>
      </w:r>
      <w:proofErr w:type="spellEnd"/>
      <w:r>
        <w:rPr>
          <w:rFonts w:ascii="Calibri" w:hAnsi="Calibri" w:cs="Calibri"/>
          <w:sz w:val="24"/>
          <w:szCs w:val="24"/>
        </w:rPr>
        <w:t>.</w:t>
      </w:r>
    </w:p>
    <w:p w:rsidR="00D524BF" w:rsidRDefault="006B550E">
      <w:pPr>
        <w:pStyle w:val="Odstavec"/>
        <w:numPr>
          <w:ilvl w:val="0"/>
          <w:numId w:val="1"/>
        </w:numPr>
        <w:spacing w:after="60"/>
        <w:rPr>
          <w:rFonts w:ascii="Calibri" w:hAnsi="Calibri" w:cs="Calibri"/>
          <w:sz w:val="24"/>
          <w:szCs w:val="24"/>
        </w:rPr>
      </w:pPr>
      <w:r>
        <w:rPr>
          <w:rFonts w:ascii="Calibri" w:hAnsi="Calibri" w:cs="Calibri"/>
          <w:sz w:val="24"/>
          <w:szCs w:val="24"/>
        </w:rPr>
        <w:t>Doba nočního klidu se vymezuje od půlnoci do šesté hodiny v noci ze dne 24. srpna na 25. srpna 2024 z důvodu konání slavností u příležitosti 770 let města.</w:t>
      </w:r>
    </w:p>
    <w:p w:rsidR="00D524BF" w:rsidRDefault="006B550E">
      <w:pPr>
        <w:pStyle w:val="Odstavec"/>
        <w:numPr>
          <w:ilvl w:val="0"/>
          <w:numId w:val="1"/>
        </w:numPr>
        <w:spacing w:after="60"/>
        <w:rPr>
          <w:rFonts w:ascii="Calibri" w:hAnsi="Calibri" w:cs="Calibri"/>
          <w:sz w:val="24"/>
          <w:szCs w:val="24"/>
        </w:rPr>
      </w:pPr>
      <w:r>
        <w:rPr>
          <w:rFonts w:ascii="Calibri" w:hAnsi="Calibri" w:cs="Calibri"/>
          <w:sz w:val="24"/>
          <w:szCs w:val="24"/>
        </w:rPr>
        <w:t>Doba nočního klidu se vymezuje od dvacáté třetí do šesté hodiny v noci ze dne 21. září na 22. září z důvodu konání tradiční akce Zábřežský kulturní jarmark.</w:t>
      </w:r>
    </w:p>
    <w:p w:rsidR="00D524BF" w:rsidRDefault="00D524BF">
      <w:pPr>
        <w:pStyle w:val="Odstavec"/>
        <w:spacing w:after="60"/>
        <w:rPr>
          <w:rFonts w:ascii="Calibri" w:hAnsi="Calibri" w:cs="Calibri"/>
          <w:sz w:val="24"/>
          <w:szCs w:val="24"/>
        </w:rPr>
      </w:pPr>
    </w:p>
    <w:p w:rsidR="00D524BF" w:rsidRDefault="006B550E">
      <w:pPr>
        <w:pStyle w:val="Nadpis2"/>
        <w:spacing w:before="0" w:after="60"/>
        <w:rPr>
          <w:rFonts w:ascii="Calibri" w:hAnsi="Calibri" w:cs="Calibri"/>
        </w:rPr>
      </w:pPr>
      <w:r>
        <w:rPr>
          <w:rFonts w:ascii="Calibri" w:hAnsi="Calibri" w:cs="Calibri"/>
        </w:rPr>
        <w:t>Čl. 4</w:t>
      </w:r>
      <w:r>
        <w:rPr>
          <w:rFonts w:ascii="Calibri" w:hAnsi="Calibri" w:cs="Calibri"/>
        </w:rPr>
        <w:br/>
        <w:t>Zrušovací ustanovení</w:t>
      </w:r>
    </w:p>
    <w:p w:rsidR="00D524BF" w:rsidRDefault="006B550E">
      <w:pPr>
        <w:pStyle w:val="Odstavec"/>
        <w:spacing w:after="60"/>
        <w:rPr>
          <w:rFonts w:ascii="Calibri" w:hAnsi="Calibri" w:cs="Calibri"/>
          <w:sz w:val="24"/>
          <w:szCs w:val="24"/>
        </w:rPr>
      </w:pPr>
      <w:r>
        <w:rPr>
          <w:rFonts w:ascii="Calibri" w:hAnsi="Calibri" w:cs="Calibri"/>
          <w:sz w:val="24"/>
          <w:szCs w:val="24"/>
        </w:rPr>
        <w:t>Zrušuje se obecně závazná vyhláška města Zábřeh č. 1/2017, o nočním klidu, ze dne 21. června 2017.</w:t>
      </w:r>
    </w:p>
    <w:p w:rsidR="00D524BF" w:rsidRDefault="00D524BF" w:rsidP="00171454">
      <w:pPr>
        <w:pStyle w:val="Nadpis2"/>
        <w:spacing w:before="60" w:after="60"/>
        <w:jc w:val="both"/>
        <w:rPr>
          <w:rFonts w:ascii="Calibri" w:eastAsia="Arial" w:hAnsi="Calibri" w:cs="Calibri"/>
          <w:b w:val="0"/>
          <w:bCs w:val="0"/>
        </w:rPr>
      </w:pPr>
    </w:p>
    <w:p w:rsidR="00D524BF" w:rsidRDefault="006B550E" w:rsidP="00171454">
      <w:pPr>
        <w:pStyle w:val="Nadpis2"/>
        <w:spacing w:before="60" w:after="40"/>
        <w:rPr>
          <w:rFonts w:ascii="Calibri" w:hAnsi="Calibri" w:cs="Calibri"/>
        </w:rPr>
      </w:pPr>
      <w:r>
        <w:rPr>
          <w:rFonts w:ascii="Calibri" w:hAnsi="Calibri" w:cs="Calibri"/>
        </w:rPr>
        <w:t>Čl. 5</w:t>
      </w:r>
    </w:p>
    <w:p w:rsidR="00171454" w:rsidRPr="00171454" w:rsidRDefault="00171454" w:rsidP="00171454">
      <w:pPr>
        <w:pStyle w:val="Textbody"/>
        <w:spacing w:before="60" w:after="40"/>
        <w:jc w:val="center"/>
        <w:rPr>
          <w:rFonts w:asciiTheme="minorHAnsi" w:hAnsiTheme="minorHAnsi" w:cstheme="minorHAnsi"/>
          <w:b/>
        </w:rPr>
      </w:pPr>
      <w:r w:rsidRPr="00171454">
        <w:rPr>
          <w:rFonts w:asciiTheme="minorHAnsi" w:hAnsiTheme="minorHAnsi" w:cstheme="minorHAnsi"/>
          <w:b/>
        </w:rPr>
        <w:t>Účinnost</w:t>
      </w:r>
    </w:p>
    <w:p w:rsidR="00D524BF" w:rsidRDefault="006B550E" w:rsidP="00171454">
      <w:pPr>
        <w:pStyle w:val="Textbody"/>
        <w:spacing w:before="60" w:after="60"/>
        <w:jc w:val="both"/>
        <w:rPr>
          <w:rFonts w:ascii="Calibri" w:hAnsi="Calibri" w:cs="Calibri"/>
        </w:rPr>
      </w:pPr>
      <w:r>
        <w:rPr>
          <w:rFonts w:ascii="Calibri" w:hAnsi="Calibri" w:cs="Calibri"/>
        </w:rPr>
        <w:t>Tato obecně závazná vyhláška nabývá účinnosti počátkem patnáctého dne následujícího po dni jejího vyhlášení.</w:t>
      </w:r>
    </w:p>
    <w:p w:rsidR="00D524BF" w:rsidRDefault="00D524BF" w:rsidP="00171454">
      <w:pPr>
        <w:pStyle w:val="Textbody"/>
        <w:spacing w:afterLines="60" w:after="144"/>
        <w:jc w:val="both"/>
        <w:rPr>
          <w:rFonts w:ascii="Calibri" w:hAnsi="Calibri" w:cs="Calibri"/>
        </w:rPr>
      </w:pPr>
    </w:p>
    <w:p w:rsidR="00D524BF" w:rsidRDefault="00D524BF">
      <w:pPr>
        <w:pStyle w:val="Textbody"/>
        <w:jc w:val="both"/>
        <w:rPr>
          <w:rFonts w:ascii="Calibri" w:hAnsi="Calibri" w:cs="Calibri"/>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524BF">
        <w:trPr>
          <w:trHeight w:hRule="exact" w:val="1134"/>
        </w:trPr>
        <w:tc>
          <w:tcPr>
            <w:tcW w:w="4820" w:type="dxa"/>
            <w:shd w:val="clear" w:color="auto" w:fill="auto"/>
            <w:tcMar>
              <w:top w:w="55" w:type="dxa"/>
              <w:left w:w="55" w:type="dxa"/>
              <w:bottom w:w="55" w:type="dxa"/>
              <w:right w:w="55" w:type="dxa"/>
            </w:tcMar>
            <w:vAlign w:val="bottom"/>
          </w:tcPr>
          <w:p w:rsidR="00D524BF" w:rsidRDefault="006B550E">
            <w:pPr>
              <w:pStyle w:val="PodpisovePole"/>
              <w:spacing w:after="60" w:line="276" w:lineRule="auto"/>
              <w:rPr>
                <w:rFonts w:ascii="Calibri" w:hAnsi="Calibri" w:cs="Calibri"/>
                <w:sz w:val="24"/>
                <w:szCs w:val="24"/>
              </w:rPr>
            </w:pPr>
            <w:r>
              <w:rPr>
                <w:rFonts w:ascii="Calibri" w:hAnsi="Calibri" w:cs="Calibri"/>
                <w:sz w:val="24"/>
                <w:szCs w:val="24"/>
              </w:rPr>
              <w:t>RNDr. Mgr. František John, Ph.D. v. r.</w:t>
            </w:r>
            <w:r>
              <w:rPr>
                <w:rFonts w:ascii="Calibri" w:hAnsi="Calibri" w:cs="Calibri"/>
                <w:sz w:val="24"/>
                <w:szCs w:val="24"/>
              </w:rPr>
              <w:br/>
              <w:t>starosta</w:t>
            </w:r>
          </w:p>
        </w:tc>
        <w:tc>
          <w:tcPr>
            <w:tcW w:w="4821" w:type="dxa"/>
            <w:shd w:val="clear" w:color="auto" w:fill="auto"/>
            <w:tcMar>
              <w:top w:w="55" w:type="dxa"/>
              <w:left w:w="55" w:type="dxa"/>
              <w:bottom w:w="55" w:type="dxa"/>
              <w:right w:w="55" w:type="dxa"/>
            </w:tcMar>
            <w:vAlign w:val="bottom"/>
          </w:tcPr>
          <w:p w:rsidR="00D524BF" w:rsidRDefault="006B550E">
            <w:pPr>
              <w:pStyle w:val="PodpisovePole"/>
              <w:spacing w:after="60" w:line="276" w:lineRule="auto"/>
              <w:rPr>
                <w:rFonts w:ascii="Calibri" w:hAnsi="Calibri" w:cs="Calibri"/>
                <w:sz w:val="24"/>
                <w:szCs w:val="24"/>
              </w:rPr>
            </w:pPr>
            <w:r>
              <w:rPr>
                <w:rFonts w:ascii="Calibri" w:hAnsi="Calibri" w:cs="Calibri"/>
                <w:sz w:val="24"/>
                <w:szCs w:val="24"/>
              </w:rPr>
              <w:t>Josef Klimek v. r.</w:t>
            </w:r>
            <w:r>
              <w:rPr>
                <w:rFonts w:ascii="Calibri" w:hAnsi="Calibri" w:cs="Calibri"/>
                <w:sz w:val="24"/>
                <w:szCs w:val="24"/>
              </w:rPr>
              <w:br/>
              <w:t>místostarosta</w:t>
            </w:r>
          </w:p>
        </w:tc>
      </w:tr>
      <w:tr w:rsidR="00D524BF">
        <w:trPr>
          <w:trHeight w:hRule="exact" w:val="1134"/>
        </w:trPr>
        <w:tc>
          <w:tcPr>
            <w:tcW w:w="4820" w:type="dxa"/>
            <w:shd w:val="clear" w:color="auto" w:fill="auto"/>
            <w:tcMar>
              <w:top w:w="55" w:type="dxa"/>
              <w:left w:w="55" w:type="dxa"/>
              <w:bottom w:w="55" w:type="dxa"/>
              <w:right w:w="55" w:type="dxa"/>
            </w:tcMar>
            <w:vAlign w:val="bottom"/>
          </w:tcPr>
          <w:p w:rsidR="00D524BF" w:rsidRDefault="00D524BF">
            <w:pPr>
              <w:pStyle w:val="PodpisovePole"/>
              <w:spacing w:after="60" w:line="276" w:lineRule="auto"/>
              <w:rPr>
                <w:rFonts w:ascii="Calibri" w:hAnsi="Calibri" w:cs="Calibri"/>
                <w:sz w:val="24"/>
                <w:szCs w:val="24"/>
              </w:rPr>
            </w:pPr>
          </w:p>
        </w:tc>
        <w:tc>
          <w:tcPr>
            <w:tcW w:w="4821" w:type="dxa"/>
            <w:shd w:val="clear" w:color="auto" w:fill="auto"/>
            <w:tcMar>
              <w:top w:w="55" w:type="dxa"/>
              <w:left w:w="55" w:type="dxa"/>
              <w:bottom w:w="55" w:type="dxa"/>
              <w:right w:w="55" w:type="dxa"/>
            </w:tcMar>
            <w:vAlign w:val="bottom"/>
          </w:tcPr>
          <w:p w:rsidR="00D524BF" w:rsidRDefault="00D524BF">
            <w:pPr>
              <w:pStyle w:val="PodpisovePole"/>
              <w:spacing w:after="60" w:line="276" w:lineRule="auto"/>
              <w:rPr>
                <w:rFonts w:ascii="Calibri" w:hAnsi="Calibri" w:cs="Calibri"/>
                <w:sz w:val="24"/>
                <w:szCs w:val="24"/>
              </w:rPr>
            </w:pPr>
          </w:p>
        </w:tc>
      </w:tr>
    </w:tbl>
    <w:p w:rsidR="00D524BF" w:rsidRDefault="00D524BF">
      <w:pPr>
        <w:spacing w:after="60" w:line="276" w:lineRule="auto"/>
        <w:rPr>
          <w:rFonts w:ascii="Calibri" w:hAnsi="Calibri" w:cs="Calibri"/>
        </w:rPr>
      </w:pPr>
    </w:p>
    <w:sectPr w:rsidR="00D524BF">
      <w:headerReference w:type="default" r:id="rId7"/>
      <w:pgSz w:w="11909" w:h="16834"/>
      <w:pgMar w:top="1134" w:right="1134" w:bottom="1134" w:left="1134" w:header="1020" w:footer="10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9EC" w:rsidRDefault="006B550E">
      <w:r>
        <w:separator/>
      </w:r>
    </w:p>
  </w:endnote>
  <w:endnote w:type="continuationSeparator" w:id="0">
    <w:p w:rsidR="002129EC" w:rsidRDefault="006B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altName w:val="Courier New"/>
    <w:panose1 w:val="00000400000000000000"/>
    <w:charset w:val="00"/>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9EC" w:rsidRDefault="006B550E">
      <w:r>
        <w:rPr>
          <w:color w:val="000000"/>
        </w:rPr>
        <w:separator/>
      </w:r>
    </w:p>
  </w:footnote>
  <w:footnote w:type="continuationSeparator" w:id="0">
    <w:p w:rsidR="002129EC" w:rsidRDefault="006B550E">
      <w:r>
        <w:continuationSeparator/>
      </w:r>
    </w:p>
  </w:footnote>
  <w:footnote w:id="1">
    <w:p w:rsidR="00D524BF" w:rsidRDefault="006B550E">
      <w:pPr>
        <w:pStyle w:val="Textpoznpodarou"/>
        <w:jc w:val="both"/>
      </w:pPr>
      <w:r>
        <w:rPr>
          <w:rStyle w:val="Znakapoznpodarou"/>
        </w:rPr>
        <w:footnoteRef/>
      </w:r>
      <w:r>
        <w:rPr>
          <w:rFonts w:ascii="Calibri" w:hAnsi="Calibri" w:cs="Calibri"/>
          <w:sz w:val="18"/>
        </w:rPr>
        <w:t xml:space="preserve"> Podle § 5 odst. 7 zákona č. 251/2016 Sb., o některých přestupcích, ve znění pozdějších předpisů platí, že „d</w:t>
      </w:r>
      <w:r>
        <w:rPr>
          <w:rStyle w:val="s30"/>
          <w:rFonts w:ascii="Calibri" w:hAnsi="Calibri" w:cs="Calibri"/>
          <w:sz w:val="18"/>
        </w:rPr>
        <w:t>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1E" w:rsidRDefault="006B550E">
    <w:pPr>
      <w:pStyle w:val="Zhlav"/>
      <w:jc w:val="center"/>
    </w:pPr>
    <w:r>
      <w:rPr>
        <w:noProof/>
        <w:lang w:eastAsia="cs-CZ" w:bidi="ar-SA"/>
      </w:rPr>
      <w:drawing>
        <wp:anchor distT="0" distB="0" distL="114300" distR="114300" simplePos="0" relativeHeight="251659264" behindDoc="0" locked="0" layoutInCell="1" allowOverlap="1">
          <wp:simplePos x="0" y="0"/>
          <wp:positionH relativeFrom="margin">
            <wp:posOffset>2679758</wp:posOffset>
          </wp:positionH>
          <wp:positionV relativeFrom="paragraph">
            <wp:posOffset>-430280</wp:posOffset>
          </wp:positionV>
          <wp:extent cx="666753" cy="775292"/>
          <wp:effectExtent l="0" t="0" r="0" b="5758"/>
          <wp:wrapTight wrapText="bothSides">
            <wp:wrapPolygon edited="0">
              <wp:start x="0" y="0"/>
              <wp:lineTo x="0" y="17514"/>
              <wp:lineTo x="4937" y="21230"/>
              <wp:lineTo x="5554" y="21230"/>
              <wp:lineTo x="15429" y="21230"/>
              <wp:lineTo x="16046" y="21230"/>
              <wp:lineTo x="20983" y="17514"/>
              <wp:lineTo x="20983" y="0"/>
              <wp:lineTo x="0" y="0"/>
            </wp:wrapPolygon>
          </wp:wrapTight>
          <wp:docPr id="1" name="Obrázek 0" descr="Znak_Zabreh.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6753" cy="775292"/>
                  </a:xfrm>
                  <a:prstGeom prst="rect">
                    <a:avLst/>
                  </a:prstGeom>
                  <a:noFill/>
                  <a:ln>
                    <a:noFill/>
                    <a:prstDash/>
                  </a:ln>
                </pic:spPr>
              </pic:pic>
            </a:graphicData>
          </a:graphic>
        </wp:anchor>
      </w:drawing>
    </w:r>
  </w:p>
  <w:p w:rsidR="00F8191E" w:rsidRDefault="002E3E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44946"/>
    <w:multiLevelType w:val="multilevel"/>
    <w:tmpl w:val="924CF186"/>
    <w:lvl w:ilvl="0">
      <w:start w:val="1"/>
      <w:numFmt w:val="decimal"/>
      <w:lvlText w:val="(%1)"/>
      <w:lvlJc w:val="left"/>
      <w:pPr>
        <w:ind w:left="567" w:hanging="567"/>
      </w:pPr>
    </w:lvl>
    <w:lvl w:ilvl="1">
      <w:start w:val="1"/>
      <w:numFmt w:val="decimal"/>
      <w:lvlText w:val="(%2)"/>
      <w:lvlJc w:val="left"/>
      <w:pPr>
        <w:ind w:left="964" w:hanging="397"/>
      </w:pPr>
      <w:rPr>
        <w:rFonts w:ascii="Calibri" w:eastAsia="Arial" w:hAnsi="Calibri" w:cs="Calibri"/>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567"/>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BF"/>
    <w:rsid w:val="00171454"/>
    <w:rsid w:val="002129EC"/>
    <w:rsid w:val="002E3E74"/>
    <w:rsid w:val="006B550E"/>
    <w:rsid w:val="006F37B4"/>
    <w:rsid w:val="00D524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B306"/>
  <w15:docId w15:val="{CF8F0892-232E-472A-B142-4577AAED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pPr>
      <w:tabs>
        <w:tab w:val="center" w:pos="4536"/>
        <w:tab w:val="right" w:pos="9072"/>
      </w:tabs>
    </w:pPr>
    <w:rPr>
      <w:rFonts w:cs="Mangal"/>
      <w:szCs w:val="21"/>
    </w:rPr>
  </w:style>
  <w:style w:type="character" w:customStyle="1" w:styleId="ZhlavChar">
    <w:name w:val="Záhlaví Char"/>
    <w:basedOn w:val="Standardnpsmoodstavce"/>
    <w:rPr>
      <w:rFonts w:cs="Mangal"/>
      <w:szCs w:val="21"/>
    </w:rPr>
  </w:style>
  <w:style w:type="paragraph" w:styleId="Zpat">
    <w:name w:val="footer"/>
    <w:basedOn w:val="Normln"/>
    <w:pPr>
      <w:tabs>
        <w:tab w:val="center" w:pos="4536"/>
        <w:tab w:val="right" w:pos="9072"/>
      </w:tabs>
    </w:pPr>
    <w:rPr>
      <w:rFonts w:cs="Mangal"/>
      <w:szCs w:val="21"/>
    </w:rPr>
  </w:style>
  <w:style w:type="character" w:customStyle="1" w:styleId="ZpatChar">
    <w:name w:val="Zápatí Char"/>
    <w:basedOn w:val="Standardnpsmoodstavce"/>
    <w:rPr>
      <w:rFonts w:cs="Mangal"/>
      <w:szCs w:val="21"/>
    </w:rPr>
  </w:style>
  <w:style w:type="paragraph" w:styleId="Odstavecseseznamem">
    <w:name w:val="List Paragraph"/>
    <w:basedOn w:val="Normln"/>
    <w:pPr>
      <w:spacing w:after="160"/>
      <w:ind w:left="720"/>
      <w:textAlignment w:val="auto"/>
    </w:pPr>
    <w:rPr>
      <w:rFonts w:ascii="Calibri" w:eastAsia="Calibri" w:hAnsi="Calibri" w:cs="Times New Roman"/>
      <w:color w:val="00000A"/>
      <w:kern w:val="0"/>
      <w:sz w:val="22"/>
      <w:szCs w:val="22"/>
      <w:lang w:eastAsia="en-US" w:bidi="ar-SA"/>
    </w:rPr>
  </w:style>
  <w:style w:type="paragraph" w:customStyle="1" w:styleId="Nzvylnk">
    <w:name w:val="Názvy článků"/>
    <w:basedOn w:val="Normln"/>
    <w:pPr>
      <w:keepNext/>
      <w:keepLines/>
      <w:spacing w:before="60" w:after="160"/>
      <w:jc w:val="center"/>
      <w:textAlignment w:val="auto"/>
    </w:pPr>
    <w:rPr>
      <w:rFonts w:ascii="Times New Roman" w:eastAsia="Times New Roman" w:hAnsi="Times New Roman" w:cs="Times New Roman"/>
      <w:b/>
      <w:bCs/>
      <w:kern w:val="0"/>
      <w:szCs w:val="20"/>
      <w:lang w:eastAsia="cs-CZ" w:bidi="ar-SA"/>
    </w:rPr>
  </w:style>
  <w:style w:type="paragraph" w:styleId="Textbubliny">
    <w:name w:val="Balloon Text"/>
    <w:basedOn w:val="Normln"/>
    <w:rPr>
      <w:rFonts w:ascii="Segoe UI" w:hAnsi="Segoe UI" w:cs="Mangal"/>
      <w:sz w:val="18"/>
      <w:szCs w:val="16"/>
    </w:rPr>
  </w:style>
  <w:style w:type="character" w:customStyle="1" w:styleId="TextbublinyChar">
    <w:name w:val="Text bubliny Char"/>
    <w:basedOn w:val="Standardnpsmoodstavce"/>
    <w:rPr>
      <w:rFonts w:ascii="Segoe UI" w:hAnsi="Segoe UI" w:cs="Mangal"/>
      <w:sz w:val="18"/>
      <w:szCs w:val="16"/>
    </w:rPr>
  </w:style>
  <w:style w:type="paragraph" w:styleId="Textpoznpodarou">
    <w:name w:val="footnote text"/>
    <w:basedOn w:val="Normln"/>
    <w:rPr>
      <w:rFonts w:cs="Mangal"/>
      <w:sz w:val="20"/>
      <w:szCs w:val="18"/>
    </w:rPr>
  </w:style>
  <w:style w:type="character" w:customStyle="1" w:styleId="TextpoznpodarouChar">
    <w:name w:val="Text pozn. pod čarou Char"/>
    <w:basedOn w:val="Standardnpsmoodstavce"/>
    <w:rPr>
      <w:rFonts w:cs="Mangal"/>
      <w:sz w:val="20"/>
      <w:szCs w:val="18"/>
    </w:rPr>
  </w:style>
  <w:style w:type="character" w:customStyle="1" w:styleId="s30">
    <w:name w:val="s30"/>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396</Words>
  <Characters>2338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Mesto Zabreh</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Sekaninová Jitka</dc:creator>
  <cp:lastModifiedBy>Sekaninová Jitka</cp:lastModifiedBy>
  <cp:revision>5</cp:revision>
  <dcterms:created xsi:type="dcterms:W3CDTF">2024-04-03T13:37:00Z</dcterms:created>
  <dcterms:modified xsi:type="dcterms:W3CDTF">2024-04-26T10:45:00Z</dcterms:modified>
</cp:coreProperties>
</file>