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>OBEC KŘIŽOVATKA</w:t>
      </w:r>
    </w:p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 xml:space="preserve">Zastupitelstvo obce Křižovatka  </w:t>
      </w:r>
    </w:p>
    <w:p w:rsidR="00147386" w:rsidRPr="00147386" w:rsidRDefault="00147386" w:rsidP="00147386">
      <w:pPr>
        <w:spacing w:line="276" w:lineRule="auto"/>
        <w:jc w:val="center"/>
        <w:rPr>
          <w:rFonts w:ascii="Arial" w:hAnsi="Arial" w:cs="Arial"/>
          <w:b/>
        </w:rPr>
      </w:pPr>
      <w:r w:rsidRPr="00147386">
        <w:rPr>
          <w:rFonts w:ascii="Arial" w:hAnsi="Arial" w:cs="Arial"/>
          <w:b/>
        </w:rPr>
        <w:t xml:space="preserve">Obecně závazná vyhláška obce Křižovatka č. </w:t>
      </w:r>
      <w:r w:rsidR="00780B1A">
        <w:rPr>
          <w:rFonts w:ascii="Arial" w:hAnsi="Arial" w:cs="Arial"/>
          <w:b/>
        </w:rPr>
        <w:t>1</w:t>
      </w:r>
      <w:r w:rsidRPr="00147386">
        <w:rPr>
          <w:rFonts w:ascii="Arial" w:hAnsi="Arial" w:cs="Arial"/>
          <w:b/>
        </w:rPr>
        <w:t>/202</w:t>
      </w:r>
      <w:r w:rsidR="00580285">
        <w:rPr>
          <w:rFonts w:ascii="Arial" w:hAnsi="Arial" w:cs="Arial"/>
          <w:b/>
        </w:rPr>
        <w:t>4</w:t>
      </w:r>
      <w:r w:rsidRPr="00147386">
        <w:rPr>
          <w:rFonts w:ascii="Arial" w:hAnsi="Arial" w:cs="Arial"/>
          <w:b/>
        </w:rPr>
        <w:t>,</w:t>
      </w:r>
    </w:p>
    <w:p w:rsidR="001F1A22" w:rsidRPr="001F1A22" w:rsidRDefault="001F1A22" w:rsidP="00147386">
      <w:pPr>
        <w:pStyle w:val="NormlnIMP"/>
        <w:spacing w:before="120"/>
        <w:rPr>
          <w:b/>
          <w:bCs/>
          <w:color w:val="000000"/>
          <w:sz w:val="36"/>
          <w:szCs w:val="36"/>
        </w:rPr>
      </w:pPr>
    </w:p>
    <w:p w:rsidR="001F1A22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  <w:r w:rsidRPr="00AC4FE9">
        <w:rPr>
          <w:b/>
          <w:bCs/>
          <w:color w:val="000000"/>
          <w:sz w:val="28"/>
          <w:szCs w:val="28"/>
        </w:rPr>
        <w:t xml:space="preserve">o místním poplatku za odkládání komunálního odpadu z nemovité věci </w:t>
      </w:r>
      <w:r w:rsidR="001F1A22" w:rsidRPr="00AC4FE9">
        <w:rPr>
          <w:b/>
          <w:bCs/>
          <w:color w:val="000000"/>
          <w:sz w:val="28"/>
          <w:szCs w:val="28"/>
        </w:rPr>
        <w:t xml:space="preserve"> </w:t>
      </w:r>
    </w:p>
    <w:p w:rsidR="00AC4FE9" w:rsidRDefault="00AC4FE9" w:rsidP="001F1A22">
      <w:pPr>
        <w:pStyle w:val="NormlnIMP"/>
        <w:spacing w:before="120"/>
        <w:jc w:val="center"/>
        <w:rPr>
          <w:b/>
          <w:bCs/>
          <w:color w:val="000000"/>
          <w:sz w:val="28"/>
          <w:szCs w:val="28"/>
        </w:rPr>
      </w:pPr>
    </w:p>
    <w:p w:rsidR="00AC4FE9" w:rsidRDefault="00AC4FE9" w:rsidP="00147386">
      <w:pPr>
        <w:pStyle w:val="NormlnIMP"/>
        <w:spacing w:before="1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AC4FE9" w:rsidRPr="00AC4FE9" w:rsidRDefault="00AC4FE9" w:rsidP="0079315B">
      <w:pPr>
        <w:pStyle w:val="nzevzkona"/>
        <w:tabs>
          <w:tab w:val="left" w:pos="2977"/>
        </w:tabs>
        <w:spacing w:before="0" w:after="0" w:line="20" w:lineRule="atLeast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C4FE9">
        <w:rPr>
          <w:rFonts w:ascii="Times New Roman" w:hAnsi="Times New Roman" w:cs="Times New Roman"/>
          <w:b w:val="0"/>
          <w:sz w:val="24"/>
          <w:szCs w:val="24"/>
        </w:rPr>
        <w:t xml:space="preserve">Zastupitelstvo </w:t>
      </w:r>
      <w:r w:rsidR="00147386">
        <w:rPr>
          <w:rFonts w:ascii="Times New Roman" w:hAnsi="Times New Roman" w:cs="Times New Roman"/>
          <w:b w:val="0"/>
          <w:sz w:val="24"/>
          <w:szCs w:val="24"/>
        </w:rPr>
        <w:t>obce Křižovatka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se na svém zasedání dne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80B1A">
        <w:rPr>
          <w:rFonts w:ascii="Times New Roman" w:hAnsi="Times New Roman" w:cs="Times New Roman"/>
          <w:b w:val="0"/>
          <w:sz w:val="24"/>
          <w:szCs w:val="24"/>
        </w:rPr>
        <w:t>1</w:t>
      </w:r>
      <w:r w:rsidR="006E26C7">
        <w:rPr>
          <w:rFonts w:ascii="Times New Roman" w:hAnsi="Times New Roman" w:cs="Times New Roman"/>
          <w:b w:val="0"/>
          <w:sz w:val="24"/>
          <w:szCs w:val="24"/>
        </w:rPr>
        <w:t>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80B1A">
        <w:rPr>
          <w:rFonts w:ascii="Times New Roman" w:hAnsi="Times New Roman" w:cs="Times New Roman"/>
          <w:b w:val="0"/>
          <w:sz w:val="24"/>
          <w:szCs w:val="24"/>
        </w:rPr>
        <w:t>prosince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 w:rsidR="006E26C7">
        <w:rPr>
          <w:rFonts w:ascii="Times New Roman" w:hAnsi="Times New Roman" w:cs="Times New Roman"/>
          <w:b w:val="0"/>
          <w:sz w:val="24"/>
          <w:szCs w:val="24"/>
        </w:rPr>
        <w:t>4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 xml:space="preserve">usnesením č. </w:t>
      </w:r>
      <w:r w:rsidR="006E26C7">
        <w:rPr>
          <w:rFonts w:ascii="Times New Roman" w:hAnsi="Times New Roman" w:cs="Times New Roman"/>
          <w:b w:val="0"/>
          <w:sz w:val="24"/>
          <w:szCs w:val="24"/>
        </w:rPr>
        <w:t>122</w:t>
      </w:r>
      <w:bookmarkStart w:id="0" w:name="_GoBack"/>
      <w:bookmarkEnd w:id="0"/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C4FE9">
        <w:rPr>
          <w:rFonts w:ascii="Times New Roman" w:hAnsi="Times New Roman" w:cs="Times New Roman"/>
          <w:b w:val="0"/>
          <w:sz w:val="24"/>
          <w:szCs w:val="24"/>
        </w:rPr>
        <w:t>usneslo vydat na základě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AC4FE9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:rsidR="00AC4FE9" w:rsidRDefault="00AC4FE9" w:rsidP="0079315B">
      <w:pPr>
        <w:spacing w:line="20" w:lineRule="atLeast"/>
        <w:rPr>
          <w:sz w:val="22"/>
          <w:szCs w:val="22"/>
        </w:rPr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1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Úvodní ustanovení</w:t>
      </w:r>
    </w:p>
    <w:p w:rsidR="00AC4FE9" w:rsidRPr="00AC4FE9" w:rsidRDefault="00147386" w:rsidP="0079315B">
      <w:pPr>
        <w:pStyle w:val="Zkladntextodsazen"/>
        <w:numPr>
          <w:ilvl w:val="0"/>
          <w:numId w:val="15"/>
        </w:numPr>
        <w:spacing w:after="0" w:line="20" w:lineRule="atLeast"/>
        <w:jc w:val="both"/>
      </w:pPr>
      <w:r>
        <w:t>Obec Křižovatka</w:t>
      </w:r>
      <w:r w:rsidR="00AC4FE9">
        <w:t xml:space="preserve"> </w:t>
      </w:r>
      <w:r w:rsidR="00AC4FE9" w:rsidRPr="00AC4FE9">
        <w:t>touto vyhláškou zavádí místní poplatek za odkládání komunálního odpadu z nemovité věci (dále jen „poplatek“).</w:t>
      </w:r>
    </w:p>
    <w:p w:rsidR="00AC4FE9" w:rsidRDefault="00AC4FE9" w:rsidP="0079315B">
      <w:pPr>
        <w:numPr>
          <w:ilvl w:val="0"/>
          <w:numId w:val="15"/>
        </w:numPr>
        <w:spacing w:line="20" w:lineRule="atLeast"/>
        <w:jc w:val="both"/>
      </w:pPr>
      <w:r w:rsidRPr="00AC4FE9">
        <w:t xml:space="preserve">Správcem poplatku je </w:t>
      </w:r>
      <w:r w:rsidR="00147386">
        <w:t>Obecní úřad Křižovatka</w:t>
      </w:r>
      <w:r w:rsidRPr="00AC4FE9">
        <w:t>.</w:t>
      </w:r>
      <w:r w:rsidRPr="00AC4FE9">
        <w:rPr>
          <w:vertAlign w:val="superscript"/>
        </w:rPr>
        <w:footnoteReference w:id="1"/>
      </w:r>
    </w:p>
    <w:p w:rsidR="0079315B" w:rsidRPr="00AC4FE9" w:rsidRDefault="0079315B" w:rsidP="0079315B">
      <w:pPr>
        <w:spacing w:line="20" w:lineRule="atLeast"/>
        <w:ind w:left="567"/>
        <w:jc w:val="both"/>
      </w:pPr>
    </w:p>
    <w:p w:rsidR="00AC4FE9" w:rsidRPr="00AC4FE9" w:rsidRDefault="00AC4FE9" w:rsidP="0079315B">
      <w:pPr>
        <w:pStyle w:val="slalnk"/>
        <w:spacing w:before="0" w:after="0" w:line="20" w:lineRule="atLeast"/>
        <w:rPr>
          <w:szCs w:val="24"/>
        </w:rPr>
      </w:pPr>
      <w:r w:rsidRPr="00AC4FE9">
        <w:rPr>
          <w:szCs w:val="24"/>
        </w:rPr>
        <w:t>Čl. 2</w:t>
      </w:r>
    </w:p>
    <w:p w:rsidR="00AC4FE9" w:rsidRPr="00AC4FE9" w:rsidRDefault="00AC4FE9" w:rsidP="0079315B">
      <w:pPr>
        <w:pStyle w:val="Nzvylnk"/>
        <w:spacing w:before="0" w:after="0" w:line="20" w:lineRule="atLeast"/>
        <w:rPr>
          <w:szCs w:val="24"/>
        </w:rPr>
      </w:pPr>
      <w:r w:rsidRPr="00AC4FE9">
        <w:rPr>
          <w:szCs w:val="24"/>
        </w:rPr>
        <w:t>Předmět poplatku, poplatník a plátce poplatku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  <w:rPr>
          <w:color w:val="000000"/>
        </w:rPr>
      </w:pPr>
      <w:r w:rsidRPr="00AC4FE9">
        <w:rPr>
          <w:color w:val="000000"/>
        </w:rPr>
        <w:t xml:space="preserve">Předmětem poplatku je odkládání směsného komunálního odpadu z jednotlivé nemovité věci zahrnující byt, rodinný dům nebo stavbu pro rodinnou rekreaci, která se nachází na území </w:t>
      </w:r>
      <w:r w:rsidR="00147386">
        <w:rPr>
          <w:color w:val="000000"/>
        </w:rPr>
        <w:t>obce Křižovatka</w:t>
      </w:r>
      <w:r w:rsidRPr="00AC4FE9">
        <w:rPr>
          <w:color w:val="000000"/>
        </w:rPr>
        <w:t>.</w:t>
      </w:r>
      <w:r w:rsidRPr="00AC4FE9">
        <w:rPr>
          <w:rStyle w:val="Znakapoznpodarou"/>
          <w:color w:val="000000"/>
        </w:rPr>
        <w:footnoteReference w:id="2"/>
      </w:r>
      <w:r w:rsidRPr="00AC4FE9">
        <w:rPr>
          <w:color w:val="000000"/>
        </w:rPr>
        <w:t xml:space="preserve">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Poplatníkem poplatku je</w:t>
      </w:r>
      <w:r w:rsidRPr="00AC4FE9">
        <w:rPr>
          <w:rStyle w:val="Znakapoznpodarou"/>
        </w:rPr>
        <w:footnoteReference w:id="3"/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fyzická osoba, která má v nemovité věci bydliště,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věci, ve které nemá bydliště žádná fyzická osoba.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Plátcem poplatku je</w:t>
      </w:r>
      <w:r w:rsidRPr="00AC4FE9">
        <w:rPr>
          <w:rStyle w:val="Znakapoznpodarou"/>
        </w:rPr>
        <w:footnoteReference w:id="4"/>
      </w:r>
      <w:r w:rsidRPr="00AC4FE9">
        <w:t xml:space="preserve">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a) společenství vlastníků jednotek, pokud pro dům vzniklo, nebo </w:t>
      </w:r>
    </w:p>
    <w:p w:rsidR="00AC4FE9" w:rsidRPr="00AC4FE9" w:rsidRDefault="00AC4FE9" w:rsidP="0079315B">
      <w:pPr>
        <w:pStyle w:val="Default"/>
        <w:spacing w:line="20" w:lineRule="atLeast"/>
        <w:ind w:firstLine="567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vlastník nemovité věci v ostatních případech. 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rPr>
          <w:color w:val="000000"/>
        </w:rPr>
        <w:t>Plátce poplatku je povinen vybrat poplatek od poplatníka</w:t>
      </w:r>
      <w:r w:rsidRPr="00AC4FE9">
        <w:rPr>
          <w:rStyle w:val="Znakapoznpodarou"/>
          <w:color w:val="000000"/>
        </w:rPr>
        <w:footnoteReference w:id="5"/>
      </w:r>
      <w:r w:rsidRPr="00AC4FE9">
        <w:t>.</w:t>
      </w:r>
    </w:p>
    <w:p w:rsidR="00AC4FE9" w:rsidRPr="00AC4FE9" w:rsidRDefault="00AC4FE9" w:rsidP="0079315B">
      <w:pPr>
        <w:numPr>
          <w:ilvl w:val="0"/>
          <w:numId w:val="18"/>
        </w:numPr>
        <w:spacing w:line="20" w:lineRule="atLeast"/>
        <w:ind w:left="567" w:hanging="567"/>
        <w:jc w:val="both"/>
      </w:pPr>
      <w:r w:rsidRPr="00AC4FE9">
        <w:t>Spoluvlastníci nemovité věci zahrnující byt, rodinný dům nebo stavbu pro rodinnou rekreaci jsou povinni plnit poplatkovou povinnost společně a nerozdílně.</w:t>
      </w:r>
      <w:r w:rsidRPr="00AC4FE9">
        <w:rPr>
          <w:rStyle w:val="Znakapoznpodarou"/>
        </w:rPr>
        <w:footnoteReference w:id="6"/>
      </w:r>
    </w:p>
    <w:p w:rsidR="00AC4FE9" w:rsidRPr="00AC4FE9" w:rsidRDefault="00AC4FE9" w:rsidP="00AC4FE9">
      <w:pPr>
        <w:pStyle w:val="slalnk"/>
        <w:spacing w:before="480"/>
        <w:ind w:left="4122" w:firstLine="126"/>
        <w:jc w:val="left"/>
        <w:rPr>
          <w:szCs w:val="24"/>
        </w:rPr>
      </w:pPr>
      <w:r w:rsidRPr="00AC4FE9">
        <w:rPr>
          <w:szCs w:val="24"/>
        </w:rPr>
        <w:t>Čl. 3</w:t>
      </w:r>
    </w:p>
    <w:p w:rsidR="00AC4FE9" w:rsidRPr="00AC4FE9" w:rsidRDefault="00AC4FE9" w:rsidP="00AC4FE9">
      <w:pPr>
        <w:pStyle w:val="Nzvylnk"/>
        <w:ind w:left="3477" w:firstLine="63"/>
        <w:jc w:val="left"/>
        <w:rPr>
          <w:szCs w:val="24"/>
        </w:rPr>
      </w:pPr>
      <w:r w:rsidRPr="00AC4FE9">
        <w:rPr>
          <w:szCs w:val="24"/>
        </w:rPr>
        <w:t>Poplatkové období</w:t>
      </w:r>
    </w:p>
    <w:p w:rsidR="00AC4FE9" w:rsidRPr="00AC4FE9" w:rsidRDefault="00AC4FE9" w:rsidP="00AC4FE9">
      <w:pPr>
        <w:spacing w:before="120" w:line="312" w:lineRule="auto"/>
        <w:ind w:firstLine="708"/>
        <w:jc w:val="both"/>
      </w:pPr>
      <w:r w:rsidRPr="00AC4FE9">
        <w:t>Poplatkovým obdobím poplatku je kalendářní rok.</w:t>
      </w:r>
      <w:r w:rsidRPr="00AC4FE9">
        <w:rPr>
          <w:rStyle w:val="Znakapoznpodarou"/>
        </w:rPr>
        <w:footnoteReference w:id="7"/>
      </w:r>
    </w:p>
    <w:p w:rsidR="00AC4FE9" w:rsidRPr="00AC4FE9" w:rsidRDefault="00AC4FE9" w:rsidP="00AC4FE9">
      <w:pPr>
        <w:pStyle w:val="slalnk"/>
        <w:spacing w:before="480"/>
        <w:rPr>
          <w:szCs w:val="24"/>
        </w:rPr>
      </w:pPr>
      <w:r w:rsidRPr="00AC4FE9">
        <w:rPr>
          <w:szCs w:val="24"/>
        </w:rPr>
        <w:lastRenderedPageBreak/>
        <w:t>Čl. 4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Ohlašovací povinnost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Plátce poplatku je povinen podat správci poplatku ohlášení nejpozději do </w:t>
      </w:r>
      <w:r w:rsidR="00F84506">
        <w:t>15</w:t>
      </w:r>
      <w:r w:rsidRPr="00AC4FE9">
        <w:t xml:space="preserve"> dnů ode dne, kdy nabyl postavení plátce poplatku. Pozbytí postavení plátce ohlásí plátce poplatku správci poplatku ve lhůtě </w:t>
      </w:r>
      <w:r w:rsidR="004E3D6D">
        <w:t>15</w:t>
      </w:r>
      <w:r w:rsidR="0084298A">
        <w:t xml:space="preserve"> </w:t>
      </w:r>
      <w:r w:rsidRPr="00AC4FE9">
        <w:t>dnů.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V ohlášení plátce poplatku uvede</w:t>
      </w:r>
      <w:r w:rsidRPr="00AC4FE9">
        <w:rPr>
          <w:rStyle w:val="Znakapoznpodarou"/>
        </w:rPr>
        <w:footnoteReference w:id="8"/>
      </w:r>
      <w:r w:rsidRPr="00AC4FE9">
        <w:t xml:space="preserve"> 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jméno, popřípadě jména, a příjmení nebo název, místo pobytu nebo sídlo, sídlo podnikatele, popřípadě další adresu pro doručování; právnická osoba uvede též osoby, které jsou jejím jménem oprávněny jednat v poplatkových věcech,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AC4FE9" w:rsidRPr="00AC4FE9" w:rsidRDefault="00AC4FE9" w:rsidP="0079315B">
      <w:pPr>
        <w:numPr>
          <w:ilvl w:val="1"/>
          <w:numId w:val="17"/>
        </w:numPr>
      </w:pPr>
      <w:r w:rsidRPr="00AC4FE9">
        <w:t>další údaje rozhodné pro stanovení poplatku, zejména identifikační údaje nemovité věci zahrnující byt, rodinný dům nebo stavbu pro rodinnou rekreaci podle katastru nemovitostí.</w:t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Plátce poplatku, který nemá sídlo nebo bydliště na území členského státu Evropské unie, jiného smluvního státu Dohody o Evropském hospodářském prostoru nebo Švýcarské konfederace, uvede také adresu svého zmocněnce v</w:t>
      </w:r>
      <w:r w:rsidR="00057BD3">
        <w:t> </w:t>
      </w:r>
      <w:r w:rsidRPr="00AC4FE9">
        <w:t>tuzemsku</w:t>
      </w:r>
      <w:r w:rsidR="00057BD3">
        <w:t xml:space="preserve"> </w:t>
      </w:r>
      <w:r w:rsidRPr="00AC4FE9">
        <w:t>pro doručování.</w:t>
      </w:r>
      <w:r w:rsidRPr="00AC4FE9">
        <w:rPr>
          <w:rStyle w:val="Znakapoznpodarou"/>
        </w:rPr>
        <w:footnoteReference w:id="9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 xml:space="preserve">Dojde-li ke změně údajů uvedených v ohlášení, je plátce povinen tuto změnu oznámit do </w:t>
      </w:r>
      <w:r w:rsidR="004E3D6D">
        <w:t>15</w:t>
      </w:r>
      <w:r w:rsidRPr="00AC4FE9">
        <w:t xml:space="preserve"> dnů ode dne, kdy nastala.</w:t>
      </w:r>
      <w:r w:rsidRPr="00AC4FE9">
        <w:rPr>
          <w:rStyle w:val="Znakapoznpodarou"/>
        </w:rPr>
        <w:footnoteReference w:id="10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AC4FE9">
        <w:rPr>
          <w:rStyle w:val="Znakapoznpodarou"/>
        </w:rPr>
        <w:footnoteReference w:id="11"/>
      </w:r>
    </w:p>
    <w:p w:rsidR="00AC4FE9" w:rsidRPr="00AC4FE9" w:rsidRDefault="00AC4FE9" w:rsidP="0079315B">
      <w:pPr>
        <w:numPr>
          <w:ilvl w:val="0"/>
          <w:numId w:val="17"/>
        </w:numPr>
      </w:pPr>
      <w:r w:rsidRPr="00AC4FE9">
        <w:t>Není-li plátce, plní ohlašovací povinnost poplatník.</w:t>
      </w:r>
      <w:r w:rsidRPr="00AC4FE9">
        <w:rPr>
          <w:rStyle w:val="Znakapoznpodarou"/>
        </w:rPr>
        <w:footnoteReference w:id="12"/>
      </w:r>
    </w:p>
    <w:p w:rsidR="00AC4FE9" w:rsidRPr="00AC4FE9" w:rsidRDefault="00AC4FE9" w:rsidP="00AC4FE9">
      <w:pPr>
        <w:pStyle w:val="slalnk"/>
        <w:spacing w:before="480"/>
        <w:rPr>
          <w:i/>
          <w:szCs w:val="24"/>
        </w:rPr>
      </w:pPr>
      <w:r w:rsidRPr="00AC4FE9">
        <w:rPr>
          <w:szCs w:val="24"/>
        </w:rPr>
        <w:t>Čl. 5</w:t>
      </w:r>
    </w:p>
    <w:p w:rsidR="00AC4FE9" w:rsidRPr="00AC4FE9" w:rsidRDefault="00AC4FE9" w:rsidP="00AC4FE9">
      <w:pPr>
        <w:pStyle w:val="Nzvylnk"/>
        <w:rPr>
          <w:szCs w:val="24"/>
        </w:rPr>
      </w:pPr>
      <w:r w:rsidRPr="00AC4FE9">
        <w:rPr>
          <w:szCs w:val="24"/>
        </w:rPr>
        <w:t>Základ poplatku</w:t>
      </w:r>
      <w:r w:rsidRPr="00AC4FE9">
        <w:rPr>
          <w:rStyle w:val="Znakapoznpodarou"/>
          <w:szCs w:val="24"/>
        </w:rPr>
        <w:footnoteReference w:id="13"/>
      </w:r>
    </w:p>
    <w:p w:rsidR="00AC4FE9" w:rsidRPr="00AC4FE9" w:rsidRDefault="00AC4FE9" w:rsidP="00AC4FE9">
      <w:pPr>
        <w:numPr>
          <w:ilvl w:val="0"/>
          <w:numId w:val="16"/>
        </w:numPr>
        <w:spacing w:before="120" w:after="60" w:line="264" w:lineRule="auto"/>
        <w:jc w:val="both"/>
        <w:rPr>
          <w:i/>
          <w:color w:val="0070C0"/>
        </w:rPr>
      </w:pPr>
      <w:r w:rsidRPr="00AC4FE9">
        <w:t xml:space="preserve">Základem dílčího poplatku je kapacita soustřeďovacích prostředků pro nemovitou věc na odpad za kalendářní měsíc v litrech připadající na poplatníka. </w:t>
      </w:r>
    </w:p>
    <w:p w:rsidR="00AC4FE9" w:rsidRPr="00AC4FE9" w:rsidRDefault="00AC4FE9" w:rsidP="00AC4FE9">
      <w:pPr>
        <w:pStyle w:val="Default"/>
        <w:numPr>
          <w:ilvl w:val="0"/>
          <w:numId w:val="16"/>
        </w:numPr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Objednanou kapacitou soustřeďovacích prostředků pro nemovitou věc na kalendářní měsíc připadající na poplatníka je </w:t>
      </w:r>
    </w:p>
    <w:p w:rsidR="00AC4FE9" w:rsidRPr="00AC4FE9" w:rsidRDefault="00AC4FE9" w:rsidP="00AC4FE9">
      <w:pPr>
        <w:pStyle w:val="Default"/>
        <w:spacing w:after="55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AC4FE9" w:rsidRPr="00AC4FE9" w:rsidRDefault="00AC4FE9" w:rsidP="00AC4FE9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AC4FE9">
        <w:rPr>
          <w:rFonts w:ascii="Times New Roman" w:hAnsi="Times New Roman" w:cs="Times New Roman"/>
        </w:rPr>
        <w:t xml:space="preserve">b) kapacita soustřeďovacích prostředků pro tuto nemovitou věc na kalendářní měsíc </w:t>
      </w:r>
      <w:r w:rsidRPr="00AC4FE9">
        <w:rPr>
          <w:rFonts w:ascii="Times New Roman" w:hAnsi="Times New Roman" w:cs="Times New Roman"/>
        </w:rPr>
        <w:br/>
        <w:t xml:space="preserve">v případě, že v nemovité věci nemá bydliště žádná fyzická osoba.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lastRenderedPageBreak/>
        <w:t>Čl. 6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Sazba poplatku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rPr>
          <w:i/>
          <w:color w:val="0070C0"/>
        </w:rPr>
        <w:t xml:space="preserve"> </w:t>
      </w:r>
      <w:r w:rsidRPr="00AC4FE9">
        <w:t xml:space="preserve">Sazba poplatku činí </w:t>
      </w:r>
      <w:r w:rsidR="00057BD3">
        <w:t>0,</w:t>
      </w:r>
      <w:r w:rsidR="00780B1A">
        <w:t>6</w:t>
      </w:r>
      <w:r w:rsidR="00CE2798">
        <w:t>8</w:t>
      </w:r>
      <w:r w:rsidR="00057BD3">
        <w:t xml:space="preserve"> </w:t>
      </w:r>
      <w:r w:rsidRPr="00AC4FE9">
        <w:t>Kč za l</w:t>
      </w:r>
      <w:r w:rsidR="0031200E">
        <w:t>itr</w:t>
      </w:r>
      <w:r w:rsidRPr="00AC4FE9">
        <w:t>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7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Výpočet poplatku</w:t>
      </w:r>
      <w:r w:rsidRPr="00AC4FE9">
        <w:rPr>
          <w:rStyle w:val="Znakapoznpodarou"/>
          <w:szCs w:val="24"/>
        </w:rPr>
        <w:footnoteReference w:id="14"/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Poplatek se vypočte jako součet dílčích poplatků za jednotlivé kalendářní měsíce, na jejichž konci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a) měl poplatník v nemovité věci bydliště, nebo </w:t>
      </w:r>
    </w:p>
    <w:p w:rsidR="00AC4FE9" w:rsidRPr="00AC4FE9" w:rsidRDefault="00AC4FE9" w:rsidP="0079315B">
      <w:pPr>
        <w:spacing w:before="120" w:after="60" w:line="20" w:lineRule="atLeast"/>
        <w:ind w:left="567"/>
        <w:jc w:val="both"/>
      </w:pPr>
      <w:r w:rsidRPr="00AC4FE9">
        <w:t xml:space="preserve">b) neměla v nemovité věci bydliště žádná fyzická osoba v případě, že poplatníkem je vlastník této nemovité věci. </w:t>
      </w:r>
    </w:p>
    <w:p w:rsidR="00AC4FE9" w:rsidRPr="00AC4FE9" w:rsidRDefault="00AC4FE9" w:rsidP="0079315B">
      <w:pPr>
        <w:numPr>
          <w:ilvl w:val="0"/>
          <w:numId w:val="21"/>
        </w:numPr>
        <w:spacing w:before="120" w:after="60" w:line="20" w:lineRule="atLeast"/>
        <w:jc w:val="both"/>
      </w:pPr>
      <w:r w:rsidRPr="00AC4FE9">
        <w:t xml:space="preserve">Dílčí poplatek za kalendářní měsíc se vypočte jako součin základu dílčího poplatku zaokrouhleného na celé litry nahoru a sazby pro tento základ. 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8</w:t>
      </w:r>
    </w:p>
    <w:p w:rsid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Splatnost poplatku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(1)</w:t>
      </w:r>
      <w:r w:rsidRPr="002B1D74">
        <w:rPr>
          <w:b w:val="0"/>
          <w:szCs w:val="24"/>
        </w:rPr>
        <w:tab/>
        <w:t xml:space="preserve">Plátce poplatku odvede vybraný poplatek správci poplatku nejpozději do </w:t>
      </w:r>
      <w:r>
        <w:rPr>
          <w:b w:val="0"/>
          <w:szCs w:val="24"/>
        </w:rPr>
        <w:t xml:space="preserve">31. května </w:t>
      </w:r>
      <w:r w:rsidRPr="002B1D74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  </w:t>
      </w:r>
      <w:r>
        <w:rPr>
          <w:b w:val="0"/>
          <w:szCs w:val="24"/>
        </w:rPr>
        <w:br/>
        <w:t xml:space="preserve">     </w:t>
      </w:r>
      <w:r>
        <w:rPr>
          <w:b w:val="0"/>
          <w:szCs w:val="24"/>
        </w:rPr>
        <w:tab/>
      </w:r>
      <w:r w:rsidRPr="002B1D74">
        <w:rPr>
          <w:b w:val="0"/>
          <w:szCs w:val="24"/>
        </w:rPr>
        <w:t xml:space="preserve">příslušného kalendářního roku. 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(2)</w:t>
      </w:r>
      <w:r w:rsidRPr="002B1D74">
        <w:rPr>
          <w:b w:val="0"/>
          <w:szCs w:val="24"/>
        </w:rPr>
        <w:tab/>
        <w:t xml:space="preserve">Plátce poplatku, který nabyl postavení plátce poplatku po datu uvedeném v odstavci 1,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>odvede vybraný poplatek nejpozději do</w:t>
      </w:r>
      <w:r>
        <w:rPr>
          <w:b w:val="0"/>
          <w:szCs w:val="24"/>
        </w:rPr>
        <w:t xml:space="preserve"> 30 dnů od nabytí postavení </w:t>
      </w:r>
      <w:r w:rsidR="00E45E27">
        <w:rPr>
          <w:b w:val="0"/>
          <w:szCs w:val="24"/>
        </w:rPr>
        <w:t>plátce</w:t>
      </w:r>
      <w:r>
        <w:rPr>
          <w:b w:val="0"/>
          <w:szCs w:val="24"/>
        </w:rPr>
        <w:t>.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ind w:left="567" w:hanging="567"/>
        <w:jc w:val="left"/>
        <w:rPr>
          <w:b w:val="0"/>
          <w:szCs w:val="24"/>
        </w:rPr>
      </w:pPr>
      <w:r w:rsidRPr="002B1D74">
        <w:rPr>
          <w:b w:val="0"/>
          <w:szCs w:val="24"/>
        </w:rPr>
        <w:t>(3)</w:t>
      </w:r>
      <w:r w:rsidRPr="002B1D74">
        <w:rPr>
          <w:b w:val="0"/>
          <w:szCs w:val="24"/>
        </w:rPr>
        <w:tab/>
        <w:t xml:space="preserve">Lhůta pro odvedení poplatku neskončí plátci poplatku dříve než lhůta pro podání </w:t>
      </w:r>
      <w:r>
        <w:rPr>
          <w:b w:val="0"/>
          <w:szCs w:val="24"/>
        </w:rPr>
        <w:br/>
      </w:r>
      <w:r w:rsidRPr="002B1D74">
        <w:rPr>
          <w:b w:val="0"/>
          <w:szCs w:val="24"/>
        </w:rPr>
        <w:t xml:space="preserve">ohlášení podle čl. </w:t>
      </w:r>
      <w:r>
        <w:rPr>
          <w:b w:val="0"/>
          <w:szCs w:val="24"/>
        </w:rPr>
        <w:t xml:space="preserve">8 </w:t>
      </w:r>
      <w:r w:rsidRPr="002B1D74">
        <w:rPr>
          <w:b w:val="0"/>
          <w:szCs w:val="24"/>
        </w:rPr>
        <w:t>odst.</w:t>
      </w:r>
      <w:r>
        <w:rPr>
          <w:b w:val="0"/>
          <w:szCs w:val="24"/>
        </w:rPr>
        <w:t xml:space="preserve"> 1</w:t>
      </w:r>
      <w:r w:rsidRPr="002B1D74">
        <w:rPr>
          <w:b w:val="0"/>
          <w:szCs w:val="24"/>
        </w:rPr>
        <w:t xml:space="preserve"> této vyhlášky. </w:t>
      </w:r>
    </w:p>
    <w:p w:rsidR="002B1D74" w:rsidRPr="002B1D74" w:rsidRDefault="002B1D74" w:rsidP="002B1D74">
      <w:pPr>
        <w:pStyle w:val="Nzvylnk"/>
        <w:tabs>
          <w:tab w:val="left" w:pos="567"/>
        </w:tabs>
        <w:spacing w:line="20" w:lineRule="atLeast"/>
        <w:jc w:val="left"/>
        <w:rPr>
          <w:b w:val="0"/>
          <w:szCs w:val="24"/>
        </w:rPr>
      </w:pPr>
      <w:r w:rsidRPr="002B1D74">
        <w:rPr>
          <w:b w:val="0"/>
          <w:szCs w:val="24"/>
        </w:rPr>
        <w:t>(4)</w:t>
      </w:r>
      <w:r w:rsidRPr="002B1D74">
        <w:rPr>
          <w:b w:val="0"/>
          <w:szCs w:val="24"/>
        </w:rPr>
        <w:tab/>
        <w:t>Není-li plátce poplatku, zaplatí poplatek ve lhůtě podle odstavce 1, 2 nebo 3 poplatník.</w:t>
      </w: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9</w:t>
      </w:r>
    </w:p>
    <w:p w:rsidR="00AC4FE9" w:rsidRP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 xml:space="preserve">Navýšení poplatku </w:t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 xml:space="preserve">Nebudou-li poplatky zaplaceny poplatníkem včas nebo ve správné výši, vyměří mu správce poplatku poplatek platebním výměrem nebo hromadným předpisným seznamem. </w:t>
      </w:r>
      <w:r w:rsidRPr="00AC4FE9">
        <w:rPr>
          <w:rStyle w:val="Znakapoznpodarou"/>
        </w:rPr>
        <w:footnoteReference w:id="15"/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>Nebudou-li poplatky odvedeny plátcem poplatku včas nebo ve správné výši, vyměří mu správce poplatku poplatek platebním výměrem k přímé úhradě.</w:t>
      </w:r>
      <w:r w:rsidRPr="00AC4FE9">
        <w:rPr>
          <w:rStyle w:val="Znakapoznpodarou"/>
        </w:rPr>
        <w:footnoteReference w:id="16"/>
      </w:r>
    </w:p>
    <w:p w:rsidR="00AC4FE9" w:rsidRPr="00AC4FE9" w:rsidRDefault="00AC4FE9" w:rsidP="0079315B">
      <w:pPr>
        <w:numPr>
          <w:ilvl w:val="0"/>
          <w:numId w:val="20"/>
        </w:numPr>
        <w:spacing w:before="120" w:line="20" w:lineRule="atLeast"/>
      </w:pPr>
      <w:r w:rsidRPr="00AC4FE9">
        <w:t>Včas nezaplacené nebo neodvedené poplatky nebo část těchto poplatků může správce poplatku zvýšit až na trojnásobek; toto zvýšení je příslušenstvím poplatku sledujícím jeho osud.</w:t>
      </w:r>
      <w:r w:rsidRPr="00AC4FE9">
        <w:rPr>
          <w:rStyle w:val="Znakapoznpodarou"/>
        </w:rPr>
        <w:footnoteReference w:id="17"/>
      </w:r>
      <w:r w:rsidR="00991141">
        <w:br/>
      </w:r>
    </w:p>
    <w:p w:rsidR="00AC4FE9" w:rsidRPr="00AC4FE9" w:rsidRDefault="00AC4FE9" w:rsidP="0079315B">
      <w:pPr>
        <w:pStyle w:val="slalnk"/>
        <w:spacing w:before="480" w:line="20" w:lineRule="atLeast"/>
        <w:ind w:left="3540" w:firstLine="708"/>
        <w:jc w:val="left"/>
        <w:rPr>
          <w:szCs w:val="24"/>
        </w:rPr>
      </w:pPr>
      <w:r w:rsidRPr="00AC4FE9">
        <w:rPr>
          <w:szCs w:val="24"/>
        </w:rPr>
        <w:lastRenderedPageBreak/>
        <w:t>Čl. 10</w:t>
      </w:r>
    </w:p>
    <w:p w:rsidR="00AC4FE9" w:rsidRPr="00AC4FE9" w:rsidRDefault="00AC4FE9" w:rsidP="0079315B">
      <w:pPr>
        <w:pStyle w:val="Nzvylnk"/>
        <w:spacing w:line="20" w:lineRule="atLeast"/>
        <w:ind w:left="3399" w:firstLine="141"/>
        <w:jc w:val="left"/>
        <w:rPr>
          <w:szCs w:val="24"/>
        </w:rPr>
      </w:pPr>
      <w:r w:rsidRPr="00AC4FE9">
        <w:rPr>
          <w:szCs w:val="24"/>
        </w:rPr>
        <w:t>Společná ustanovení</w:t>
      </w:r>
    </w:p>
    <w:p w:rsidR="00AC4FE9" w:rsidRPr="00AC4FE9" w:rsidRDefault="00AC4FE9" w:rsidP="0079315B">
      <w:pPr>
        <w:numPr>
          <w:ilvl w:val="0"/>
          <w:numId w:val="19"/>
        </w:numPr>
        <w:spacing w:before="120" w:line="20" w:lineRule="atLeast"/>
      </w:pPr>
      <w:r w:rsidRPr="00AC4FE9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AC4FE9">
        <w:rPr>
          <w:rStyle w:val="Znakapoznpodarou"/>
        </w:rPr>
        <w:footnoteReference w:id="18"/>
      </w:r>
    </w:p>
    <w:p w:rsidR="00334BF9" w:rsidRDefault="00AC4FE9" w:rsidP="00334BF9">
      <w:pPr>
        <w:numPr>
          <w:ilvl w:val="0"/>
          <w:numId w:val="19"/>
        </w:numPr>
        <w:spacing w:before="120" w:line="20" w:lineRule="atLeast"/>
      </w:pPr>
      <w:r w:rsidRPr="00AC4FE9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AC4FE9">
        <w:rPr>
          <w:rStyle w:val="Znakapoznpodarou"/>
        </w:rPr>
        <w:footnoteReference w:id="19"/>
      </w:r>
    </w:p>
    <w:p w:rsidR="00334BF9" w:rsidRPr="00AC4FE9" w:rsidRDefault="00334BF9" w:rsidP="00334BF9">
      <w:pPr>
        <w:spacing w:before="120" w:line="20" w:lineRule="atLeast"/>
        <w:ind w:left="567"/>
      </w:pPr>
    </w:p>
    <w:p w:rsidR="00AC4FE9" w:rsidRPr="00AC4FE9" w:rsidRDefault="00AC4FE9" w:rsidP="0079315B">
      <w:pPr>
        <w:pStyle w:val="slalnk"/>
        <w:spacing w:before="480" w:line="20" w:lineRule="atLeast"/>
        <w:rPr>
          <w:szCs w:val="24"/>
        </w:rPr>
      </w:pPr>
      <w:r w:rsidRPr="00AC4FE9">
        <w:rPr>
          <w:szCs w:val="24"/>
        </w:rPr>
        <w:t>Čl. 1</w:t>
      </w:r>
      <w:r w:rsidR="0079315B">
        <w:rPr>
          <w:szCs w:val="24"/>
        </w:rPr>
        <w:t>2</w:t>
      </w:r>
    </w:p>
    <w:p w:rsidR="00AC4FE9" w:rsidRDefault="00AC4FE9" w:rsidP="0079315B">
      <w:pPr>
        <w:pStyle w:val="Nzvylnk"/>
        <w:spacing w:line="20" w:lineRule="atLeast"/>
        <w:rPr>
          <w:szCs w:val="24"/>
        </w:rPr>
      </w:pPr>
      <w:r w:rsidRPr="00AC4FE9">
        <w:rPr>
          <w:szCs w:val="24"/>
        </w:rPr>
        <w:t>Účinnost</w:t>
      </w:r>
    </w:p>
    <w:p w:rsidR="00334BF9" w:rsidRPr="00AC4FE9" w:rsidRDefault="00334BF9" w:rsidP="00334BF9">
      <w:pPr>
        <w:numPr>
          <w:ilvl w:val="0"/>
          <w:numId w:val="23"/>
        </w:numPr>
        <w:spacing w:before="120" w:line="20" w:lineRule="atLeast"/>
      </w:pPr>
      <w:r>
        <w:t xml:space="preserve">Nabytím účinnosti této vyhlášky se zrušuje obecně závazná vyhláška obce Křižovatka </w:t>
      </w:r>
      <w:r w:rsidR="00580285">
        <w:t>1</w:t>
      </w:r>
      <w:r>
        <w:t>/202</w:t>
      </w:r>
      <w:r w:rsidR="00580285">
        <w:t>3</w:t>
      </w:r>
      <w:r w:rsidRPr="00334BF9">
        <w:t xml:space="preserve"> o místním poplatku za odkládání komu</w:t>
      </w:r>
      <w:r>
        <w:t xml:space="preserve">nálního odpadu z nemovité </w:t>
      </w:r>
      <w:proofErr w:type="gramStart"/>
      <w:r>
        <w:t>věci .</w:t>
      </w:r>
      <w:proofErr w:type="gramEnd"/>
    </w:p>
    <w:p w:rsidR="00334BF9" w:rsidRPr="00334BF9" w:rsidRDefault="00334BF9" w:rsidP="0079315B">
      <w:pPr>
        <w:numPr>
          <w:ilvl w:val="0"/>
          <w:numId w:val="23"/>
        </w:numPr>
        <w:spacing w:before="120" w:line="20" w:lineRule="atLeast"/>
      </w:pPr>
      <w:r w:rsidRPr="00334BF9">
        <w:t>Tato vyhláška nabývá účinnosti dnem 1. ledna 202</w:t>
      </w:r>
      <w:r w:rsidR="00580285">
        <w:t>5</w:t>
      </w:r>
      <w:r w:rsidRPr="00334BF9">
        <w:t>.</w:t>
      </w:r>
    </w:p>
    <w:p w:rsidR="00334BF9" w:rsidRPr="00AC4FE9" w:rsidRDefault="00334BF9" w:rsidP="0079315B">
      <w:pPr>
        <w:pStyle w:val="Nzvylnk"/>
        <w:spacing w:line="20" w:lineRule="atLeast"/>
        <w:rPr>
          <w:szCs w:val="24"/>
        </w:rPr>
      </w:pPr>
    </w:p>
    <w:p w:rsidR="00AC4FE9" w:rsidRPr="00334BF9" w:rsidRDefault="00AC4FE9" w:rsidP="0079315B">
      <w:pPr>
        <w:pStyle w:val="Nzvylnk"/>
        <w:spacing w:line="20" w:lineRule="atLeast"/>
        <w:jc w:val="left"/>
        <w:rPr>
          <w:b w:val="0"/>
          <w:bCs w:val="0"/>
          <w:i/>
          <w:color w:val="0070C0"/>
          <w:szCs w:val="24"/>
        </w:rPr>
      </w:pPr>
      <w:r w:rsidRPr="00AC4FE9">
        <w:rPr>
          <w:b w:val="0"/>
          <w:bCs w:val="0"/>
          <w:i/>
          <w:color w:val="0070C0"/>
          <w:szCs w:val="24"/>
        </w:rPr>
        <w:t xml:space="preserve"> </w:t>
      </w:r>
    </w:p>
    <w:p w:rsidR="00AC4FE9" w:rsidRPr="00AC4FE9" w:rsidRDefault="00AC4FE9" w:rsidP="0079315B">
      <w:pPr>
        <w:pStyle w:val="Nzvylnk"/>
        <w:spacing w:line="20" w:lineRule="atLeast"/>
        <w:jc w:val="left"/>
        <w:rPr>
          <w:b w:val="0"/>
          <w:bCs w:val="0"/>
          <w:i/>
          <w:color w:val="1A4BD6"/>
          <w:szCs w:val="24"/>
        </w:rPr>
      </w:pPr>
    </w:p>
    <w:p w:rsidR="00AC4FE9" w:rsidRDefault="00AC4FE9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Default="0031200E" w:rsidP="0079315B">
      <w:pPr>
        <w:spacing w:before="120" w:line="20" w:lineRule="atLeast"/>
        <w:jc w:val="both"/>
      </w:pPr>
    </w:p>
    <w:p w:rsidR="0031200E" w:rsidRPr="00AC4FE9" w:rsidRDefault="0031200E" w:rsidP="0079315B">
      <w:pPr>
        <w:spacing w:before="120" w:line="20" w:lineRule="atLeast"/>
        <w:jc w:val="both"/>
      </w:pPr>
    </w:p>
    <w:p w:rsidR="0079315B" w:rsidRPr="001F1A22" w:rsidRDefault="00AC4FE9" w:rsidP="0079315B">
      <w:pPr>
        <w:pStyle w:val="Zkladntext"/>
        <w:tabs>
          <w:tab w:val="left" w:pos="1440"/>
          <w:tab w:val="left" w:pos="7020"/>
        </w:tabs>
        <w:spacing w:after="0" w:line="288" w:lineRule="auto"/>
        <w:rPr>
          <w:i/>
          <w:sz w:val="22"/>
          <w:szCs w:val="22"/>
        </w:rPr>
      </w:pPr>
      <w:r w:rsidRPr="00AC4FE9">
        <w:rPr>
          <w:i/>
        </w:rPr>
        <w:tab/>
      </w:r>
      <w:r w:rsidR="0079315B" w:rsidRPr="001F1A22">
        <w:rPr>
          <w:i/>
          <w:sz w:val="22"/>
          <w:szCs w:val="22"/>
        </w:rPr>
        <w:tab/>
      </w:r>
      <w:r w:rsidR="0079315B" w:rsidRPr="001F1A22">
        <w:rPr>
          <w:i/>
          <w:sz w:val="22"/>
          <w:szCs w:val="22"/>
        </w:rPr>
        <w:tab/>
        <w:t xml:space="preserve"> </w:t>
      </w:r>
    </w:p>
    <w:p w:rsidR="0079315B" w:rsidRPr="001F1A22" w:rsidRDefault="0079315B" w:rsidP="0079315B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1F1A22">
        <w:rPr>
          <w:i/>
          <w:sz w:val="22"/>
          <w:szCs w:val="22"/>
        </w:rPr>
        <w:tab/>
        <w:t>...................................</w:t>
      </w:r>
      <w:r w:rsidRPr="001F1A22">
        <w:rPr>
          <w:i/>
          <w:sz w:val="22"/>
          <w:szCs w:val="22"/>
        </w:rPr>
        <w:tab/>
        <w:t>..........................................</w:t>
      </w:r>
    </w:p>
    <w:p w:rsidR="0079315B" w:rsidRPr="001F1A22" w:rsidRDefault="0079315B" w:rsidP="0079315B">
      <w:pPr>
        <w:pStyle w:val="Zkladntext"/>
        <w:tabs>
          <w:tab w:val="left" w:pos="1080"/>
          <w:tab w:val="left" w:pos="666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ab/>
      </w:r>
      <w:r>
        <w:rPr>
          <w:sz w:val="22"/>
          <w:szCs w:val="22"/>
        </w:rPr>
        <w:t xml:space="preserve"> </w:t>
      </w:r>
      <w:r w:rsidR="00340126">
        <w:rPr>
          <w:sz w:val="22"/>
          <w:szCs w:val="22"/>
        </w:rPr>
        <w:t>Jan Strachota</w:t>
      </w:r>
      <w:r w:rsidRPr="001F1A22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40126">
        <w:rPr>
          <w:sz w:val="22"/>
          <w:szCs w:val="22"/>
        </w:rPr>
        <w:t>Jitka Jandová</w:t>
      </w:r>
      <w:r w:rsidRPr="001F1A22">
        <w:rPr>
          <w:sz w:val="22"/>
          <w:szCs w:val="22"/>
        </w:rPr>
        <w:tab/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1F1A22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="003401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starosta </w:t>
      </w:r>
      <w:proofErr w:type="gramStart"/>
      <w:r w:rsidR="00340126">
        <w:rPr>
          <w:sz w:val="22"/>
          <w:szCs w:val="22"/>
        </w:rPr>
        <w:t xml:space="preserve">obce                                                                            </w:t>
      </w:r>
      <w:r>
        <w:rPr>
          <w:sz w:val="22"/>
          <w:szCs w:val="22"/>
        </w:rPr>
        <w:t>místostarostka</w:t>
      </w:r>
      <w:proofErr w:type="gramEnd"/>
      <w:r w:rsidR="00340126">
        <w:rPr>
          <w:sz w:val="22"/>
          <w:szCs w:val="22"/>
        </w:rPr>
        <w:t xml:space="preserve"> obce</w:t>
      </w:r>
    </w:p>
    <w:p w:rsidR="0079315B" w:rsidRPr="001F1A22" w:rsidRDefault="0079315B" w:rsidP="0079315B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p w:rsidR="00AC4FE9" w:rsidRPr="00AC4FE9" w:rsidRDefault="00AC4FE9" w:rsidP="0079315B">
      <w:pPr>
        <w:pStyle w:val="Zkladntext"/>
        <w:tabs>
          <w:tab w:val="left" w:pos="1440"/>
          <w:tab w:val="left" w:pos="7020"/>
        </w:tabs>
        <w:spacing w:after="0" w:line="264" w:lineRule="auto"/>
      </w:pPr>
    </w:p>
    <w:p w:rsidR="00AC4FE9" w:rsidRDefault="00AC4FE9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79315B" w:rsidRPr="00AC4FE9" w:rsidRDefault="0079315B" w:rsidP="00AC4FE9">
      <w:pPr>
        <w:pStyle w:val="Zkladntext"/>
        <w:tabs>
          <w:tab w:val="left" w:pos="1080"/>
          <w:tab w:val="left" w:pos="7020"/>
        </w:tabs>
        <w:spacing w:after="0" w:line="264" w:lineRule="auto"/>
      </w:pP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Vyvěšeno na úřední desce dne:</w:t>
      </w:r>
      <w:r w:rsidR="0079315B">
        <w:t xml:space="preserve"> </w:t>
      </w:r>
      <w:r w:rsidR="00780B1A">
        <w:t>1</w:t>
      </w:r>
      <w:r w:rsidR="00CE2798">
        <w:t>4</w:t>
      </w:r>
      <w:r w:rsidR="0079315B">
        <w:t>. 1</w:t>
      </w:r>
      <w:r w:rsidR="00780B1A">
        <w:t>2</w:t>
      </w:r>
      <w:r w:rsidR="0079315B">
        <w:t>. 202</w:t>
      </w:r>
      <w:r w:rsidR="00CE2798">
        <w:t>4</w:t>
      </w:r>
    </w:p>
    <w:p w:rsidR="00AC4FE9" w:rsidRPr="00AC4FE9" w:rsidRDefault="00AC4FE9" w:rsidP="0079315B">
      <w:pPr>
        <w:pStyle w:val="Zkladntext"/>
        <w:tabs>
          <w:tab w:val="left" w:pos="1080"/>
          <w:tab w:val="left" w:pos="7020"/>
        </w:tabs>
        <w:spacing w:after="0"/>
      </w:pPr>
      <w:r w:rsidRPr="00AC4FE9">
        <w:t>Sejmuto z úřední desky dne:</w:t>
      </w:r>
      <w:r w:rsidR="008B432D">
        <w:t xml:space="preserve"> </w:t>
      </w:r>
      <w:proofErr w:type="gramStart"/>
      <w:r w:rsidR="00CE2798">
        <w:t>31</w:t>
      </w:r>
      <w:r w:rsidR="008B432D">
        <w:t>.12.202</w:t>
      </w:r>
      <w:r w:rsidR="00CE2798">
        <w:t>4</w:t>
      </w:r>
      <w:proofErr w:type="gramEnd"/>
    </w:p>
    <w:p w:rsidR="00C024FD" w:rsidRPr="001F1A22" w:rsidRDefault="00C024FD" w:rsidP="001823C6">
      <w:pPr>
        <w:pStyle w:val="Zkladntext"/>
        <w:tabs>
          <w:tab w:val="left" w:pos="1080"/>
          <w:tab w:val="left" w:pos="7020"/>
        </w:tabs>
        <w:spacing w:after="60" w:line="288" w:lineRule="auto"/>
        <w:rPr>
          <w:sz w:val="22"/>
          <w:szCs w:val="22"/>
        </w:rPr>
      </w:pPr>
    </w:p>
    <w:sectPr w:rsidR="00C024FD" w:rsidRPr="001F1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582" w:rsidRDefault="00406582" w:rsidP="00D847FD">
      <w:r>
        <w:separator/>
      </w:r>
    </w:p>
  </w:endnote>
  <w:endnote w:type="continuationSeparator" w:id="0">
    <w:p w:rsidR="00406582" w:rsidRDefault="00406582" w:rsidP="00D8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582" w:rsidRDefault="00406582" w:rsidP="00D847FD">
      <w:r>
        <w:separator/>
      </w:r>
    </w:p>
  </w:footnote>
  <w:footnote w:type="continuationSeparator" w:id="0">
    <w:p w:rsidR="00406582" w:rsidRDefault="00406582" w:rsidP="00D847FD">
      <w:r>
        <w:continuationSeparator/>
      </w:r>
    </w:p>
  </w:footnote>
  <w:footnote w:id="1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</w:rPr>
        <w:t xml:space="preserve"> </w:t>
      </w:r>
      <w:r w:rsidRPr="0084298A">
        <w:rPr>
          <w:sz w:val="18"/>
          <w:szCs w:val="18"/>
        </w:rPr>
        <w:t>§ 15 odst. 1 zákona, o místních poplatcích</w:t>
      </w:r>
    </w:p>
  </w:footnote>
  <w:footnote w:id="2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10j zákona o místních poplatcích</w:t>
      </w:r>
    </w:p>
  </w:footnote>
  <w:footnote w:id="3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rStyle w:val="Znakapoznpodarou"/>
          <w:sz w:val="18"/>
          <w:szCs w:val="18"/>
          <w:vertAlign w:val="baseline"/>
        </w:rPr>
        <w:t xml:space="preserve"> §</w:t>
      </w:r>
      <w:r w:rsidRPr="0084298A">
        <w:rPr>
          <w:sz w:val="18"/>
          <w:szCs w:val="18"/>
        </w:rPr>
        <w:t xml:space="preserve"> 10i zákona o místních poplatcích</w:t>
      </w:r>
    </w:p>
  </w:footnote>
  <w:footnote w:id="4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  <w:vertAlign w:val="superscript"/>
        </w:rPr>
        <w:t xml:space="preserve"> </w:t>
      </w:r>
      <w:r w:rsidRPr="0084298A">
        <w:rPr>
          <w:sz w:val="18"/>
          <w:szCs w:val="18"/>
        </w:rPr>
        <w:t>§ 10n odst. 1  zákona o místních poplatcích</w:t>
      </w:r>
    </w:p>
  </w:footnote>
  <w:footnote w:id="5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§ 10n odst. 2  zákona o místních poplatcích</w:t>
      </w:r>
    </w:p>
  </w:footnote>
  <w:footnote w:id="6">
    <w:p w:rsidR="00AC4FE9" w:rsidRPr="0084298A" w:rsidRDefault="00AC4FE9" w:rsidP="00AC4FE9">
      <w:pPr>
        <w:pStyle w:val="Textpoznpodarou"/>
        <w:rPr>
          <w:sz w:val="18"/>
          <w:szCs w:val="18"/>
        </w:rPr>
      </w:pPr>
      <w:r w:rsidRPr="0084298A">
        <w:rPr>
          <w:rStyle w:val="Znakapoznpodarou"/>
          <w:sz w:val="18"/>
          <w:szCs w:val="18"/>
        </w:rPr>
        <w:footnoteRef/>
      </w:r>
      <w:r w:rsidRPr="0084298A">
        <w:rPr>
          <w:sz w:val="18"/>
          <w:szCs w:val="18"/>
        </w:rPr>
        <w:t xml:space="preserve"> </w:t>
      </w:r>
      <w:r w:rsidRPr="0084298A">
        <w:rPr>
          <w:rStyle w:val="Znakapoznpodarou"/>
          <w:sz w:val="18"/>
          <w:szCs w:val="18"/>
          <w:vertAlign w:val="baseline"/>
        </w:rPr>
        <w:t>§</w:t>
      </w:r>
      <w:r w:rsidRPr="0084298A">
        <w:rPr>
          <w:sz w:val="18"/>
          <w:szCs w:val="18"/>
        </w:rPr>
        <w:t xml:space="preserve"> 10p zákona o místních poplatcích</w:t>
      </w:r>
    </w:p>
  </w:footnote>
  <w:footnote w:id="7">
    <w:p w:rsidR="00AC4FE9" w:rsidRPr="00057BD3" w:rsidRDefault="00AC4FE9" w:rsidP="00AC4FE9">
      <w:pPr>
        <w:pStyle w:val="Textpoznpodarou"/>
        <w:rPr>
          <w:sz w:val="18"/>
          <w:szCs w:val="18"/>
        </w:rPr>
      </w:pPr>
      <w:r w:rsidRPr="00057BD3">
        <w:rPr>
          <w:rStyle w:val="Znakapoznpodarou"/>
          <w:sz w:val="18"/>
          <w:szCs w:val="18"/>
        </w:rPr>
        <w:footnoteRef/>
      </w:r>
      <w:r w:rsidR="00057BD3">
        <w:rPr>
          <w:sz w:val="18"/>
          <w:szCs w:val="18"/>
        </w:rPr>
        <w:t xml:space="preserve"> </w:t>
      </w:r>
      <w:r w:rsidRPr="00057BD3">
        <w:rPr>
          <w:sz w:val="18"/>
          <w:szCs w:val="18"/>
        </w:rPr>
        <w:t>§ 10o odst. 1 zákona o místních poplatcích</w:t>
      </w:r>
    </w:p>
  </w:footnote>
  <w:footnote w:id="8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2 zákona o místních poplatcích</w:t>
      </w:r>
    </w:p>
  </w:footnote>
  <w:footnote w:id="9">
    <w:p w:rsidR="00AC4FE9" w:rsidRPr="002B1D74" w:rsidRDefault="00F84506" w:rsidP="00AC4FE9">
      <w:pPr>
        <w:pStyle w:val="Textpoznpodarou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AC4FE9" w:rsidRPr="002B1D74">
        <w:rPr>
          <w:rStyle w:val="Znakapoznpodarou"/>
          <w:sz w:val="18"/>
          <w:szCs w:val="18"/>
        </w:rPr>
        <w:footnoteRef/>
      </w:r>
      <w:r w:rsidR="00AC4FE9" w:rsidRPr="002B1D74">
        <w:rPr>
          <w:sz w:val="18"/>
          <w:szCs w:val="18"/>
        </w:rPr>
        <w:t xml:space="preserve"> </w:t>
      </w:r>
      <w:r w:rsidR="00057BD3" w:rsidRPr="002B1D74">
        <w:rPr>
          <w:sz w:val="18"/>
          <w:szCs w:val="18"/>
        </w:rPr>
        <w:t xml:space="preserve"> </w:t>
      </w:r>
      <w:r w:rsidR="00AC4FE9" w:rsidRPr="002B1D74">
        <w:rPr>
          <w:sz w:val="18"/>
          <w:szCs w:val="18"/>
        </w:rPr>
        <w:t>§ 14a odst. 3 zákona o místních poplatcích</w:t>
      </w:r>
    </w:p>
  </w:footnote>
  <w:footnote w:id="10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4 zákona o místních poplatcích</w:t>
      </w:r>
    </w:p>
  </w:footnote>
  <w:footnote w:id="11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14a odst. 5 zákona o místních poplatcích</w:t>
      </w:r>
    </w:p>
  </w:footnote>
  <w:footnote w:id="12">
    <w:p w:rsidR="00057BD3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Absencí plátce je míněna situace, kdy je osoba poplatníka a plátce totožná (např. vlastník nemovité věci, v níž nemá nikdo </w:t>
      </w:r>
    </w:p>
    <w:p w:rsidR="00AC4FE9" w:rsidRPr="002B1D74" w:rsidRDefault="00057BD3" w:rsidP="00AC4FE9">
      <w:pPr>
        <w:pStyle w:val="Textpoznpodarou"/>
        <w:rPr>
          <w:sz w:val="18"/>
          <w:szCs w:val="18"/>
        </w:rPr>
      </w:pPr>
      <w:r w:rsidRPr="002B1D74">
        <w:rPr>
          <w:sz w:val="18"/>
          <w:szCs w:val="18"/>
        </w:rPr>
        <w:t xml:space="preserve">    </w:t>
      </w:r>
      <w:r w:rsidR="00AC4FE9" w:rsidRPr="002B1D74">
        <w:rPr>
          <w:sz w:val="18"/>
          <w:szCs w:val="18"/>
        </w:rPr>
        <w:t xml:space="preserve">bydliště) a jedná tudíž pouze v postavení poplatníka. </w:t>
      </w:r>
    </w:p>
  </w:footnote>
  <w:footnote w:id="13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10k ve spojení s § 10o odst. 2 zákona o místních poplatcích</w:t>
      </w:r>
    </w:p>
  </w:footnote>
  <w:footnote w:id="14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10m ve spojení s § 10o odst. 2 zákona o místních poplatcích</w:t>
      </w:r>
    </w:p>
  </w:footnote>
  <w:footnote w:id="15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1 zákona o místních poplatcích</w:t>
      </w:r>
    </w:p>
  </w:footnote>
  <w:footnote w:id="16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2 zákona o místních poplatcích</w:t>
      </w:r>
    </w:p>
  </w:footnote>
  <w:footnote w:id="17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11 odst. 3 zákona o místních poplatcích</w:t>
      </w:r>
    </w:p>
  </w:footnote>
  <w:footnote w:id="18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10q zákona o místních poplatcích</w:t>
      </w:r>
    </w:p>
  </w:footnote>
  <w:footnote w:id="19">
    <w:p w:rsidR="00AC4FE9" w:rsidRPr="002B1D74" w:rsidRDefault="00AC4FE9" w:rsidP="00AC4FE9">
      <w:pPr>
        <w:pStyle w:val="Textpoznpodarou"/>
        <w:rPr>
          <w:sz w:val="18"/>
          <w:szCs w:val="18"/>
        </w:rPr>
      </w:pPr>
      <w:r w:rsidRPr="002B1D74">
        <w:rPr>
          <w:rStyle w:val="Znakapoznpodarou"/>
          <w:sz w:val="18"/>
          <w:szCs w:val="18"/>
        </w:rPr>
        <w:footnoteRef/>
      </w:r>
      <w:r w:rsidRPr="002B1D74">
        <w:rPr>
          <w:sz w:val="18"/>
          <w:szCs w:val="18"/>
        </w:rPr>
        <w:t xml:space="preserve"> 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0FB4AB3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11662FFF"/>
    <w:multiLevelType w:val="hybridMultilevel"/>
    <w:tmpl w:val="D6CCCA60"/>
    <w:lvl w:ilvl="0" w:tplc="BC3A6C94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22B83385"/>
    <w:multiLevelType w:val="multilevel"/>
    <w:tmpl w:val="F1FCE4D4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25450E2C"/>
    <w:multiLevelType w:val="hybridMultilevel"/>
    <w:tmpl w:val="EE524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164ECA"/>
    <w:multiLevelType w:val="multilevel"/>
    <w:tmpl w:val="B9601A4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C997048"/>
    <w:multiLevelType w:val="hybridMultilevel"/>
    <w:tmpl w:val="82C8CAF4"/>
    <w:lvl w:ilvl="0" w:tplc="04050011">
      <w:start w:val="1"/>
      <w:numFmt w:val="decimal"/>
      <w:lvlText w:val="%1)"/>
      <w:lvlJc w:val="left"/>
      <w:pPr>
        <w:ind w:left="1741" w:hanging="360"/>
      </w:pPr>
    </w:lvl>
    <w:lvl w:ilvl="1" w:tplc="04050019" w:tentative="1">
      <w:start w:val="1"/>
      <w:numFmt w:val="lowerLetter"/>
      <w:lvlText w:val="%2."/>
      <w:lvlJc w:val="left"/>
      <w:pPr>
        <w:ind w:left="2461" w:hanging="360"/>
      </w:pPr>
    </w:lvl>
    <w:lvl w:ilvl="2" w:tplc="0405001B" w:tentative="1">
      <w:start w:val="1"/>
      <w:numFmt w:val="lowerRoman"/>
      <w:lvlText w:val="%3."/>
      <w:lvlJc w:val="right"/>
      <w:pPr>
        <w:ind w:left="3181" w:hanging="180"/>
      </w:pPr>
    </w:lvl>
    <w:lvl w:ilvl="3" w:tplc="0405000F" w:tentative="1">
      <w:start w:val="1"/>
      <w:numFmt w:val="decimal"/>
      <w:lvlText w:val="%4."/>
      <w:lvlJc w:val="left"/>
      <w:pPr>
        <w:ind w:left="3901" w:hanging="360"/>
      </w:pPr>
    </w:lvl>
    <w:lvl w:ilvl="4" w:tplc="04050019" w:tentative="1">
      <w:start w:val="1"/>
      <w:numFmt w:val="lowerLetter"/>
      <w:lvlText w:val="%5."/>
      <w:lvlJc w:val="left"/>
      <w:pPr>
        <w:ind w:left="4621" w:hanging="360"/>
      </w:pPr>
    </w:lvl>
    <w:lvl w:ilvl="5" w:tplc="0405001B" w:tentative="1">
      <w:start w:val="1"/>
      <w:numFmt w:val="lowerRoman"/>
      <w:lvlText w:val="%6."/>
      <w:lvlJc w:val="right"/>
      <w:pPr>
        <w:ind w:left="5341" w:hanging="180"/>
      </w:pPr>
    </w:lvl>
    <w:lvl w:ilvl="6" w:tplc="0405000F" w:tentative="1">
      <w:start w:val="1"/>
      <w:numFmt w:val="decimal"/>
      <w:lvlText w:val="%7."/>
      <w:lvlJc w:val="left"/>
      <w:pPr>
        <w:ind w:left="6061" w:hanging="360"/>
      </w:pPr>
    </w:lvl>
    <w:lvl w:ilvl="7" w:tplc="04050019" w:tentative="1">
      <w:start w:val="1"/>
      <w:numFmt w:val="lowerLetter"/>
      <w:lvlText w:val="%8."/>
      <w:lvlJc w:val="left"/>
      <w:pPr>
        <w:ind w:left="6781" w:hanging="360"/>
      </w:pPr>
    </w:lvl>
    <w:lvl w:ilvl="8" w:tplc="0405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F301B3"/>
    <w:multiLevelType w:val="multilevel"/>
    <w:tmpl w:val="197605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54F6362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61F6703A"/>
    <w:multiLevelType w:val="multilevel"/>
    <w:tmpl w:val="FA74F0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75F7E6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77135CED"/>
    <w:multiLevelType w:val="multilevel"/>
    <w:tmpl w:val="D4289BF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7EB71288"/>
    <w:multiLevelType w:val="multilevel"/>
    <w:tmpl w:val="A740AE4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3"/>
  </w:num>
  <w:num w:numId="5">
    <w:abstractNumId w:val="10"/>
  </w:num>
  <w:num w:numId="6">
    <w:abstractNumId w:val="17"/>
  </w:num>
  <w:num w:numId="7">
    <w:abstractNumId w:val="11"/>
  </w:num>
  <w:num w:numId="8">
    <w:abstractNumId w:val="8"/>
  </w:num>
  <w:num w:numId="9">
    <w:abstractNumId w:val="18"/>
  </w:num>
  <w:num w:numId="10">
    <w:abstractNumId w:val="7"/>
  </w:num>
  <w:num w:numId="11">
    <w:abstractNumId w:val="4"/>
  </w:num>
  <w:num w:numId="12">
    <w:abstractNumId w:val="1"/>
  </w:num>
  <w:num w:numId="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3"/>
  </w:num>
  <w:num w:numId="16">
    <w:abstractNumId w:val="20"/>
  </w:num>
  <w:num w:numId="17">
    <w:abstractNumId w:val="9"/>
  </w:num>
  <w:num w:numId="18">
    <w:abstractNumId w:val="6"/>
  </w:num>
  <w:num w:numId="19">
    <w:abstractNumId w:val="2"/>
  </w:num>
  <w:num w:numId="20">
    <w:abstractNumId w:val="16"/>
  </w:num>
  <w:num w:numId="21">
    <w:abstractNumId w:val="14"/>
  </w:num>
  <w:num w:numId="22">
    <w:abstractNumId w:val="1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FD"/>
    <w:rsid w:val="00057BD3"/>
    <w:rsid w:val="000718E6"/>
    <w:rsid w:val="000A6A48"/>
    <w:rsid w:val="000B1050"/>
    <w:rsid w:val="000C78C0"/>
    <w:rsid w:val="00114242"/>
    <w:rsid w:val="00147386"/>
    <w:rsid w:val="001823C6"/>
    <w:rsid w:val="001D2503"/>
    <w:rsid w:val="001D3DAA"/>
    <w:rsid w:val="001F111E"/>
    <w:rsid w:val="001F1A22"/>
    <w:rsid w:val="002B1D74"/>
    <w:rsid w:val="002C5A61"/>
    <w:rsid w:val="002F0BFA"/>
    <w:rsid w:val="00300FA5"/>
    <w:rsid w:val="0031200E"/>
    <w:rsid w:val="003242ED"/>
    <w:rsid w:val="00326C00"/>
    <w:rsid w:val="00334BF9"/>
    <w:rsid w:val="00340126"/>
    <w:rsid w:val="00384BF8"/>
    <w:rsid w:val="003A2504"/>
    <w:rsid w:val="003A437A"/>
    <w:rsid w:val="003E12FC"/>
    <w:rsid w:val="003F1BF4"/>
    <w:rsid w:val="003F2F9C"/>
    <w:rsid w:val="00406582"/>
    <w:rsid w:val="004E0887"/>
    <w:rsid w:val="004E3D6D"/>
    <w:rsid w:val="00505AE1"/>
    <w:rsid w:val="00516C2D"/>
    <w:rsid w:val="00580285"/>
    <w:rsid w:val="005B25DE"/>
    <w:rsid w:val="00604991"/>
    <w:rsid w:val="00624835"/>
    <w:rsid w:val="00675ADE"/>
    <w:rsid w:val="00696729"/>
    <w:rsid w:val="006E26C7"/>
    <w:rsid w:val="007135DE"/>
    <w:rsid w:val="0077046C"/>
    <w:rsid w:val="00780B1A"/>
    <w:rsid w:val="0079315B"/>
    <w:rsid w:val="007D3A4F"/>
    <w:rsid w:val="007F030C"/>
    <w:rsid w:val="008250B0"/>
    <w:rsid w:val="0084298A"/>
    <w:rsid w:val="0084541C"/>
    <w:rsid w:val="008B432D"/>
    <w:rsid w:val="0094418B"/>
    <w:rsid w:val="009446B8"/>
    <w:rsid w:val="00957E2C"/>
    <w:rsid w:val="00977239"/>
    <w:rsid w:val="00991141"/>
    <w:rsid w:val="009A1B20"/>
    <w:rsid w:val="009C3AFE"/>
    <w:rsid w:val="009F47A1"/>
    <w:rsid w:val="00A40D76"/>
    <w:rsid w:val="00A83E32"/>
    <w:rsid w:val="00AC4FE9"/>
    <w:rsid w:val="00B510DD"/>
    <w:rsid w:val="00C024FD"/>
    <w:rsid w:val="00C35DA2"/>
    <w:rsid w:val="00C87DFB"/>
    <w:rsid w:val="00CD45F8"/>
    <w:rsid w:val="00CE2798"/>
    <w:rsid w:val="00D13259"/>
    <w:rsid w:val="00D51BD4"/>
    <w:rsid w:val="00D847FD"/>
    <w:rsid w:val="00D93C23"/>
    <w:rsid w:val="00DD2A16"/>
    <w:rsid w:val="00E02618"/>
    <w:rsid w:val="00E235DC"/>
    <w:rsid w:val="00E3635E"/>
    <w:rsid w:val="00E45E27"/>
    <w:rsid w:val="00EF6850"/>
    <w:rsid w:val="00F3301C"/>
    <w:rsid w:val="00F84506"/>
    <w:rsid w:val="00F90EDC"/>
    <w:rsid w:val="00FA1298"/>
    <w:rsid w:val="00FB195D"/>
    <w:rsid w:val="00FF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84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1823C6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D847F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D847F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D847FD"/>
    <w:pPr>
      <w:spacing w:before="60" w:after="160"/>
    </w:pPr>
  </w:style>
  <w:style w:type="paragraph" w:customStyle="1" w:styleId="NzevstiOZV">
    <w:name w:val="Název části OZV"/>
    <w:basedOn w:val="Normln"/>
    <w:rsid w:val="00D847FD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rsid w:val="00D847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D847F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847F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D847F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3301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9"/>
    <w:rsid w:val="001823C6"/>
    <w:rPr>
      <w:rFonts w:ascii="Cambria" w:eastAsia="Times New Roman" w:hAnsi="Cambria" w:cs="Cambria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1823C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1823C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23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23C6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E12F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E12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E12FC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E12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3E12F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9446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46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46B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46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46B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C4FE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C4FE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zevzkona">
    <w:name w:val="název zákona"/>
    <w:basedOn w:val="Nzev"/>
    <w:rsid w:val="00AC4FE9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Default">
    <w:name w:val="Default"/>
    <w:rsid w:val="00AC4FE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C4FE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4FE9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0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B92BC-1BCD-4453-9AFB-6F8C358C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936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Hofericová</dc:creator>
  <cp:lastModifiedBy>Starosta</cp:lastModifiedBy>
  <cp:revision>3</cp:revision>
  <cp:lastPrinted>2022-12-30T08:40:00Z</cp:lastPrinted>
  <dcterms:created xsi:type="dcterms:W3CDTF">2024-12-13T10:50:00Z</dcterms:created>
  <dcterms:modified xsi:type="dcterms:W3CDTF">2024-12-13T10:51:00Z</dcterms:modified>
</cp:coreProperties>
</file>