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081D" w14:textId="77777777" w:rsidR="00A1355B" w:rsidRPr="0064237E" w:rsidRDefault="00A1355B" w:rsidP="00A1355B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64237E">
        <w:rPr>
          <w:rFonts w:ascii="Calibri" w:hAnsi="Calibri" w:cs="Calibri"/>
          <w:b/>
          <w:color w:val="000000"/>
        </w:rPr>
        <w:t>Město Kaplice</w:t>
      </w:r>
    </w:p>
    <w:p w14:paraId="339DFF8D" w14:textId="77777777" w:rsidR="00A1355B" w:rsidRPr="0064237E" w:rsidRDefault="00A1355B" w:rsidP="00A1355B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64237E">
        <w:rPr>
          <w:rFonts w:ascii="Calibri" w:hAnsi="Calibri" w:cs="Calibri"/>
          <w:b/>
          <w:color w:val="000000"/>
        </w:rPr>
        <w:t>Zastupitelstvo města Kaplice</w:t>
      </w:r>
    </w:p>
    <w:p w14:paraId="4F6194D8" w14:textId="77777777" w:rsidR="00A1355B" w:rsidRPr="0064237E" w:rsidRDefault="00A1355B" w:rsidP="00A1355B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64237E">
        <w:rPr>
          <w:rFonts w:ascii="Calibri" w:hAnsi="Calibri" w:cs="Calibri"/>
          <w:b/>
          <w:color w:val="000000"/>
        </w:rPr>
        <w:t>Obecně závazná vyhláška města</w:t>
      </w:r>
    </w:p>
    <w:p w14:paraId="6D980D64" w14:textId="77777777" w:rsidR="00A1355B" w:rsidRPr="0064237E" w:rsidRDefault="00A1355B" w:rsidP="00850CCE">
      <w:pPr>
        <w:spacing w:line="276" w:lineRule="auto"/>
        <w:jc w:val="center"/>
        <w:rPr>
          <w:rFonts w:ascii="Calibri" w:hAnsi="Calibri" w:cs="Calibri"/>
          <w:b/>
        </w:rPr>
      </w:pPr>
    </w:p>
    <w:p w14:paraId="7D4696E2" w14:textId="77777777" w:rsidR="008F0DA9" w:rsidRPr="0064237E" w:rsidRDefault="008F0DA9" w:rsidP="00850CCE">
      <w:pPr>
        <w:spacing w:line="276" w:lineRule="auto"/>
        <w:jc w:val="center"/>
        <w:rPr>
          <w:rFonts w:ascii="Calibri" w:hAnsi="Calibri" w:cs="Calibri"/>
          <w:b/>
        </w:rPr>
      </w:pPr>
      <w:r w:rsidRPr="0064237E">
        <w:rPr>
          <w:rFonts w:ascii="Calibri" w:hAnsi="Calibri" w:cs="Calibri"/>
          <w:b/>
        </w:rPr>
        <w:t xml:space="preserve">o místním poplatku </w:t>
      </w:r>
      <w:r w:rsidR="000B267E" w:rsidRPr="0064237E">
        <w:rPr>
          <w:rFonts w:ascii="Calibri" w:hAnsi="Calibri" w:cs="Calibri"/>
          <w:b/>
        </w:rPr>
        <w:t>z pobytu</w:t>
      </w:r>
    </w:p>
    <w:p w14:paraId="18174920" w14:textId="77777777" w:rsidR="00850CCE" w:rsidRPr="0064237E" w:rsidRDefault="00850CCE" w:rsidP="00850CCE">
      <w:pPr>
        <w:spacing w:line="276" w:lineRule="auto"/>
        <w:jc w:val="center"/>
        <w:rPr>
          <w:rFonts w:ascii="Calibri" w:hAnsi="Calibri" w:cs="Calibri"/>
          <w:b/>
        </w:rPr>
      </w:pPr>
    </w:p>
    <w:p w14:paraId="505D0F31" w14:textId="58C3AF30" w:rsidR="000523C5" w:rsidRPr="0064237E" w:rsidRDefault="00A1355B" w:rsidP="00924617">
      <w:pPr>
        <w:spacing w:line="276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>Zastupitelstvo města Kaplice na základě svého usnesení číslo</w:t>
      </w:r>
      <w:r w:rsidR="00C42834">
        <w:rPr>
          <w:rFonts w:ascii="Calibri" w:hAnsi="Calibri" w:cs="Calibri"/>
        </w:rPr>
        <w:t xml:space="preserve"> 172</w:t>
      </w:r>
      <w:r w:rsidRPr="0064237E">
        <w:rPr>
          <w:rFonts w:ascii="Calibri" w:hAnsi="Calibri" w:cs="Calibri"/>
        </w:rPr>
        <w:t xml:space="preserve"> vydává dne </w:t>
      </w:r>
      <w:r w:rsidR="00C42834">
        <w:rPr>
          <w:rFonts w:ascii="Calibri" w:hAnsi="Calibri" w:cs="Calibri"/>
        </w:rPr>
        <w:t>29.11.2023</w:t>
      </w:r>
      <w:r w:rsidRPr="0064237E">
        <w:rPr>
          <w:rFonts w:ascii="Calibri" w:hAnsi="Calibri" w:cs="Calibri"/>
        </w:rPr>
        <w:t xml:space="preserve"> podle ust. § 14 zákona č. 565/1990 Sb., o místních poplatcích, ve znění pozdějších předpisů a v souladu s ust. § 10 písm. d) a ust. § 84 odst. 2 písm. h) zákona č. 128/2000 Sb. o obcích (obecní zřízení), ve znění pozdějších předpisů tuto obecně závaznou vyhlášku:</w:t>
      </w:r>
    </w:p>
    <w:p w14:paraId="1D1C97FB" w14:textId="77777777" w:rsidR="00893F98" w:rsidRPr="0064237E" w:rsidRDefault="00924617" w:rsidP="009508FA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Článek</w:t>
      </w:r>
      <w:r w:rsidR="00893F98" w:rsidRPr="0064237E">
        <w:rPr>
          <w:rFonts w:ascii="Calibri" w:hAnsi="Calibri" w:cs="Calibri"/>
          <w:szCs w:val="24"/>
        </w:rPr>
        <w:t xml:space="preserve"> 1</w:t>
      </w:r>
    </w:p>
    <w:p w14:paraId="6CFF2F1B" w14:textId="77777777" w:rsidR="00893F98" w:rsidRPr="0064237E" w:rsidRDefault="00893F98" w:rsidP="009508FA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Úvodní ustanovení</w:t>
      </w:r>
    </w:p>
    <w:p w14:paraId="14BEFE1F" w14:textId="77777777" w:rsidR="00893F98" w:rsidRPr="0064237E" w:rsidRDefault="000A096B" w:rsidP="00E16375">
      <w:pPr>
        <w:numPr>
          <w:ilvl w:val="0"/>
          <w:numId w:val="40"/>
        </w:numPr>
        <w:spacing w:before="120" w:line="288" w:lineRule="auto"/>
        <w:ind w:left="567" w:hanging="567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 xml:space="preserve">Město Kaplice </w:t>
      </w:r>
      <w:r w:rsidR="00893F98" w:rsidRPr="0064237E">
        <w:rPr>
          <w:rFonts w:ascii="Calibri" w:hAnsi="Calibri" w:cs="Calibri"/>
        </w:rPr>
        <w:t>touto vyh</w:t>
      </w:r>
      <w:r w:rsidR="006F6BCD" w:rsidRPr="0064237E">
        <w:rPr>
          <w:rFonts w:ascii="Calibri" w:hAnsi="Calibri" w:cs="Calibri"/>
        </w:rPr>
        <w:t>láškou zavádí místní poplatek z pobytu</w:t>
      </w:r>
      <w:r w:rsidR="00893F98" w:rsidRPr="0064237E">
        <w:rPr>
          <w:rFonts w:ascii="Calibri" w:hAnsi="Calibri" w:cs="Calibri"/>
        </w:rPr>
        <w:t xml:space="preserve"> (dále jen „poplatek“).</w:t>
      </w:r>
    </w:p>
    <w:p w14:paraId="5146873A" w14:textId="30531D90" w:rsidR="000A096B" w:rsidRPr="0064237E" w:rsidRDefault="000A096B" w:rsidP="00E16375">
      <w:pPr>
        <w:numPr>
          <w:ilvl w:val="0"/>
          <w:numId w:val="40"/>
        </w:numPr>
        <w:spacing w:before="120" w:line="288" w:lineRule="auto"/>
        <w:ind w:left="567" w:hanging="567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>Správcem poplatku je městský úřad, odbor ekonomiky (dále jen „správce poplatku“).</w:t>
      </w:r>
      <w:r w:rsidR="00893F98" w:rsidRPr="0064237E">
        <w:rPr>
          <w:rFonts w:ascii="Calibri" w:hAnsi="Calibri" w:cs="Calibri"/>
          <w:vertAlign w:val="superscript"/>
        </w:rPr>
        <w:footnoteReference w:id="1"/>
      </w:r>
    </w:p>
    <w:p w14:paraId="19BEA5CC" w14:textId="77777777" w:rsidR="00893F98" w:rsidRPr="0064237E" w:rsidRDefault="00924617" w:rsidP="009508FA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 xml:space="preserve">Článek </w:t>
      </w:r>
      <w:r w:rsidR="00893F98" w:rsidRPr="0064237E">
        <w:rPr>
          <w:rFonts w:ascii="Calibri" w:hAnsi="Calibri" w:cs="Calibri"/>
          <w:szCs w:val="24"/>
        </w:rPr>
        <w:t>2</w:t>
      </w:r>
    </w:p>
    <w:p w14:paraId="41EB41E6" w14:textId="77777777" w:rsidR="00893F98" w:rsidRPr="0064237E" w:rsidRDefault="00E925FF" w:rsidP="009508FA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Předmět, p</w:t>
      </w:r>
      <w:r w:rsidR="003150FC" w:rsidRPr="0064237E">
        <w:rPr>
          <w:rFonts w:ascii="Calibri" w:hAnsi="Calibri" w:cs="Calibri"/>
          <w:szCs w:val="24"/>
        </w:rPr>
        <w:t>oplatník a</w:t>
      </w:r>
      <w:r w:rsidR="00C50F2C" w:rsidRPr="0064237E">
        <w:rPr>
          <w:rFonts w:ascii="Calibri" w:hAnsi="Calibri" w:cs="Calibri"/>
          <w:szCs w:val="24"/>
        </w:rPr>
        <w:t xml:space="preserve"> </w:t>
      </w:r>
      <w:r w:rsidRPr="0064237E">
        <w:rPr>
          <w:rFonts w:ascii="Calibri" w:hAnsi="Calibri" w:cs="Calibri"/>
          <w:szCs w:val="24"/>
        </w:rPr>
        <w:t xml:space="preserve">plátce </w:t>
      </w:r>
      <w:r w:rsidR="00893F98" w:rsidRPr="0064237E">
        <w:rPr>
          <w:rFonts w:ascii="Calibri" w:hAnsi="Calibri" w:cs="Calibri"/>
          <w:szCs w:val="24"/>
        </w:rPr>
        <w:t>poplatku</w:t>
      </w:r>
    </w:p>
    <w:p w14:paraId="794BF6A2" w14:textId="77777777" w:rsidR="00030293" w:rsidRPr="0064237E" w:rsidRDefault="00030293" w:rsidP="00E16375">
      <w:pPr>
        <w:numPr>
          <w:ilvl w:val="0"/>
          <w:numId w:val="41"/>
        </w:num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>Předmětem poplatku je úplatný pobyt trvající nejvýše 60 po sobě jdoucích kalendářních dnů u je</w:t>
      </w:r>
      <w:r w:rsidR="00F01758" w:rsidRPr="0064237E">
        <w:rPr>
          <w:rFonts w:ascii="Calibri" w:hAnsi="Calibri" w:cs="Calibri"/>
        </w:rPr>
        <w:t>dnotlivého poskytovatele pobytu</w:t>
      </w:r>
      <w:r w:rsidRPr="0064237E">
        <w:rPr>
          <w:rFonts w:ascii="Calibri" w:hAnsi="Calibri" w:cs="Calibri"/>
        </w:rPr>
        <w:t>.</w:t>
      </w:r>
      <w:r w:rsidR="00F01758" w:rsidRPr="0064237E">
        <w:rPr>
          <w:rFonts w:ascii="Calibri" w:hAnsi="Calibri" w:cs="Calibri"/>
        </w:rPr>
        <w:t xml:space="preserve"> Předmětem poplatku není pobyt, při kterém je </w:t>
      </w:r>
      <w:r w:rsidR="006523CC" w:rsidRPr="0064237E">
        <w:rPr>
          <w:rFonts w:ascii="Calibri" w:hAnsi="Calibri" w:cs="Calibri"/>
        </w:rPr>
        <w:t xml:space="preserve">na </w:t>
      </w:r>
      <w:r w:rsidR="00F01758" w:rsidRPr="0064237E">
        <w:rPr>
          <w:rFonts w:ascii="Calibri" w:hAnsi="Calibri" w:cs="Calibri"/>
        </w:rPr>
        <w:t xml:space="preserve">základě </w:t>
      </w:r>
      <w:r w:rsidR="006523CC" w:rsidRPr="0064237E">
        <w:rPr>
          <w:rFonts w:ascii="Calibri" w:hAnsi="Calibri" w:cs="Calibri"/>
        </w:rPr>
        <w:t xml:space="preserve">zákona </w:t>
      </w:r>
      <w:r w:rsidR="00F01758" w:rsidRPr="0064237E">
        <w:rPr>
          <w:rFonts w:ascii="Calibri" w:hAnsi="Calibri" w:cs="Calibri"/>
        </w:rPr>
        <w:t>omezována osobní svoboda</w:t>
      </w:r>
      <w:r w:rsidR="008330C4" w:rsidRPr="0064237E">
        <w:rPr>
          <w:rFonts w:ascii="Calibri" w:hAnsi="Calibri" w:cs="Calibri"/>
        </w:rPr>
        <w:t>, a</w:t>
      </w:r>
      <w:r w:rsidR="00337DB7" w:rsidRPr="0064237E">
        <w:rPr>
          <w:rFonts w:ascii="Calibri" w:hAnsi="Calibri" w:cs="Calibri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64237E">
        <w:rPr>
          <w:rFonts w:ascii="Calibri" w:hAnsi="Calibri" w:cs="Calibri"/>
        </w:rPr>
        <w:t>, s výjimkou lázeňské léčebně rehabilitační péče</w:t>
      </w:r>
      <w:r w:rsidR="00F01758" w:rsidRPr="0064237E">
        <w:rPr>
          <w:rFonts w:ascii="Calibri" w:hAnsi="Calibri" w:cs="Calibri"/>
        </w:rPr>
        <w:t>.</w:t>
      </w:r>
      <w:r w:rsidR="008E05E7" w:rsidRPr="0064237E">
        <w:rPr>
          <w:rStyle w:val="Znakapoznpodarou"/>
          <w:rFonts w:ascii="Calibri" w:hAnsi="Calibri" w:cs="Calibri"/>
        </w:rPr>
        <w:footnoteReference w:id="2"/>
      </w:r>
    </w:p>
    <w:p w14:paraId="72419C22" w14:textId="77777777" w:rsidR="00030293" w:rsidRPr="0064237E" w:rsidRDefault="00030293" w:rsidP="00E16375">
      <w:pPr>
        <w:numPr>
          <w:ilvl w:val="0"/>
          <w:numId w:val="41"/>
        </w:num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 xml:space="preserve">Poplatníkem poplatku je osoba, která </w:t>
      </w:r>
      <w:r w:rsidR="000A096B" w:rsidRPr="0064237E">
        <w:rPr>
          <w:rFonts w:ascii="Calibri" w:hAnsi="Calibri" w:cs="Calibri"/>
        </w:rPr>
        <w:t>ve městě</w:t>
      </w:r>
      <w:r w:rsidR="00C50F2C" w:rsidRPr="0064237E">
        <w:rPr>
          <w:rFonts w:ascii="Calibri" w:hAnsi="Calibri" w:cs="Calibri"/>
        </w:rPr>
        <w:t xml:space="preserve"> n</w:t>
      </w:r>
      <w:r w:rsidRPr="0064237E">
        <w:rPr>
          <w:rFonts w:ascii="Calibri" w:hAnsi="Calibri" w:cs="Calibri"/>
        </w:rPr>
        <w:t>ení přihlášená</w:t>
      </w:r>
      <w:r w:rsidR="009173E5" w:rsidRPr="0064237E">
        <w:rPr>
          <w:rFonts w:ascii="Calibri" w:hAnsi="Calibri" w:cs="Calibri"/>
        </w:rPr>
        <w:t xml:space="preserve"> (dále jen „poplatník“)</w:t>
      </w:r>
      <w:r w:rsidRPr="0064237E">
        <w:rPr>
          <w:rFonts w:ascii="Calibri" w:hAnsi="Calibri" w:cs="Calibri"/>
        </w:rPr>
        <w:t>.</w:t>
      </w:r>
      <w:r w:rsidR="008E05E7" w:rsidRPr="0064237E">
        <w:rPr>
          <w:rStyle w:val="Znakapoznpodarou"/>
          <w:rFonts w:ascii="Calibri" w:hAnsi="Calibri" w:cs="Calibri"/>
        </w:rPr>
        <w:footnoteReference w:id="3"/>
      </w:r>
    </w:p>
    <w:p w14:paraId="047BFC9E" w14:textId="6C1940B8" w:rsidR="00030293" w:rsidRPr="0064237E" w:rsidRDefault="00030293" w:rsidP="00E16375">
      <w:pPr>
        <w:numPr>
          <w:ilvl w:val="0"/>
          <w:numId w:val="41"/>
        </w:num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 xml:space="preserve">Plátcem poplatku je poskytovatel </w:t>
      </w:r>
      <w:r w:rsidR="0008361A" w:rsidRPr="0064237E">
        <w:rPr>
          <w:rFonts w:ascii="Calibri" w:hAnsi="Calibri" w:cs="Calibri"/>
        </w:rPr>
        <w:t>úplatného</w:t>
      </w:r>
      <w:r w:rsidR="00C50F2C" w:rsidRPr="0064237E">
        <w:rPr>
          <w:rFonts w:ascii="Calibri" w:hAnsi="Calibri" w:cs="Calibri"/>
        </w:rPr>
        <w:t xml:space="preserve"> </w:t>
      </w:r>
      <w:r w:rsidRPr="0064237E">
        <w:rPr>
          <w:rFonts w:ascii="Calibri" w:hAnsi="Calibri" w:cs="Calibri"/>
        </w:rPr>
        <w:t>pobytu</w:t>
      </w:r>
      <w:r w:rsidR="009173E5" w:rsidRPr="0064237E">
        <w:rPr>
          <w:rFonts w:ascii="Calibri" w:hAnsi="Calibri" w:cs="Calibri"/>
        </w:rPr>
        <w:t xml:space="preserve"> (dále jen „plátce“)</w:t>
      </w:r>
      <w:r w:rsidRPr="0064237E">
        <w:rPr>
          <w:rFonts w:ascii="Calibri" w:hAnsi="Calibri" w:cs="Calibri"/>
        </w:rPr>
        <w:t>. Plátce je povinen vybrat poplatek od poplatníka.</w:t>
      </w:r>
      <w:r w:rsidR="008E05E7" w:rsidRPr="0064237E">
        <w:rPr>
          <w:rStyle w:val="Znakapoznpodarou"/>
          <w:rFonts w:ascii="Calibri" w:hAnsi="Calibri" w:cs="Calibri"/>
        </w:rPr>
        <w:footnoteReference w:id="4"/>
      </w:r>
    </w:p>
    <w:p w14:paraId="245EEAB0" w14:textId="77777777" w:rsidR="00893F98" w:rsidRPr="0064237E" w:rsidRDefault="00924617" w:rsidP="00030293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Článek</w:t>
      </w:r>
      <w:r w:rsidR="00893F98" w:rsidRPr="0064237E">
        <w:rPr>
          <w:rFonts w:ascii="Calibri" w:hAnsi="Calibri" w:cs="Calibri"/>
          <w:szCs w:val="24"/>
        </w:rPr>
        <w:t xml:space="preserve"> 3</w:t>
      </w:r>
    </w:p>
    <w:p w14:paraId="685E304F" w14:textId="77777777" w:rsidR="00893F98" w:rsidRPr="0064237E" w:rsidRDefault="00893F98" w:rsidP="009508FA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Ohlašovací povinnost</w:t>
      </w:r>
    </w:p>
    <w:p w14:paraId="007046C2" w14:textId="7F1CD309" w:rsidR="000760A8" w:rsidRPr="0064237E" w:rsidRDefault="00281582" w:rsidP="00ED2C6E">
      <w:pPr>
        <w:numPr>
          <w:ilvl w:val="0"/>
          <w:numId w:val="39"/>
        </w:num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Poplatkový subjekt</w:t>
      </w:r>
      <w:r w:rsidR="00C41EED" w:rsidRPr="0064237E">
        <w:rPr>
          <w:rFonts w:ascii="Calibri" w:hAnsi="Calibri" w:cs="Calibri"/>
        </w:rPr>
        <w:t xml:space="preserve"> je povinen podat správci poplatku ohlášení nejpozději do 15 dnů od zahájení činnosti spočívající v poskytování úplatného pobytu</w:t>
      </w:r>
      <w:r w:rsidR="000A6937" w:rsidRPr="0064237E">
        <w:rPr>
          <w:rFonts w:ascii="Calibri" w:hAnsi="Calibri" w:cs="Calibri"/>
        </w:rPr>
        <w:t>; údaje uváděné v ohlášení upravuje zákon</w:t>
      </w:r>
      <w:r w:rsidR="006A21DD" w:rsidRPr="0064237E">
        <w:rPr>
          <w:rFonts w:ascii="Calibri" w:hAnsi="Calibri" w:cs="Calibri"/>
        </w:rPr>
        <w:t>.</w:t>
      </w:r>
      <w:r w:rsidR="000A6937" w:rsidRPr="0064237E">
        <w:rPr>
          <w:rStyle w:val="Znakapoznpodarou"/>
          <w:rFonts w:ascii="Calibri" w:hAnsi="Calibri" w:cs="Calibri"/>
        </w:rPr>
        <w:footnoteReference w:id="5"/>
      </w:r>
    </w:p>
    <w:p w14:paraId="1F20EF78" w14:textId="1A9AB196" w:rsidR="00575213" w:rsidRPr="00E466AF" w:rsidRDefault="00893F98" w:rsidP="00ED2C6E">
      <w:pPr>
        <w:numPr>
          <w:ilvl w:val="0"/>
          <w:numId w:val="39"/>
        </w:num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lastRenderedPageBreak/>
        <w:t xml:space="preserve">Dojde-li ke změně údajů uvedených v ohlášení, je </w:t>
      </w:r>
      <w:r w:rsidR="000760A8" w:rsidRPr="0064237E">
        <w:rPr>
          <w:rFonts w:ascii="Calibri" w:hAnsi="Calibri" w:cs="Calibri"/>
        </w:rPr>
        <w:t>plátce</w:t>
      </w:r>
      <w:r w:rsidRPr="0064237E">
        <w:rPr>
          <w:rFonts w:ascii="Calibri" w:hAnsi="Calibri" w:cs="Calibri"/>
        </w:rPr>
        <w:t xml:space="preserve"> povinen tuto změnu oznámit do 15 </w:t>
      </w:r>
      <w:r w:rsidR="00537566" w:rsidRPr="0064237E">
        <w:rPr>
          <w:rFonts w:ascii="Calibri" w:hAnsi="Calibri" w:cs="Calibri"/>
        </w:rPr>
        <w:t xml:space="preserve">dnů </w:t>
      </w:r>
      <w:r w:rsidRPr="0064237E">
        <w:rPr>
          <w:rFonts w:ascii="Calibri" w:hAnsi="Calibri" w:cs="Calibri"/>
        </w:rPr>
        <w:t>ode dne, kdy nastala.</w:t>
      </w:r>
      <w:r w:rsidRPr="0064237E">
        <w:rPr>
          <w:rStyle w:val="Znakapoznpodarou"/>
          <w:rFonts w:ascii="Calibri" w:hAnsi="Calibri" w:cs="Calibri"/>
        </w:rPr>
        <w:footnoteReference w:id="6"/>
      </w:r>
    </w:p>
    <w:p w14:paraId="4D8F8152" w14:textId="77777777" w:rsidR="00064E4C" w:rsidRPr="0064237E" w:rsidRDefault="00064E4C" w:rsidP="00064E4C">
      <w:pPr>
        <w:tabs>
          <w:tab w:val="left" w:pos="3780"/>
        </w:tabs>
        <w:ind w:left="567"/>
        <w:jc w:val="both"/>
        <w:rPr>
          <w:rFonts w:ascii="Calibri" w:hAnsi="Calibri" w:cs="Calibri"/>
          <w:i/>
          <w:u w:val="single"/>
        </w:rPr>
      </w:pPr>
    </w:p>
    <w:p w14:paraId="1560FF82" w14:textId="77777777" w:rsidR="003964B2" w:rsidRPr="0064237E" w:rsidRDefault="00924617" w:rsidP="003964B2">
      <w:pPr>
        <w:pStyle w:val="slalnk"/>
        <w:spacing w:before="0" w:after="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Článek</w:t>
      </w:r>
      <w:r w:rsidR="000760A8" w:rsidRPr="0064237E">
        <w:rPr>
          <w:rFonts w:ascii="Calibri" w:hAnsi="Calibri" w:cs="Calibri"/>
          <w:szCs w:val="24"/>
        </w:rPr>
        <w:t xml:space="preserve"> 4</w:t>
      </w:r>
    </w:p>
    <w:p w14:paraId="4536D41A" w14:textId="77777777" w:rsidR="00A027E3" w:rsidRPr="0064237E" w:rsidRDefault="00A027E3" w:rsidP="003964B2">
      <w:pPr>
        <w:pStyle w:val="slalnk"/>
        <w:spacing w:before="0" w:after="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Evidenční povinnost</w:t>
      </w:r>
    </w:p>
    <w:p w14:paraId="68CA53B3" w14:textId="4ABFE54F" w:rsidR="00061889" w:rsidRPr="0064237E" w:rsidRDefault="00C41EED" w:rsidP="00ED2C6E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Plátce poplatku je povinen vést v listinné nebo elektronické podobě evidenční knihu za každé zařízení nebo místo, kde poskytuje úplatný pobyt. Do evidenční knihy zapisuje údaje týkající se fyzické osoby, které poskytuje úplatný pobyt podle ustanovení § 3g odst. 2 zákona o místních poplatcích. Tuto evidenční knihu je povinen plátce poplatku uchovávat po dobu 6 let ode dne provedení posledního zápisu.</w:t>
      </w:r>
    </w:p>
    <w:p w14:paraId="7CB41499" w14:textId="42C396AB" w:rsidR="003F50E5" w:rsidRPr="00E466AF" w:rsidRDefault="003F50E5" w:rsidP="00ED2C6E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Plátce poplatku, který jako pořadatel kulturní nebo sportovní akce poskytuje úplatný pobyt účastníkům této akce, může plnit evidenční povinnost ve zjednodušeném rozsahu, pokud splňuje podmínky stanovené zákonem.</w:t>
      </w:r>
      <w:r w:rsidRPr="0064237E">
        <w:rPr>
          <w:rStyle w:val="Znakapoznpodarou"/>
          <w:rFonts w:ascii="Calibri" w:hAnsi="Calibri" w:cs="Calibri"/>
          <w:szCs w:val="24"/>
        </w:rPr>
        <w:footnoteReference w:id="7"/>
      </w:r>
    </w:p>
    <w:p w14:paraId="34F9FA9B" w14:textId="30EF49CF" w:rsidR="00893F98" w:rsidRPr="0064237E" w:rsidRDefault="00893F98" w:rsidP="009508FA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</w:t>
      </w:r>
      <w:r w:rsidR="003F50E5" w:rsidRPr="0064237E">
        <w:rPr>
          <w:rFonts w:ascii="Calibri" w:hAnsi="Calibri" w:cs="Calibri"/>
          <w:szCs w:val="24"/>
        </w:rPr>
        <w:t>ánek</w:t>
      </w:r>
      <w:r w:rsidRPr="0064237E">
        <w:rPr>
          <w:rFonts w:ascii="Calibri" w:hAnsi="Calibri" w:cs="Calibri"/>
          <w:szCs w:val="24"/>
        </w:rPr>
        <w:t xml:space="preserve"> </w:t>
      </w:r>
      <w:r w:rsidR="00061889" w:rsidRPr="0064237E">
        <w:rPr>
          <w:rFonts w:ascii="Calibri" w:hAnsi="Calibri" w:cs="Calibri"/>
          <w:szCs w:val="24"/>
        </w:rPr>
        <w:t>5</w:t>
      </w:r>
    </w:p>
    <w:p w14:paraId="750FDA75" w14:textId="77777777" w:rsidR="00F1633C" w:rsidRPr="0064237E" w:rsidRDefault="00893F98" w:rsidP="00F1633C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Sazba poplatku</w:t>
      </w:r>
    </w:p>
    <w:p w14:paraId="7C3CA5A6" w14:textId="77777777" w:rsidR="00F1633C" w:rsidRPr="0064237E" w:rsidRDefault="00F1633C" w:rsidP="007C5756">
      <w:pPr>
        <w:pStyle w:val="Odstavecseseznamem"/>
        <w:spacing w:line="276" w:lineRule="auto"/>
        <w:ind w:left="0"/>
        <w:jc w:val="both"/>
        <w:rPr>
          <w:rFonts w:ascii="Calibri" w:hAnsi="Calibri" w:cs="Calibri"/>
          <w:strike/>
          <w:szCs w:val="24"/>
        </w:rPr>
      </w:pPr>
      <w:r w:rsidRPr="0064237E">
        <w:rPr>
          <w:rFonts w:ascii="Calibri" w:hAnsi="Calibri" w:cs="Calibri"/>
          <w:szCs w:val="24"/>
        </w:rPr>
        <w:t>Sazba poplatku z pobytu činí 21 Kč. Základem poplatku z pobytu je počet započatých dnů pobytu, s výjimkou dne počátku pobytu. Poplatek z pobytu se vypočte jako součin základu poplatku a sazby poplatku.</w:t>
      </w:r>
    </w:p>
    <w:p w14:paraId="3DABC7EB" w14:textId="77777777" w:rsidR="008D0936" w:rsidRPr="0064237E" w:rsidRDefault="00F1633C" w:rsidP="00F1633C">
      <w:pPr>
        <w:pStyle w:val="slalnk"/>
        <w:tabs>
          <w:tab w:val="center" w:pos="4536"/>
          <w:tab w:val="left" w:pos="6045"/>
        </w:tabs>
        <w:spacing w:before="480"/>
        <w:jc w:val="left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ab/>
      </w:r>
      <w:r w:rsidR="00924617" w:rsidRPr="0064237E">
        <w:rPr>
          <w:rFonts w:ascii="Calibri" w:hAnsi="Calibri" w:cs="Calibri"/>
          <w:szCs w:val="24"/>
        </w:rPr>
        <w:t>Článek</w:t>
      </w:r>
      <w:r w:rsidR="00C25898" w:rsidRPr="0064237E">
        <w:rPr>
          <w:rFonts w:ascii="Calibri" w:hAnsi="Calibri" w:cs="Calibri"/>
          <w:szCs w:val="24"/>
        </w:rPr>
        <w:t xml:space="preserve"> </w:t>
      </w:r>
      <w:r w:rsidR="00061889" w:rsidRPr="0064237E">
        <w:rPr>
          <w:rFonts w:ascii="Calibri" w:hAnsi="Calibri" w:cs="Calibri"/>
          <w:szCs w:val="24"/>
        </w:rPr>
        <w:t>6</w:t>
      </w:r>
      <w:r w:rsidRPr="0064237E">
        <w:rPr>
          <w:rFonts w:ascii="Calibri" w:hAnsi="Calibri" w:cs="Calibri"/>
          <w:szCs w:val="24"/>
        </w:rPr>
        <w:tab/>
      </w:r>
    </w:p>
    <w:p w14:paraId="02214A88" w14:textId="77777777" w:rsidR="008D0936" w:rsidRPr="0064237E" w:rsidRDefault="008D0936" w:rsidP="009508FA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 xml:space="preserve">Splatnost poplatku </w:t>
      </w:r>
    </w:p>
    <w:p w14:paraId="5234F3CF" w14:textId="77777777" w:rsidR="00F1633C" w:rsidRPr="0064237E" w:rsidRDefault="00F1633C" w:rsidP="007C5756">
      <w:pPr>
        <w:pStyle w:val="Odstavecseseznamem"/>
        <w:spacing w:line="276" w:lineRule="auto"/>
        <w:ind w:left="0"/>
        <w:jc w:val="both"/>
        <w:rPr>
          <w:rFonts w:ascii="Calibri" w:hAnsi="Calibri" w:cs="Calibri"/>
          <w:strike/>
          <w:szCs w:val="24"/>
        </w:rPr>
      </w:pPr>
      <w:r w:rsidRPr="0064237E">
        <w:rPr>
          <w:rFonts w:ascii="Calibri" w:hAnsi="Calibri" w:cs="Calibri"/>
          <w:szCs w:val="24"/>
        </w:rPr>
        <w:t>Plátce poplatku odvede vybraný poplatek správci poplatku nejpozději do 15 dnů po uplynutí každého čtvrtletí.</w:t>
      </w:r>
    </w:p>
    <w:p w14:paraId="547A3314" w14:textId="77777777" w:rsidR="00893F98" w:rsidRPr="0064237E" w:rsidRDefault="00924617" w:rsidP="00CB3885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Článek</w:t>
      </w:r>
      <w:r w:rsidR="00C25898" w:rsidRPr="0064237E">
        <w:rPr>
          <w:rFonts w:ascii="Calibri" w:hAnsi="Calibri" w:cs="Calibri"/>
          <w:szCs w:val="24"/>
        </w:rPr>
        <w:t xml:space="preserve"> </w:t>
      </w:r>
      <w:r w:rsidR="00061889" w:rsidRPr="0064237E">
        <w:rPr>
          <w:rFonts w:ascii="Calibri" w:hAnsi="Calibri" w:cs="Calibri"/>
          <w:szCs w:val="24"/>
        </w:rPr>
        <w:t>7</w:t>
      </w:r>
    </w:p>
    <w:p w14:paraId="6F065FCD" w14:textId="77777777" w:rsidR="00893F98" w:rsidRPr="0064237E" w:rsidRDefault="00893F98" w:rsidP="00CB3885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Osvobození a úlevy</w:t>
      </w:r>
    </w:p>
    <w:p w14:paraId="62963DFF" w14:textId="77777777" w:rsidR="00F1633C" w:rsidRPr="0064237E" w:rsidRDefault="00F1633C" w:rsidP="002675FA">
      <w:pPr>
        <w:pStyle w:val="Odstavecseseznamem"/>
        <w:numPr>
          <w:ilvl w:val="0"/>
          <w:numId w:val="32"/>
        </w:numPr>
        <w:spacing w:line="276" w:lineRule="auto"/>
        <w:ind w:left="567" w:hanging="567"/>
        <w:jc w:val="both"/>
        <w:rPr>
          <w:rFonts w:ascii="Calibri" w:hAnsi="Calibri" w:cs="Calibri"/>
          <w:strike/>
          <w:szCs w:val="24"/>
        </w:rPr>
      </w:pPr>
      <w:r w:rsidRPr="0064237E">
        <w:rPr>
          <w:rFonts w:ascii="Calibri" w:hAnsi="Calibri" w:cs="Calibri"/>
          <w:szCs w:val="24"/>
        </w:rPr>
        <w:t>Od poplatku z pobytu je osvobozena osoba</w:t>
      </w:r>
      <w:r w:rsidRPr="0064237E">
        <w:rPr>
          <w:rStyle w:val="Znakapoznpodarou"/>
          <w:rFonts w:ascii="Calibri" w:hAnsi="Calibri" w:cs="Calibri"/>
          <w:szCs w:val="24"/>
        </w:rPr>
        <w:footnoteReference w:id="8"/>
      </w:r>
      <w:r w:rsidRPr="0064237E">
        <w:rPr>
          <w:rFonts w:ascii="Calibri" w:hAnsi="Calibri" w:cs="Calibri"/>
          <w:szCs w:val="24"/>
        </w:rPr>
        <w:t>,</w:t>
      </w:r>
    </w:p>
    <w:p w14:paraId="2612F4DB" w14:textId="77777777" w:rsidR="00E16375" w:rsidRDefault="00F1633C" w:rsidP="00E16375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E16375">
        <w:rPr>
          <w:rFonts w:ascii="Calibri" w:hAnsi="Calibri" w:cs="Calibri"/>
          <w:szCs w:val="24"/>
        </w:rPr>
        <w:t xml:space="preserve">nevidomá osoba, která je považována za závislou na pomoci jiné fyzické osoby podle </w:t>
      </w:r>
      <w:r w:rsidRPr="0064237E">
        <w:rPr>
          <w:rFonts w:ascii="Calibri" w:hAnsi="Calibri" w:cs="Calibri"/>
          <w:szCs w:val="24"/>
        </w:rPr>
        <w:t>zákona upravujícího sociální služby, osoba, která je držitelem průkazu ZTP/P, a její průvodce,</w:t>
      </w:r>
    </w:p>
    <w:p w14:paraId="3566D5A6" w14:textId="77777777" w:rsidR="00E16375" w:rsidRDefault="00F1633C" w:rsidP="00E16375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E16375">
        <w:rPr>
          <w:rFonts w:ascii="Calibri" w:hAnsi="Calibri" w:cs="Calibri"/>
          <w:szCs w:val="24"/>
        </w:rPr>
        <w:t>mladší 18 let,</w:t>
      </w:r>
    </w:p>
    <w:p w14:paraId="327650C2" w14:textId="77777777" w:rsidR="00E16375" w:rsidRDefault="00F1633C" w:rsidP="00E16375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E16375">
        <w:rPr>
          <w:rFonts w:ascii="Calibri" w:hAnsi="Calibri" w:cs="Calibri"/>
          <w:szCs w:val="24"/>
        </w:rPr>
        <w:t>hospitalizovaná na území města ve zdravotnickém zařízení poskytovatele lůžkové péče s výjimkou osoby, které je poskytována lázeňská léčebně rehabilitační péče,</w:t>
      </w:r>
    </w:p>
    <w:p w14:paraId="51B97D4D" w14:textId="77777777" w:rsidR="002675FA" w:rsidRDefault="00F1633C" w:rsidP="002675FA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E16375">
        <w:rPr>
          <w:rFonts w:ascii="Calibri" w:hAnsi="Calibri" w:cs="Calibri"/>
          <w:szCs w:val="24"/>
        </w:rPr>
        <w:t>pečující o děti na zotavovací akci nebo jiné podobné akci pro děti podle zákona upravujícího ochranu veřejného zdraví konaných na území města nebo</w:t>
      </w:r>
    </w:p>
    <w:p w14:paraId="6AFDADD8" w14:textId="77777777" w:rsidR="002675FA" w:rsidRDefault="00F1633C" w:rsidP="002675FA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2675FA">
        <w:rPr>
          <w:rFonts w:ascii="Calibri" w:hAnsi="Calibri" w:cs="Calibri"/>
          <w:szCs w:val="24"/>
        </w:rPr>
        <w:lastRenderedPageBreak/>
        <w:t>vykonávající na území města sezónní práci pro právnickou nebo podnikající fyzickou osobu nebo</w:t>
      </w:r>
    </w:p>
    <w:p w14:paraId="322C36BE" w14:textId="593BECF1" w:rsidR="00F1633C" w:rsidRPr="002675FA" w:rsidRDefault="00F1633C" w:rsidP="002675FA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trike/>
          <w:szCs w:val="24"/>
        </w:rPr>
      </w:pPr>
      <w:r w:rsidRPr="002675FA">
        <w:rPr>
          <w:rFonts w:ascii="Calibri" w:hAnsi="Calibri" w:cs="Calibri"/>
          <w:szCs w:val="24"/>
        </w:rPr>
        <w:t>pobývající na území města</w:t>
      </w:r>
    </w:p>
    <w:p w14:paraId="653CE685" w14:textId="77777777" w:rsidR="00F1633C" w:rsidRPr="0064237E" w:rsidRDefault="00F1633C" w:rsidP="00F1633C">
      <w:pPr>
        <w:pStyle w:val="Odstavecseseznamem"/>
        <w:numPr>
          <w:ilvl w:val="2"/>
          <w:numId w:val="32"/>
        </w:numPr>
        <w:spacing w:line="276" w:lineRule="auto"/>
        <w:ind w:left="1275" w:hanging="181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ve školském zařízení pro výkon ústavní nebo ochranné výchovy anebo školském zařízení pro preventivně výchovnou péči anebo v zařízení pro děti vyžadující okamžitou pomoc,</w:t>
      </w:r>
    </w:p>
    <w:p w14:paraId="6C6471CD" w14:textId="77777777" w:rsidR="00F1633C" w:rsidRPr="0064237E" w:rsidRDefault="00F1633C" w:rsidP="00F1633C">
      <w:pPr>
        <w:pStyle w:val="Odstavecseseznamem"/>
        <w:numPr>
          <w:ilvl w:val="2"/>
          <w:numId w:val="32"/>
        </w:numPr>
        <w:spacing w:line="276" w:lineRule="auto"/>
        <w:ind w:left="1275" w:hanging="181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zařízení poskytujícím ubytování podle zákona upravujícího sociální služby,</w:t>
      </w:r>
    </w:p>
    <w:p w14:paraId="646EBE7B" w14:textId="77777777" w:rsidR="00F1633C" w:rsidRPr="0064237E" w:rsidRDefault="00F1633C" w:rsidP="00F1633C">
      <w:pPr>
        <w:pStyle w:val="Odstavecseseznamem"/>
        <w:numPr>
          <w:ilvl w:val="2"/>
          <w:numId w:val="32"/>
        </w:numPr>
        <w:spacing w:line="276" w:lineRule="auto"/>
        <w:ind w:left="1275" w:hanging="181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v zařízení sloužícím k pomoci lidem v ohrožení nebo nouzi provozovaném veřejně prospěšným poplatníkem daně z příjmů právních osob, nebo</w:t>
      </w:r>
    </w:p>
    <w:p w14:paraId="0FF5EA8E" w14:textId="77777777" w:rsidR="002675FA" w:rsidRDefault="00F1633C" w:rsidP="002675FA">
      <w:pPr>
        <w:pStyle w:val="Odstavecseseznamem"/>
        <w:numPr>
          <w:ilvl w:val="2"/>
          <w:numId w:val="32"/>
        </w:numPr>
        <w:spacing w:line="276" w:lineRule="auto"/>
        <w:ind w:left="1275" w:hanging="181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za účelem výkonu záchranných nebo likvidačních prací podle zákona o integrovaném záchranném systému.</w:t>
      </w:r>
    </w:p>
    <w:p w14:paraId="6FCD4BFD" w14:textId="77777777" w:rsidR="002675FA" w:rsidRDefault="00F1633C" w:rsidP="002675FA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2675FA">
        <w:rPr>
          <w:rFonts w:ascii="Calibri" w:hAnsi="Calibri" w:cs="Calibri"/>
          <w:szCs w:val="24"/>
        </w:rPr>
        <w:t>od poplatku z pobytu je osvobozen příslušník bezpečnostního sboru, voják v činné službě, státní zaměstnanec nebo zaměstnanec České republiky pobývající na území města v zařízení ve vlastnictví České republiky nebo tohoto města v souvislosti s plněním služebních nebo pracovních úkolů.</w:t>
      </w:r>
    </w:p>
    <w:p w14:paraId="0C546C2F" w14:textId="09A09052" w:rsidR="00281582" w:rsidRPr="002675FA" w:rsidRDefault="00281582" w:rsidP="002675FA">
      <w:pPr>
        <w:pStyle w:val="Odstavecseseznamem"/>
        <w:numPr>
          <w:ilvl w:val="1"/>
          <w:numId w:val="42"/>
        </w:numPr>
        <w:spacing w:line="276" w:lineRule="auto"/>
        <w:jc w:val="both"/>
        <w:rPr>
          <w:rFonts w:ascii="Calibri" w:hAnsi="Calibri" w:cs="Calibri"/>
          <w:szCs w:val="24"/>
        </w:rPr>
      </w:pPr>
      <w:r w:rsidRPr="002675FA">
        <w:rPr>
          <w:rFonts w:ascii="Calibri" w:hAnsi="Calibri" w:cs="Calibri"/>
          <w:szCs w:val="24"/>
        </w:rPr>
        <w:t>Při prokazování nároku na osvobození či úlevu se postupuje dle ust. § 93 odst. 1 zákona č. 280/2009 Sb., daňový řád, ve znění pozdějších předpisů.</w:t>
      </w:r>
    </w:p>
    <w:p w14:paraId="4F44F3D3" w14:textId="77777777" w:rsidR="00732669" w:rsidRPr="0064237E" w:rsidRDefault="00732669" w:rsidP="00732669">
      <w:pPr>
        <w:spacing w:line="276" w:lineRule="auto"/>
        <w:rPr>
          <w:rFonts w:ascii="Calibri" w:hAnsi="Calibri" w:cs="Calibri"/>
          <w:b/>
        </w:rPr>
      </w:pPr>
    </w:p>
    <w:p w14:paraId="234AD1A0" w14:textId="77777777" w:rsidR="00732669" w:rsidRPr="0064237E" w:rsidRDefault="00732669" w:rsidP="00732669">
      <w:pPr>
        <w:spacing w:line="276" w:lineRule="auto"/>
        <w:jc w:val="center"/>
        <w:rPr>
          <w:rFonts w:ascii="Calibri" w:hAnsi="Calibri" w:cs="Calibri"/>
          <w:b/>
        </w:rPr>
      </w:pPr>
    </w:p>
    <w:p w14:paraId="0858B727" w14:textId="45D7EF27" w:rsidR="00732669" w:rsidRPr="0064237E" w:rsidRDefault="00924617" w:rsidP="00732669">
      <w:pPr>
        <w:spacing w:line="276" w:lineRule="auto"/>
        <w:jc w:val="center"/>
        <w:rPr>
          <w:rFonts w:ascii="Calibri" w:hAnsi="Calibri" w:cs="Calibri"/>
          <w:b/>
        </w:rPr>
      </w:pPr>
      <w:r w:rsidRPr="0064237E">
        <w:rPr>
          <w:rFonts w:ascii="Calibri" w:hAnsi="Calibri" w:cs="Calibri"/>
          <w:b/>
        </w:rPr>
        <w:t xml:space="preserve">Článek </w:t>
      </w:r>
      <w:r w:rsidR="0064237E">
        <w:rPr>
          <w:rFonts w:ascii="Calibri" w:hAnsi="Calibri" w:cs="Calibri"/>
          <w:b/>
        </w:rPr>
        <w:t>8</w:t>
      </w:r>
    </w:p>
    <w:p w14:paraId="473B3A21" w14:textId="0FD374B3" w:rsidR="00732669" w:rsidRPr="0064237E" w:rsidRDefault="00732669" w:rsidP="003F50E5">
      <w:pPr>
        <w:spacing w:after="240" w:line="276" w:lineRule="auto"/>
        <w:jc w:val="center"/>
        <w:rPr>
          <w:rFonts w:ascii="Calibri" w:hAnsi="Calibri" w:cs="Calibri"/>
          <w:b/>
        </w:rPr>
      </w:pPr>
      <w:r w:rsidRPr="0064237E">
        <w:rPr>
          <w:rFonts w:ascii="Calibri" w:hAnsi="Calibri" w:cs="Calibri"/>
          <w:b/>
        </w:rPr>
        <w:t>Stanovení poplatku</w:t>
      </w:r>
    </w:p>
    <w:p w14:paraId="4631EDDD" w14:textId="77777777" w:rsidR="00732669" w:rsidRPr="0064237E" w:rsidRDefault="00732669" w:rsidP="002675FA">
      <w:pPr>
        <w:numPr>
          <w:ilvl w:val="0"/>
          <w:numId w:val="34"/>
        </w:numPr>
        <w:spacing w:line="276" w:lineRule="auto"/>
        <w:ind w:left="426" w:hanging="568"/>
        <w:jc w:val="both"/>
        <w:rPr>
          <w:rFonts w:ascii="Calibri" w:hAnsi="Calibri" w:cs="Calibri"/>
          <w:bCs/>
        </w:rPr>
      </w:pPr>
      <w:r w:rsidRPr="0064237E">
        <w:rPr>
          <w:rFonts w:ascii="Calibri" w:hAnsi="Calibri" w:cs="Calibri"/>
          <w:bCs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24E44363" w14:textId="77777777" w:rsidR="0064237E" w:rsidRPr="0064237E" w:rsidRDefault="0064237E" w:rsidP="002675FA">
      <w:pPr>
        <w:pStyle w:val="Odstavecseseznamem"/>
        <w:numPr>
          <w:ilvl w:val="0"/>
          <w:numId w:val="34"/>
        </w:numPr>
        <w:spacing w:line="276" w:lineRule="auto"/>
        <w:ind w:left="426" w:hanging="568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 xml:space="preserve">Poplatky lze zaplatit v hotovosti městskému úřadu, odbor ekonomiky, nebo poštovní poukázkou, bezhotovostním bankovním převodem na účet města, případně dalšími způsoby dle daňového řádu. </w:t>
      </w:r>
    </w:p>
    <w:p w14:paraId="63F9E7DB" w14:textId="77777777" w:rsidR="0064237E" w:rsidRPr="0064237E" w:rsidRDefault="0064237E" w:rsidP="002675FA">
      <w:pPr>
        <w:pStyle w:val="Odstavecseseznamem"/>
        <w:numPr>
          <w:ilvl w:val="0"/>
          <w:numId w:val="34"/>
        </w:numPr>
        <w:spacing w:line="276" w:lineRule="auto"/>
        <w:ind w:left="426" w:hanging="568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Poplatkové povinnosti za předchozí kalendářní roky se řídí dosavadními právními předpisy.</w:t>
      </w:r>
    </w:p>
    <w:p w14:paraId="0E3EBDBF" w14:textId="77777777" w:rsidR="00732669" w:rsidRDefault="00732669" w:rsidP="00732669">
      <w:pPr>
        <w:spacing w:line="276" w:lineRule="auto"/>
        <w:rPr>
          <w:rFonts w:ascii="Calibri" w:hAnsi="Calibri" w:cs="Calibri"/>
          <w:b/>
        </w:rPr>
      </w:pPr>
    </w:p>
    <w:p w14:paraId="7BA9FF4C" w14:textId="77777777" w:rsidR="00641113" w:rsidRPr="0064237E" w:rsidRDefault="00641113" w:rsidP="00732669">
      <w:pPr>
        <w:spacing w:line="276" w:lineRule="auto"/>
        <w:rPr>
          <w:rFonts w:ascii="Calibri" w:hAnsi="Calibri" w:cs="Calibri"/>
          <w:b/>
        </w:rPr>
      </w:pPr>
    </w:p>
    <w:p w14:paraId="1801F040" w14:textId="451766CD" w:rsidR="00732669" w:rsidRPr="0064237E" w:rsidRDefault="00924617" w:rsidP="00732669">
      <w:pPr>
        <w:spacing w:line="276" w:lineRule="auto"/>
        <w:jc w:val="center"/>
        <w:rPr>
          <w:rFonts w:ascii="Calibri" w:hAnsi="Calibri" w:cs="Calibri"/>
          <w:b/>
        </w:rPr>
      </w:pPr>
      <w:r w:rsidRPr="0064237E">
        <w:rPr>
          <w:rFonts w:ascii="Calibri" w:hAnsi="Calibri" w:cs="Calibri"/>
          <w:b/>
        </w:rPr>
        <w:t xml:space="preserve">Článek </w:t>
      </w:r>
      <w:r w:rsidR="0064237E">
        <w:rPr>
          <w:rFonts w:ascii="Calibri" w:hAnsi="Calibri" w:cs="Calibri"/>
          <w:b/>
        </w:rPr>
        <w:t>9</w:t>
      </w:r>
    </w:p>
    <w:p w14:paraId="1C965958" w14:textId="02B902E6" w:rsidR="00732669" w:rsidRPr="0064237E" w:rsidRDefault="00732669" w:rsidP="003F50E5">
      <w:pPr>
        <w:spacing w:after="240" w:line="276" w:lineRule="auto"/>
        <w:jc w:val="center"/>
        <w:rPr>
          <w:rFonts w:ascii="Calibri" w:hAnsi="Calibri" w:cs="Calibri"/>
          <w:b/>
        </w:rPr>
      </w:pPr>
      <w:r w:rsidRPr="0064237E">
        <w:rPr>
          <w:rFonts w:ascii="Calibri" w:hAnsi="Calibri" w:cs="Calibri"/>
          <w:b/>
        </w:rPr>
        <w:t>Odpovědnost za zaplacení poplatku</w:t>
      </w:r>
    </w:p>
    <w:p w14:paraId="4EEE3F7D" w14:textId="77777777" w:rsidR="00732669" w:rsidRPr="0064237E" w:rsidRDefault="00732669" w:rsidP="002675FA">
      <w:pPr>
        <w:pStyle w:val="Odstavecseseznamem"/>
        <w:numPr>
          <w:ilvl w:val="0"/>
          <w:numId w:val="35"/>
        </w:numPr>
        <w:spacing w:after="240" w:line="276" w:lineRule="auto"/>
        <w:ind w:hanging="720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250672EE" w14:textId="77777777" w:rsidR="00732669" w:rsidRPr="0064237E" w:rsidRDefault="00732669" w:rsidP="002675FA">
      <w:pPr>
        <w:pStyle w:val="Odstavecseseznamem"/>
        <w:numPr>
          <w:ilvl w:val="0"/>
          <w:numId w:val="35"/>
        </w:numPr>
        <w:spacing w:line="276" w:lineRule="auto"/>
        <w:ind w:hanging="720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lastRenderedPageBreak/>
        <w:t>V případě podle odstavce 1 stanoví správce poplatku poplatek zákonnému zástupci nebo opatrovníkovi poplatníka.</w:t>
      </w:r>
    </w:p>
    <w:p w14:paraId="0373EA1C" w14:textId="77777777" w:rsidR="00732669" w:rsidRPr="0064237E" w:rsidRDefault="00732669" w:rsidP="002675FA">
      <w:pPr>
        <w:pStyle w:val="Odstavecseseznamem"/>
        <w:numPr>
          <w:ilvl w:val="0"/>
          <w:numId w:val="35"/>
        </w:numPr>
        <w:spacing w:line="276" w:lineRule="auto"/>
        <w:ind w:hanging="720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Právní moc dosavadních rozhodnutí o stanovení poplatku poplatníkovi není jeho stanovení zákonnému zástupci nebo opatrovníkovi poplatníka na překážku.</w:t>
      </w:r>
    </w:p>
    <w:p w14:paraId="10E8D8E4" w14:textId="77777777" w:rsidR="00732669" w:rsidRPr="0064237E" w:rsidRDefault="00732669" w:rsidP="002675FA">
      <w:pPr>
        <w:pStyle w:val="Odstavecseseznamem"/>
        <w:numPr>
          <w:ilvl w:val="0"/>
          <w:numId w:val="35"/>
        </w:numPr>
        <w:spacing w:line="276" w:lineRule="auto"/>
        <w:ind w:hanging="720"/>
        <w:jc w:val="both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Je-li zákonných zástupců nebo opatrovníků více, jsou povinni plnit poplatkovou povinnost společně a nerozdílně.</w:t>
      </w:r>
    </w:p>
    <w:p w14:paraId="4FD55674" w14:textId="77777777" w:rsidR="00061889" w:rsidRPr="0064237E" w:rsidRDefault="00061889" w:rsidP="00732669">
      <w:pPr>
        <w:tabs>
          <w:tab w:val="left" w:pos="3780"/>
        </w:tabs>
        <w:jc w:val="both"/>
        <w:rPr>
          <w:rFonts w:ascii="Calibri" w:hAnsi="Calibri" w:cs="Calibri"/>
          <w:i/>
          <w:color w:val="ED7D31"/>
        </w:rPr>
      </w:pPr>
    </w:p>
    <w:p w14:paraId="46627FC0" w14:textId="77777777" w:rsidR="00401F14" w:rsidRPr="0064237E" w:rsidRDefault="00401F14" w:rsidP="00B847FE">
      <w:pPr>
        <w:spacing w:before="120" w:line="264" w:lineRule="auto"/>
        <w:jc w:val="both"/>
        <w:rPr>
          <w:rFonts w:ascii="Calibri" w:hAnsi="Calibri" w:cs="Calibri"/>
          <w:b/>
          <w:bCs/>
          <w:i/>
          <w:color w:val="0070C0"/>
        </w:rPr>
      </w:pPr>
    </w:p>
    <w:p w14:paraId="4BCBB9E6" w14:textId="0EF5C961" w:rsidR="00061889" w:rsidRPr="0064237E" w:rsidRDefault="00924617" w:rsidP="00061889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Článek 1</w:t>
      </w:r>
      <w:r w:rsidR="0064237E">
        <w:rPr>
          <w:rFonts w:ascii="Calibri" w:hAnsi="Calibri" w:cs="Calibri"/>
          <w:szCs w:val="24"/>
        </w:rPr>
        <w:t>0</w:t>
      </w:r>
    </w:p>
    <w:p w14:paraId="713AD51D" w14:textId="0287ED0C" w:rsidR="00061889" w:rsidRPr="0064237E" w:rsidRDefault="00061889" w:rsidP="00C224D7">
      <w:pPr>
        <w:pStyle w:val="slalnk"/>
        <w:spacing w:before="0" w:after="0" w:line="312" w:lineRule="auto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Přechodné a zrušovací ustanovení</w:t>
      </w:r>
    </w:p>
    <w:p w14:paraId="790EA906" w14:textId="77777777" w:rsidR="00061889" w:rsidRPr="0064237E" w:rsidRDefault="00B847FE" w:rsidP="00862DC5">
      <w:p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4277562C" w14:textId="64C6BE32" w:rsidR="00061889" w:rsidRPr="0064237E" w:rsidRDefault="00061889" w:rsidP="00862DC5">
      <w:pPr>
        <w:spacing w:before="120" w:line="288" w:lineRule="auto"/>
        <w:jc w:val="both"/>
        <w:rPr>
          <w:rFonts w:ascii="Calibri" w:hAnsi="Calibri" w:cs="Calibri"/>
          <w:color w:val="ED7D31"/>
        </w:rPr>
      </w:pPr>
    </w:p>
    <w:p w14:paraId="7731ADB9" w14:textId="2AB2FF8F" w:rsidR="00893F98" w:rsidRPr="0064237E" w:rsidRDefault="00893F98" w:rsidP="00CB3885">
      <w:pPr>
        <w:pStyle w:val="slalnk"/>
        <w:spacing w:before="480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Čl</w:t>
      </w:r>
      <w:r w:rsidR="0064237E">
        <w:rPr>
          <w:rFonts w:ascii="Calibri" w:hAnsi="Calibri" w:cs="Calibri"/>
          <w:szCs w:val="24"/>
        </w:rPr>
        <w:t>ánek 11</w:t>
      </w:r>
    </w:p>
    <w:p w14:paraId="47E286F2" w14:textId="77777777" w:rsidR="00893F98" w:rsidRPr="0064237E" w:rsidRDefault="00893F98" w:rsidP="00CB3885">
      <w:pPr>
        <w:pStyle w:val="Nzvylnk"/>
        <w:rPr>
          <w:rFonts w:ascii="Calibri" w:hAnsi="Calibri" w:cs="Calibri"/>
          <w:szCs w:val="24"/>
        </w:rPr>
      </w:pPr>
      <w:r w:rsidRPr="0064237E">
        <w:rPr>
          <w:rFonts w:ascii="Calibri" w:hAnsi="Calibri" w:cs="Calibri"/>
          <w:szCs w:val="24"/>
        </w:rPr>
        <w:t>Účinnost</w:t>
      </w:r>
    </w:p>
    <w:p w14:paraId="585FCBC0" w14:textId="6442CDF1" w:rsidR="008D18AB" w:rsidRPr="0064237E" w:rsidRDefault="00893F98" w:rsidP="00781228">
      <w:pPr>
        <w:spacing w:before="120" w:line="288" w:lineRule="auto"/>
        <w:jc w:val="both"/>
        <w:rPr>
          <w:rFonts w:ascii="Calibri" w:hAnsi="Calibri" w:cs="Calibri"/>
        </w:rPr>
      </w:pPr>
      <w:r w:rsidRPr="0064237E">
        <w:rPr>
          <w:rFonts w:ascii="Calibri" w:hAnsi="Calibri" w:cs="Calibri"/>
        </w:rPr>
        <w:t xml:space="preserve">Tato vyhláška nabývá účinnosti </w:t>
      </w:r>
      <w:r w:rsidR="00732669" w:rsidRPr="0064237E">
        <w:rPr>
          <w:rFonts w:ascii="Calibri" w:hAnsi="Calibri" w:cs="Calibri"/>
        </w:rPr>
        <w:t xml:space="preserve">dne </w:t>
      </w:r>
      <w:r w:rsidR="00781228">
        <w:rPr>
          <w:rFonts w:ascii="Calibri" w:hAnsi="Calibri" w:cs="Calibri"/>
        </w:rPr>
        <w:t>01.01.2024.</w:t>
      </w:r>
    </w:p>
    <w:p w14:paraId="6E187CC8" w14:textId="77777777" w:rsidR="001F51FA" w:rsidRPr="0064237E" w:rsidRDefault="001F51FA" w:rsidP="008D18AB">
      <w:pPr>
        <w:pStyle w:val="Nzvylnk"/>
        <w:jc w:val="left"/>
        <w:rPr>
          <w:rFonts w:ascii="Calibri" w:hAnsi="Calibri" w:cs="Calibri"/>
          <w:b w:val="0"/>
          <w:bCs w:val="0"/>
          <w:i/>
          <w:color w:val="0070C0"/>
          <w:szCs w:val="24"/>
        </w:rPr>
      </w:pPr>
    </w:p>
    <w:p w14:paraId="3C780469" w14:textId="77777777" w:rsidR="00681E5A" w:rsidRPr="0064237E" w:rsidRDefault="00681E5A" w:rsidP="00681E5A">
      <w:pPr>
        <w:spacing w:before="120" w:line="288" w:lineRule="auto"/>
        <w:ind w:left="708" w:firstLine="1"/>
        <w:jc w:val="both"/>
        <w:rPr>
          <w:rFonts w:ascii="Calibri" w:hAnsi="Calibri" w:cs="Calibri"/>
        </w:rPr>
      </w:pPr>
    </w:p>
    <w:p w14:paraId="634DFE71" w14:textId="77777777" w:rsidR="00681E5A" w:rsidRPr="0064237E" w:rsidRDefault="00681E5A" w:rsidP="00681E5A">
      <w:pPr>
        <w:spacing w:before="120" w:line="288" w:lineRule="auto"/>
        <w:ind w:firstLine="708"/>
        <w:jc w:val="both"/>
        <w:rPr>
          <w:rFonts w:ascii="Calibri" w:hAnsi="Calibri" w:cs="Calibri"/>
        </w:rPr>
      </w:pPr>
    </w:p>
    <w:p w14:paraId="42272E23" w14:textId="054CB57C" w:rsidR="00681E5A" w:rsidRPr="0064237E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/>
        </w:rPr>
      </w:pPr>
      <w:r w:rsidRPr="0064237E">
        <w:rPr>
          <w:rFonts w:ascii="Calibri" w:hAnsi="Calibri" w:cs="Calibri"/>
          <w:i/>
        </w:rPr>
        <w:tab/>
      </w:r>
      <w:r w:rsidRPr="0064237E">
        <w:rPr>
          <w:rFonts w:ascii="Calibri" w:hAnsi="Calibri" w:cs="Calibri"/>
          <w:i/>
        </w:rPr>
        <w:tab/>
      </w:r>
    </w:p>
    <w:p w14:paraId="7421BC91" w14:textId="1622D05C" w:rsidR="00681E5A" w:rsidRPr="0064237E" w:rsidRDefault="00C42834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22153">
        <w:rPr>
          <w:rFonts w:ascii="Calibri" w:hAnsi="Calibri" w:cs="Calibri"/>
        </w:rPr>
        <w:t>Radek Ježek, DiS.</w:t>
      </w:r>
      <w:r w:rsidR="00681E5A" w:rsidRPr="006423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v.r.</w:t>
      </w:r>
      <w:r w:rsidR="00681E5A" w:rsidRPr="0064237E">
        <w:rPr>
          <w:rFonts w:ascii="Calibri" w:hAnsi="Calibri" w:cs="Calibri"/>
        </w:rPr>
        <w:tab/>
      </w:r>
      <w:r w:rsidR="00A926DB">
        <w:rPr>
          <w:rFonts w:ascii="Calibri" w:hAnsi="Calibri" w:cs="Calibri"/>
        </w:rPr>
        <w:t>Ing. Pavel Svoboda</w:t>
      </w:r>
      <w:r>
        <w:rPr>
          <w:rFonts w:ascii="Calibri" w:hAnsi="Calibri" w:cs="Calibri"/>
        </w:rPr>
        <w:t xml:space="preserve"> v.r.</w:t>
      </w:r>
    </w:p>
    <w:p w14:paraId="4D4C0E4C" w14:textId="7A43FA9B" w:rsidR="00681E5A" w:rsidRPr="0064237E" w:rsidRDefault="00C42834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22153">
        <w:rPr>
          <w:rFonts w:ascii="Calibri" w:hAnsi="Calibri" w:cs="Calibri"/>
        </w:rPr>
        <w:t>s</w:t>
      </w:r>
      <w:r w:rsidR="00681E5A" w:rsidRPr="0064237E">
        <w:rPr>
          <w:rFonts w:ascii="Calibri" w:hAnsi="Calibri" w:cs="Calibri"/>
        </w:rPr>
        <w:t>tarosta</w:t>
      </w:r>
      <w:r w:rsidR="0052215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                                              </w:t>
      </w:r>
      <w:r w:rsidR="00681E5A" w:rsidRPr="0064237E">
        <w:rPr>
          <w:rFonts w:ascii="Calibri" w:hAnsi="Calibri" w:cs="Calibri"/>
        </w:rPr>
        <w:t>místostarosta</w:t>
      </w:r>
    </w:p>
    <w:p w14:paraId="79CD4AC1" w14:textId="77777777" w:rsidR="00681E5A" w:rsidRPr="0064237E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53B9C373" w14:textId="77777777" w:rsidR="00681E5A" w:rsidRPr="0064237E" w:rsidRDefault="00681E5A" w:rsidP="006819CE">
      <w:pPr>
        <w:spacing w:before="120" w:line="288" w:lineRule="auto"/>
        <w:ind w:left="708" w:firstLine="1"/>
        <w:jc w:val="both"/>
        <w:rPr>
          <w:rFonts w:ascii="Calibri" w:hAnsi="Calibri" w:cs="Calibri"/>
        </w:rPr>
      </w:pPr>
    </w:p>
    <w:p w14:paraId="188BFE01" w14:textId="77777777" w:rsidR="005D51F9" w:rsidRPr="0064237E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4D9C1D11" w14:textId="77777777" w:rsidR="0048254F" w:rsidRPr="0064237E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sectPr w:rsidR="0048254F" w:rsidRPr="0064237E" w:rsidSect="0004758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380E" w14:textId="77777777" w:rsidR="005A2A17" w:rsidRDefault="005A2A17">
      <w:r>
        <w:separator/>
      </w:r>
    </w:p>
  </w:endnote>
  <w:endnote w:type="continuationSeparator" w:id="0">
    <w:p w14:paraId="39706010" w14:textId="77777777" w:rsidR="005A2A17" w:rsidRDefault="005A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FB11" w14:textId="77777777" w:rsidR="00252845" w:rsidRPr="00480128" w:rsidRDefault="009C586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2461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22191CB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091B" w14:textId="77777777" w:rsidR="005A2A17" w:rsidRDefault="005A2A17">
      <w:r>
        <w:separator/>
      </w:r>
    </w:p>
  </w:footnote>
  <w:footnote w:type="continuationSeparator" w:id="0">
    <w:p w14:paraId="375C1227" w14:textId="77777777" w:rsidR="005A2A17" w:rsidRDefault="005A2A17">
      <w:r>
        <w:continuationSeparator/>
      </w:r>
    </w:p>
  </w:footnote>
  <w:footnote w:id="1">
    <w:p w14:paraId="21BACC1D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63525D7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0FF97084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F5E2F66" w14:textId="77777777" w:rsidR="008E05E7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F3DF214" w14:textId="2CEDA787" w:rsidR="00047585" w:rsidRDefault="00047585" w:rsidP="006819CE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§ 14a odst. 1 a 2 zákona o místních poplatcích; v ohlášení </w:t>
      </w:r>
      <w:r>
        <w:rPr>
          <w:rFonts w:ascii="Arial" w:hAnsi="Arial" w:cs="Arial"/>
          <w:sz w:val="18"/>
          <w:szCs w:val="18"/>
        </w:rPr>
        <w:t xml:space="preserve">poplatková subjekt </w:t>
      </w:r>
      <w:r w:rsidRPr="005E044A">
        <w:rPr>
          <w:rFonts w:ascii="Arial" w:hAnsi="Arial" w:cs="Arial"/>
          <w:sz w:val="18"/>
          <w:szCs w:val="18"/>
        </w:rPr>
        <w:t>uvede zejména své identifikační údaje a skutečnosti rozhodné pro stanovení poplatku</w:t>
      </w:r>
    </w:p>
  </w:footnote>
  <w:footnote w:id="5">
    <w:p w14:paraId="2E7AC886" w14:textId="3440B8D7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376B7F5E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3740A71" w14:textId="77777777" w:rsidR="003F50E5" w:rsidRDefault="003F50E5" w:rsidP="003F50E5">
      <w:pPr>
        <w:pStyle w:val="Textpoznpodarou"/>
      </w:pPr>
      <w:r>
        <w:rPr>
          <w:rStyle w:val="Znakapoznpodarou"/>
        </w:rPr>
        <w:footnoteRef/>
      </w:r>
      <w:r>
        <w:t xml:space="preserve"> § 3h zákona o místních poplatcích</w:t>
      </w:r>
    </w:p>
  </w:footnote>
  <w:footnote w:id="8">
    <w:p w14:paraId="320205F3" w14:textId="77777777" w:rsidR="00F1633C" w:rsidRDefault="00F1633C" w:rsidP="00F1633C">
      <w:pPr>
        <w:pStyle w:val="Textpoznpodarou"/>
      </w:pPr>
      <w:r w:rsidRPr="005C0AE2">
        <w:rPr>
          <w:rStyle w:val="Znakapoznpodarou"/>
        </w:rPr>
        <w:footnoteRef/>
      </w:r>
      <w:r>
        <w:t xml:space="preserve"> §3b </w:t>
      </w:r>
      <w:r w:rsidRPr="005C0AE2"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A44733"/>
    <w:multiLevelType w:val="hybridMultilevel"/>
    <w:tmpl w:val="FE2A1580"/>
    <w:lvl w:ilvl="0" w:tplc="FFFFFFFF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4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0702F6"/>
    <w:multiLevelType w:val="multilevel"/>
    <w:tmpl w:val="20FA74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60F0AE1"/>
    <w:multiLevelType w:val="hybridMultilevel"/>
    <w:tmpl w:val="FE2A1580"/>
    <w:lvl w:ilvl="0" w:tplc="1494F0F8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953CDC"/>
    <w:multiLevelType w:val="hybridMultilevel"/>
    <w:tmpl w:val="E5F6A3F2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E7161"/>
    <w:multiLevelType w:val="multilevel"/>
    <w:tmpl w:val="8AE019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FFF3AF3"/>
    <w:multiLevelType w:val="hybridMultilevel"/>
    <w:tmpl w:val="419C7D32"/>
    <w:lvl w:ilvl="0" w:tplc="FFFFFFFF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2956DE4"/>
    <w:multiLevelType w:val="hybridMultilevel"/>
    <w:tmpl w:val="65DC1036"/>
    <w:lvl w:ilvl="0" w:tplc="3198E7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5" w15:restartNumberingAfterBreak="0">
    <w:nsid w:val="2DCF26A2"/>
    <w:multiLevelType w:val="multilevel"/>
    <w:tmpl w:val="1F3CBA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4BE7147"/>
    <w:multiLevelType w:val="hybridMultilevel"/>
    <w:tmpl w:val="EB7ED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DC07EDC"/>
    <w:multiLevelType w:val="hybridMultilevel"/>
    <w:tmpl w:val="3CFE69C4"/>
    <w:lvl w:ilvl="0" w:tplc="11C641C8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A22AA6"/>
    <w:multiLevelType w:val="hybridMultilevel"/>
    <w:tmpl w:val="D30E500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F568E8E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40F98"/>
    <w:multiLevelType w:val="multilevel"/>
    <w:tmpl w:val="E07CAB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C043C22"/>
    <w:multiLevelType w:val="hybridMultilevel"/>
    <w:tmpl w:val="419C7D32"/>
    <w:lvl w:ilvl="0" w:tplc="FA6CC522">
      <w:start w:val="1"/>
      <w:numFmt w:val="decimal"/>
      <w:lvlText w:val="%1)"/>
      <w:lvlJc w:val="left"/>
      <w:pPr>
        <w:ind w:left="1222" w:hanging="360"/>
      </w:pPr>
      <w:rPr>
        <w:rFonts w:hint="default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325415D"/>
    <w:multiLevelType w:val="multilevel"/>
    <w:tmpl w:val="20FA74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363A43"/>
    <w:multiLevelType w:val="multilevel"/>
    <w:tmpl w:val="491E88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721E78"/>
    <w:multiLevelType w:val="hybridMultilevel"/>
    <w:tmpl w:val="99560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0528472">
    <w:abstractNumId w:val="35"/>
  </w:num>
  <w:num w:numId="2" w16cid:durableId="1282876881">
    <w:abstractNumId w:val="36"/>
  </w:num>
  <w:num w:numId="3" w16cid:durableId="1934121223">
    <w:abstractNumId w:val="20"/>
  </w:num>
  <w:num w:numId="4" w16cid:durableId="1912423945">
    <w:abstractNumId w:val="30"/>
  </w:num>
  <w:num w:numId="5" w16cid:durableId="750665633">
    <w:abstractNumId w:val="33"/>
  </w:num>
  <w:num w:numId="6" w16cid:durableId="1518540977">
    <w:abstractNumId w:val="10"/>
  </w:num>
  <w:num w:numId="7" w16cid:durableId="758411231">
    <w:abstractNumId w:val="4"/>
  </w:num>
  <w:num w:numId="8" w16cid:durableId="216089445">
    <w:abstractNumId w:val="22"/>
  </w:num>
  <w:num w:numId="9" w16cid:durableId="1496456672">
    <w:abstractNumId w:val="13"/>
  </w:num>
  <w:num w:numId="10" w16cid:durableId="368579315">
    <w:abstractNumId w:val="23"/>
  </w:num>
  <w:num w:numId="11" w16cid:durableId="823742606">
    <w:abstractNumId w:val="6"/>
  </w:num>
  <w:num w:numId="12" w16cid:durableId="2015257487">
    <w:abstractNumId w:val="14"/>
  </w:num>
  <w:num w:numId="13" w16cid:durableId="86079905">
    <w:abstractNumId w:val="27"/>
  </w:num>
  <w:num w:numId="14" w16cid:durableId="1136215380">
    <w:abstractNumId w:val="29"/>
  </w:num>
  <w:num w:numId="15" w16cid:durableId="1610505793">
    <w:abstractNumId w:val="0"/>
  </w:num>
  <w:num w:numId="16" w16cid:durableId="982393393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014283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31997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1620632">
    <w:abstractNumId w:val="24"/>
  </w:num>
  <w:num w:numId="20" w16cid:durableId="816068333">
    <w:abstractNumId w:val="14"/>
  </w:num>
  <w:num w:numId="21" w16cid:durableId="1807046706">
    <w:abstractNumId w:val="14"/>
  </w:num>
  <w:num w:numId="22" w16cid:durableId="850143179">
    <w:abstractNumId w:val="5"/>
  </w:num>
  <w:num w:numId="23" w16cid:durableId="1493451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2121881">
    <w:abstractNumId w:val="16"/>
  </w:num>
  <w:num w:numId="25" w16cid:durableId="608393615">
    <w:abstractNumId w:val="12"/>
  </w:num>
  <w:num w:numId="26" w16cid:durableId="1197161012">
    <w:abstractNumId w:val="28"/>
  </w:num>
  <w:num w:numId="27" w16cid:durableId="597449387">
    <w:abstractNumId w:val="7"/>
  </w:num>
  <w:num w:numId="28" w16cid:durableId="10644706">
    <w:abstractNumId w:val="11"/>
  </w:num>
  <w:num w:numId="29" w16cid:durableId="496582008">
    <w:abstractNumId w:val="1"/>
  </w:num>
  <w:num w:numId="30" w16cid:durableId="1095631979">
    <w:abstractNumId w:val="26"/>
  </w:num>
  <w:num w:numId="31" w16cid:durableId="288439403">
    <w:abstractNumId w:val="25"/>
  </w:num>
  <w:num w:numId="32" w16cid:durableId="804468926">
    <w:abstractNumId w:val="8"/>
  </w:num>
  <w:num w:numId="33" w16cid:durableId="1869485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2934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40718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8767540">
    <w:abstractNumId w:val="18"/>
  </w:num>
  <w:num w:numId="37" w16cid:durableId="1335257343">
    <w:abstractNumId w:val="2"/>
  </w:num>
  <w:num w:numId="38" w16cid:durableId="1586719130">
    <w:abstractNumId w:val="15"/>
  </w:num>
  <w:num w:numId="39" w16cid:durableId="1579363228">
    <w:abstractNumId w:val="9"/>
  </w:num>
  <w:num w:numId="40" w16cid:durableId="1173298142">
    <w:abstractNumId w:val="21"/>
  </w:num>
  <w:num w:numId="41" w16cid:durableId="1559975191">
    <w:abstractNumId w:val="32"/>
  </w:num>
  <w:num w:numId="42" w16cid:durableId="2061005186">
    <w:abstractNumId w:val="31"/>
  </w:num>
  <w:num w:numId="43" w16cid:durableId="1166482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7585"/>
    <w:rsid w:val="000513CC"/>
    <w:rsid w:val="000523C5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096B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7990"/>
    <w:rsid w:val="00116087"/>
    <w:rsid w:val="00125508"/>
    <w:rsid w:val="00132145"/>
    <w:rsid w:val="00143517"/>
    <w:rsid w:val="00144C9E"/>
    <w:rsid w:val="00146F06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6065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675FA"/>
    <w:rsid w:val="002765B6"/>
    <w:rsid w:val="00281582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55C6"/>
    <w:rsid w:val="002C77D4"/>
    <w:rsid w:val="002D2A22"/>
    <w:rsid w:val="002E25AA"/>
    <w:rsid w:val="002E76A6"/>
    <w:rsid w:val="002F3690"/>
    <w:rsid w:val="002F4449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50E5"/>
    <w:rsid w:val="003F73B1"/>
    <w:rsid w:val="00400EE6"/>
    <w:rsid w:val="00401F14"/>
    <w:rsid w:val="00403D44"/>
    <w:rsid w:val="00405FFB"/>
    <w:rsid w:val="004141B8"/>
    <w:rsid w:val="00423EC6"/>
    <w:rsid w:val="0044185F"/>
    <w:rsid w:val="00452616"/>
    <w:rsid w:val="0045338D"/>
    <w:rsid w:val="00457548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2DBE"/>
    <w:rsid w:val="004B08B3"/>
    <w:rsid w:val="004B1016"/>
    <w:rsid w:val="004B420B"/>
    <w:rsid w:val="004C0E47"/>
    <w:rsid w:val="004D159E"/>
    <w:rsid w:val="004D2BA6"/>
    <w:rsid w:val="004E76C2"/>
    <w:rsid w:val="004F45E2"/>
    <w:rsid w:val="005064A5"/>
    <w:rsid w:val="0050670C"/>
    <w:rsid w:val="005155AF"/>
    <w:rsid w:val="00517F2F"/>
    <w:rsid w:val="00522153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2A17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1113"/>
    <w:rsid w:val="0064237E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2669"/>
    <w:rsid w:val="00735391"/>
    <w:rsid w:val="0074359F"/>
    <w:rsid w:val="00746E8F"/>
    <w:rsid w:val="00754BF3"/>
    <w:rsid w:val="0075659C"/>
    <w:rsid w:val="00762093"/>
    <w:rsid w:val="007665DF"/>
    <w:rsid w:val="007726AF"/>
    <w:rsid w:val="00781228"/>
    <w:rsid w:val="00783497"/>
    <w:rsid w:val="00785345"/>
    <w:rsid w:val="00786515"/>
    <w:rsid w:val="00786FC2"/>
    <w:rsid w:val="0079069B"/>
    <w:rsid w:val="007C1CAB"/>
    <w:rsid w:val="007C5413"/>
    <w:rsid w:val="007C5756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2DC5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4C03"/>
    <w:rsid w:val="00895C29"/>
    <w:rsid w:val="00896304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617"/>
    <w:rsid w:val="00924798"/>
    <w:rsid w:val="009340CF"/>
    <w:rsid w:val="00942E81"/>
    <w:rsid w:val="009508FA"/>
    <w:rsid w:val="00951C22"/>
    <w:rsid w:val="00964C07"/>
    <w:rsid w:val="00964E09"/>
    <w:rsid w:val="00967DE6"/>
    <w:rsid w:val="00971BE2"/>
    <w:rsid w:val="00972382"/>
    <w:rsid w:val="00982F33"/>
    <w:rsid w:val="0098676A"/>
    <w:rsid w:val="009918B5"/>
    <w:rsid w:val="00995EF9"/>
    <w:rsid w:val="009B4A71"/>
    <w:rsid w:val="009B7827"/>
    <w:rsid w:val="009C54E0"/>
    <w:rsid w:val="009C5865"/>
    <w:rsid w:val="009C6E55"/>
    <w:rsid w:val="009D01B5"/>
    <w:rsid w:val="009D7068"/>
    <w:rsid w:val="009E2C0F"/>
    <w:rsid w:val="009F33B5"/>
    <w:rsid w:val="00A01E9B"/>
    <w:rsid w:val="00A027E3"/>
    <w:rsid w:val="00A03EA6"/>
    <w:rsid w:val="00A04DBF"/>
    <w:rsid w:val="00A05185"/>
    <w:rsid w:val="00A06BC7"/>
    <w:rsid w:val="00A1355B"/>
    <w:rsid w:val="00A137CC"/>
    <w:rsid w:val="00A17182"/>
    <w:rsid w:val="00A17816"/>
    <w:rsid w:val="00A20332"/>
    <w:rsid w:val="00A33827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5740"/>
    <w:rsid w:val="00A83013"/>
    <w:rsid w:val="00A8365F"/>
    <w:rsid w:val="00A847F8"/>
    <w:rsid w:val="00A926DB"/>
    <w:rsid w:val="00A94B57"/>
    <w:rsid w:val="00A94E07"/>
    <w:rsid w:val="00AA4EF4"/>
    <w:rsid w:val="00AC4F2C"/>
    <w:rsid w:val="00AC7F0F"/>
    <w:rsid w:val="00AF1C94"/>
    <w:rsid w:val="00AF26CE"/>
    <w:rsid w:val="00AF3711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24D7"/>
    <w:rsid w:val="00C2467A"/>
    <w:rsid w:val="00C25898"/>
    <w:rsid w:val="00C3391D"/>
    <w:rsid w:val="00C34689"/>
    <w:rsid w:val="00C36194"/>
    <w:rsid w:val="00C41EED"/>
    <w:rsid w:val="00C42834"/>
    <w:rsid w:val="00C4447F"/>
    <w:rsid w:val="00C444BF"/>
    <w:rsid w:val="00C46646"/>
    <w:rsid w:val="00C50F2C"/>
    <w:rsid w:val="00C57B57"/>
    <w:rsid w:val="00C613D8"/>
    <w:rsid w:val="00C65EA5"/>
    <w:rsid w:val="00C6781E"/>
    <w:rsid w:val="00C71AA9"/>
    <w:rsid w:val="00C81657"/>
    <w:rsid w:val="00C8772D"/>
    <w:rsid w:val="00C93620"/>
    <w:rsid w:val="00CA2532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76DE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16375"/>
    <w:rsid w:val="00E16F03"/>
    <w:rsid w:val="00E222ED"/>
    <w:rsid w:val="00E37667"/>
    <w:rsid w:val="00E466AF"/>
    <w:rsid w:val="00E470C2"/>
    <w:rsid w:val="00E47419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2C6E"/>
    <w:rsid w:val="00ED3FB5"/>
    <w:rsid w:val="00ED47FF"/>
    <w:rsid w:val="00EE352B"/>
    <w:rsid w:val="00EE49BF"/>
    <w:rsid w:val="00EF4EFF"/>
    <w:rsid w:val="00F01758"/>
    <w:rsid w:val="00F03F38"/>
    <w:rsid w:val="00F13F0A"/>
    <w:rsid w:val="00F1633C"/>
    <w:rsid w:val="00F21B7F"/>
    <w:rsid w:val="00F21B8A"/>
    <w:rsid w:val="00F21D44"/>
    <w:rsid w:val="00F34572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92EDC"/>
    <w:rsid w:val="00FA15BD"/>
    <w:rsid w:val="00FA29B5"/>
    <w:rsid w:val="00FA3D1C"/>
    <w:rsid w:val="00FA4DF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BF43"/>
  <w15:docId w15:val="{76C90495-BACC-42A2-B8ED-39C6F34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1355B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paragraph" w:customStyle="1" w:styleId="NormlnIMP">
    <w:name w:val="Normální_IMP"/>
    <w:rsid w:val="00A1355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646D-BE24-4363-95C6-9AA43451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900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Štěpánková</cp:lastModifiedBy>
  <cp:revision>18</cp:revision>
  <cp:lastPrinted>2023-12-08T08:41:00Z</cp:lastPrinted>
  <dcterms:created xsi:type="dcterms:W3CDTF">2023-09-21T08:29:00Z</dcterms:created>
  <dcterms:modified xsi:type="dcterms:W3CDTF">2023-12-08T08:42:00Z</dcterms:modified>
</cp:coreProperties>
</file>