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7516" w:rsidRDefault="00000000">
      <w:pPr>
        <w:tabs>
          <w:tab w:val="left" w:pos="3544"/>
        </w:tabs>
        <w:jc w:val="center"/>
        <w:rPr>
          <w:rFonts w:ascii="Arial" w:eastAsia="Arial" w:hAnsi="Arial" w:cs="Arial"/>
          <w:b/>
          <w:bCs/>
        </w:rPr>
      </w:pPr>
      <w:bookmarkStart w:id="0" w:name="_heading=h.7x8noewj10cw" w:colFirst="0" w:colLast="0"/>
      <w:bookmarkEnd w:id="0"/>
      <w:r>
        <w:rPr>
          <w:rFonts w:ascii="Arial" w:eastAsia="Arial" w:hAnsi="Arial" w:cs="Arial"/>
          <w:b/>
          <w:bCs/>
        </w:rPr>
        <w:t>OBEC Řevničov</w:t>
      </w:r>
    </w:p>
    <w:p w14:paraId="00000002" w14:textId="77777777" w:rsidR="00277516" w:rsidRDefault="00000000">
      <w:pPr>
        <w:spacing w:line="276" w:lineRule="auto"/>
        <w:jc w:val="center"/>
        <w:rPr>
          <w:rFonts w:ascii="Arial" w:eastAsia="Arial" w:hAnsi="Arial" w:cs="Arial"/>
          <w:b/>
          <w:bCs/>
        </w:rPr>
      </w:pPr>
      <w:r>
        <w:rPr>
          <w:rFonts w:ascii="Arial" w:eastAsia="Arial" w:hAnsi="Arial" w:cs="Arial"/>
          <w:b/>
          <w:bCs/>
        </w:rPr>
        <w:t>Zastupitelstvo obce Řevničov</w:t>
      </w:r>
    </w:p>
    <w:p w14:paraId="00000003" w14:textId="77777777" w:rsidR="00277516" w:rsidRDefault="00000000">
      <w:pPr>
        <w:spacing w:line="276" w:lineRule="auto"/>
        <w:jc w:val="center"/>
        <w:rPr>
          <w:rFonts w:ascii="Arial" w:eastAsia="Arial" w:hAnsi="Arial" w:cs="Arial"/>
          <w:b/>
          <w:bCs/>
        </w:rPr>
      </w:pPr>
      <w:r>
        <w:rPr>
          <w:rFonts w:ascii="Arial" w:eastAsia="Arial" w:hAnsi="Arial" w:cs="Arial"/>
          <w:b/>
          <w:bCs/>
        </w:rPr>
        <w:t>Obecně závazná vyhláška obce Řevničov</w:t>
      </w:r>
    </w:p>
    <w:p w14:paraId="00000004" w14:textId="77777777" w:rsidR="00277516" w:rsidRDefault="00000000">
      <w:pPr>
        <w:spacing w:after="120"/>
        <w:jc w:val="center"/>
        <w:rPr>
          <w:rFonts w:ascii="Arial" w:eastAsia="Arial" w:hAnsi="Arial" w:cs="Arial"/>
          <w:b/>
          <w:bCs/>
        </w:rPr>
      </w:pPr>
      <w:r>
        <w:rPr>
          <w:rFonts w:ascii="Arial" w:eastAsia="Arial" w:hAnsi="Arial" w:cs="Arial"/>
          <w:b/>
          <w:bCs/>
        </w:rPr>
        <w:t>o nočním klidu</w:t>
      </w:r>
    </w:p>
    <w:p w14:paraId="00000005" w14:textId="77777777" w:rsidR="00277516" w:rsidRDefault="00277516">
      <w:pPr>
        <w:rPr>
          <w:rFonts w:ascii="Arial" w:eastAsia="Arial" w:hAnsi="Arial" w:cs="Arial"/>
          <w:b/>
          <w:bCs/>
          <w:sz w:val="22"/>
          <w:szCs w:val="22"/>
          <w:u w:val="single"/>
        </w:rPr>
      </w:pPr>
    </w:p>
    <w:p w14:paraId="00000006" w14:textId="77777777" w:rsidR="00277516" w:rsidRDefault="00000000">
      <w:pPr>
        <w:spacing w:after="120"/>
        <w:jc w:val="both"/>
        <w:rPr>
          <w:rFonts w:ascii="Arial" w:eastAsia="Arial" w:hAnsi="Arial" w:cs="Arial"/>
          <w:sz w:val="22"/>
          <w:szCs w:val="22"/>
        </w:rPr>
      </w:pPr>
      <w:r>
        <w:rPr>
          <w:rFonts w:ascii="Arial" w:eastAsia="Arial" w:hAnsi="Arial" w:cs="Arial"/>
          <w:sz w:val="22"/>
          <w:szCs w:val="22"/>
        </w:rPr>
        <w:t>Zastupitelstvo obce Řevničov se na svém zasedání dne 26. 1. 2026 usneslo vydat na základě ustanovení § 10 písm. d) a ustanovení § 84 odst. 2 písm. h) zákona č. 128/2000 Sb., o obcích (obecní zřízení), ve znění pozdějších předpisů, a na základě ustanovení § 5 odst. 7 zákona č. 251/2016 Sb., o některých přestupcích, ve znění pozdějších předpisů, tuto obecně závaznou vyhlášku:</w:t>
      </w:r>
    </w:p>
    <w:p w14:paraId="00000007" w14:textId="77777777" w:rsidR="00277516" w:rsidRDefault="00277516">
      <w:pPr>
        <w:spacing w:after="120"/>
        <w:jc w:val="both"/>
        <w:rPr>
          <w:rFonts w:ascii="Arial" w:eastAsia="Arial" w:hAnsi="Arial" w:cs="Arial"/>
          <w:sz w:val="22"/>
          <w:szCs w:val="22"/>
        </w:rPr>
      </w:pPr>
    </w:p>
    <w:p w14:paraId="00000008"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Čl. 1</w:t>
      </w:r>
    </w:p>
    <w:p w14:paraId="00000009"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 xml:space="preserve">Předmět </w:t>
      </w:r>
    </w:p>
    <w:p w14:paraId="0000000A" w14:textId="77777777" w:rsidR="00277516" w:rsidRDefault="00277516">
      <w:pPr>
        <w:jc w:val="both"/>
        <w:rPr>
          <w:rFonts w:ascii="Arial" w:eastAsia="Arial" w:hAnsi="Arial" w:cs="Arial"/>
          <w:b/>
          <w:bCs/>
          <w:sz w:val="22"/>
          <w:szCs w:val="22"/>
        </w:rPr>
      </w:pPr>
    </w:p>
    <w:p w14:paraId="0000000B" w14:textId="77777777" w:rsidR="00277516" w:rsidRDefault="00000000">
      <w:pPr>
        <w:spacing w:after="120"/>
        <w:jc w:val="both"/>
        <w:rPr>
          <w:rFonts w:ascii="Arial" w:eastAsia="Arial" w:hAnsi="Arial" w:cs="Arial"/>
          <w:sz w:val="22"/>
          <w:szCs w:val="22"/>
        </w:rPr>
      </w:pPr>
      <w:r>
        <w:rPr>
          <w:rFonts w:ascii="Arial" w:eastAsia="Arial" w:hAnsi="Arial" w:cs="Arial"/>
          <w:sz w:val="22"/>
          <w:szCs w:val="22"/>
        </w:rPr>
        <w:t>Předmětem této obecně závazné vyhlášky je stanovení výjimečných případů, při nichž je doba nočního klidu vymezena dobou kratší.</w:t>
      </w:r>
    </w:p>
    <w:p w14:paraId="0000000C" w14:textId="77777777" w:rsidR="00277516" w:rsidRDefault="00277516">
      <w:pPr>
        <w:spacing w:after="120"/>
        <w:jc w:val="both"/>
        <w:rPr>
          <w:rFonts w:ascii="Arial" w:eastAsia="Arial" w:hAnsi="Arial" w:cs="Arial"/>
          <w:sz w:val="22"/>
          <w:szCs w:val="22"/>
        </w:rPr>
      </w:pPr>
    </w:p>
    <w:p w14:paraId="0000000D"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Čl. 2</w:t>
      </w:r>
    </w:p>
    <w:p w14:paraId="0000000E"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Doba nočního klidu</w:t>
      </w:r>
    </w:p>
    <w:p w14:paraId="0000000F" w14:textId="77777777" w:rsidR="00277516" w:rsidRDefault="00277516">
      <w:pPr>
        <w:jc w:val="center"/>
        <w:rPr>
          <w:rFonts w:ascii="Arial" w:eastAsia="Arial" w:hAnsi="Arial" w:cs="Arial"/>
          <w:b/>
          <w:bCs/>
          <w:sz w:val="22"/>
          <w:szCs w:val="22"/>
        </w:rPr>
      </w:pPr>
    </w:p>
    <w:p w14:paraId="00000010" w14:textId="77777777" w:rsidR="00277516" w:rsidRDefault="00000000">
      <w:pPr>
        <w:spacing w:after="120"/>
        <w:jc w:val="both"/>
        <w:rPr>
          <w:rFonts w:ascii="Arial" w:eastAsia="Arial" w:hAnsi="Arial" w:cs="Arial"/>
          <w:sz w:val="22"/>
          <w:szCs w:val="22"/>
        </w:rPr>
      </w:pPr>
      <w:r>
        <w:rPr>
          <w:rFonts w:ascii="Arial" w:eastAsia="Arial" w:hAnsi="Arial" w:cs="Arial"/>
          <w:sz w:val="22"/>
          <w:szCs w:val="22"/>
        </w:rPr>
        <w:t>Dobou nočního klidu se rozumí doba od dvacáté druhé do šesté hodiny.</w:t>
      </w:r>
      <w:r>
        <w:rPr>
          <w:rFonts w:ascii="Arial" w:eastAsia="Arial" w:hAnsi="Arial" w:cs="Arial"/>
          <w:sz w:val="22"/>
          <w:szCs w:val="22"/>
          <w:vertAlign w:val="superscript"/>
        </w:rPr>
        <w:footnoteReference w:id="1"/>
      </w:r>
    </w:p>
    <w:p w14:paraId="00000011" w14:textId="77777777" w:rsidR="00277516" w:rsidRDefault="00277516">
      <w:pPr>
        <w:spacing w:after="120"/>
        <w:rPr>
          <w:rFonts w:ascii="Arial" w:eastAsia="Arial" w:hAnsi="Arial" w:cs="Arial"/>
          <w:sz w:val="22"/>
          <w:szCs w:val="22"/>
        </w:rPr>
      </w:pPr>
    </w:p>
    <w:p w14:paraId="00000012"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Čl. 3</w:t>
      </w:r>
    </w:p>
    <w:p w14:paraId="00000013" w14:textId="77777777" w:rsidR="00277516" w:rsidRDefault="00000000">
      <w:pPr>
        <w:jc w:val="center"/>
        <w:rPr>
          <w:rFonts w:ascii="Arial" w:eastAsia="Arial" w:hAnsi="Arial" w:cs="Arial"/>
          <w:i/>
          <w:iCs/>
          <w:sz w:val="22"/>
          <w:szCs w:val="22"/>
        </w:rPr>
      </w:pPr>
      <w:r>
        <w:rPr>
          <w:rFonts w:ascii="Arial" w:eastAsia="Arial" w:hAnsi="Arial" w:cs="Arial"/>
          <w:b/>
          <w:bCs/>
          <w:sz w:val="22"/>
          <w:szCs w:val="22"/>
        </w:rPr>
        <w:t>Stanovení výjimečných případů, při nichž je doba nočního klidu vymezena dobou kratší</w:t>
      </w:r>
    </w:p>
    <w:p w14:paraId="00000014" w14:textId="77777777" w:rsidR="00277516" w:rsidRDefault="00277516">
      <w:pPr>
        <w:tabs>
          <w:tab w:val="left" w:pos="284"/>
        </w:tabs>
        <w:spacing w:after="120"/>
        <w:rPr>
          <w:rFonts w:ascii="Arial" w:eastAsia="Arial" w:hAnsi="Arial" w:cs="Arial"/>
          <w:sz w:val="22"/>
          <w:szCs w:val="22"/>
        </w:rPr>
      </w:pPr>
    </w:p>
    <w:p w14:paraId="00000015" w14:textId="77777777" w:rsidR="00277516" w:rsidRDefault="00000000">
      <w:pPr>
        <w:tabs>
          <w:tab w:val="left" w:pos="284"/>
        </w:tabs>
        <w:spacing w:after="120"/>
        <w:rPr>
          <w:rFonts w:ascii="Arial" w:eastAsia="Arial" w:hAnsi="Arial" w:cs="Arial"/>
          <w:sz w:val="22"/>
          <w:szCs w:val="22"/>
        </w:rPr>
      </w:pPr>
      <w:bookmarkStart w:id="1" w:name="_heading=h.q307aobi8po8" w:colFirst="0" w:colLast="0"/>
      <w:bookmarkEnd w:id="1"/>
      <w:r>
        <w:rPr>
          <w:rFonts w:ascii="Arial" w:eastAsia="Arial" w:hAnsi="Arial" w:cs="Arial"/>
          <w:sz w:val="22"/>
          <w:szCs w:val="22"/>
        </w:rPr>
        <w:t>1) Doba nočního klidu se vymezuje od druhé do šesté hodiny, a to v následujících případech:</w:t>
      </w:r>
    </w:p>
    <w:p w14:paraId="00000016"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31. prosince na 1. ledna z důvodu konání oslav příchodu nového roku,</w:t>
      </w:r>
    </w:p>
    <w:p w14:paraId="00000017"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30. dubna na 1. května z důvodu konání akce „Pálení čarodějnic“,</w:t>
      </w:r>
    </w:p>
    <w:p w14:paraId="00000018"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akce Máje na den následující konané jednu noc </w:t>
      </w:r>
      <w:r>
        <w:rPr>
          <w:rFonts w:ascii="Arial" w:eastAsia="Arial" w:hAnsi="Arial" w:cs="Arial"/>
          <w:color w:val="000000"/>
          <w:sz w:val="22"/>
          <w:szCs w:val="22"/>
        </w:rPr>
        <w:br/>
        <w:t>ze soboty na neděli v měsíci květnu,</w:t>
      </w:r>
    </w:p>
    <w:p w14:paraId="00000019"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pouťové akce na den následující konané jednu noc </w:t>
      </w:r>
      <w:r>
        <w:rPr>
          <w:rFonts w:ascii="Arial" w:eastAsia="Arial" w:hAnsi="Arial" w:cs="Arial"/>
          <w:color w:val="000000"/>
          <w:sz w:val="22"/>
          <w:szCs w:val="22"/>
        </w:rPr>
        <w:br/>
        <w:t>z poslední soboty na neděli v měsíci červnu,</w:t>
      </w:r>
    </w:p>
    <w:p w14:paraId="0000001A"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tradiční akce rozloučení s prázdninami na den následující konané jednu noc z</w:t>
      </w:r>
      <w:r>
        <w:rPr>
          <w:rFonts w:ascii="Arial" w:eastAsia="Arial" w:hAnsi="Arial" w:cs="Arial"/>
          <w:sz w:val="22"/>
          <w:szCs w:val="22"/>
        </w:rPr>
        <w:t xml:space="preserve">e </w:t>
      </w:r>
      <w:r>
        <w:rPr>
          <w:rFonts w:ascii="Arial" w:eastAsia="Arial" w:hAnsi="Arial" w:cs="Arial"/>
          <w:color w:val="000000"/>
          <w:sz w:val="22"/>
          <w:szCs w:val="22"/>
        </w:rPr>
        <w:t>soboty na neděli v měsíci srpnu,</w:t>
      </w:r>
    </w:p>
    <w:p w14:paraId="0000001B" w14:textId="77777777" w:rsidR="00277516"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Dočesná na den následující konané jednu noc ze soboty na neděli v měsíci září,</w:t>
      </w:r>
    </w:p>
    <w:p w14:paraId="0000001C" w14:textId="77777777" w:rsidR="00277516" w:rsidRDefault="00000000">
      <w:pPr>
        <w:numPr>
          <w:ilvl w:val="0"/>
          <w:numId w:val="1"/>
        </w:numPr>
        <w:pBdr>
          <w:top w:val="nil"/>
          <w:left w:val="nil"/>
          <w:bottom w:val="nil"/>
          <w:right w:val="nil"/>
          <w:between w:val="nil"/>
        </w:pBdr>
        <w:tabs>
          <w:tab w:val="left" w:pos="284"/>
        </w:tabs>
        <w:spacing w:after="120"/>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Posvícení na den následující konané jednu noc ze soboty na neděli v měsíci říjnu.</w:t>
      </w:r>
    </w:p>
    <w:p w14:paraId="0000001D" w14:textId="77777777" w:rsidR="00277516" w:rsidRDefault="00277516">
      <w:pPr>
        <w:tabs>
          <w:tab w:val="left" w:pos="284"/>
        </w:tabs>
        <w:spacing w:after="120"/>
        <w:jc w:val="both"/>
        <w:rPr>
          <w:rFonts w:ascii="Arial" w:eastAsia="Arial" w:hAnsi="Arial" w:cs="Arial"/>
          <w:sz w:val="22"/>
          <w:szCs w:val="22"/>
        </w:rPr>
      </w:pPr>
    </w:p>
    <w:p w14:paraId="0000001E"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Čl. 4</w:t>
      </w:r>
    </w:p>
    <w:p w14:paraId="0000001F"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Zrušovací ustanovení</w:t>
      </w:r>
    </w:p>
    <w:p w14:paraId="00000020" w14:textId="77777777" w:rsidR="00277516" w:rsidRDefault="00277516">
      <w:pPr>
        <w:ind w:left="360"/>
        <w:jc w:val="center"/>
        <w:rPr>
          <w:rFonts w:ascii="Arial" w:eastAsia="Arial" w:hAnsi="Arial" w:cs="Arial"/>
          <w:b/>
          <w:bCs/>
          <w:sz w:val="22"/>
          <w:szCs w:val="22"/>
          <w:u w:val="single"/>
        </w:rPr>
      </w:pPr>
    </w:p>
    <w:p w14:paraId="00000021" w14:textId="77777777" w:rsidR="00277516" w:rsidRDefault="00000000">
      <w:pPr>
        <w:spacing w:before="120"/>
        <w:jc w:val="both"/>
        <w:rPr>
          <w:rFonts w:ascii="Arial" w:eastAsia="Arial" w:hAnsi="Arial" w:cs="Arial"/>
          <w:sz w:val="22"/>
          <w:szCs w:val="22"/>
        </w:rPr>
      </w:pPr>
      <w:bookmarkStart w:id="2" w:name="_heading=h.70vygwq7scbe" w:colFirst="0" w:colLast="0"/>
      <w:bookmarkEnd w:id="2"/>
      <w:r>
        <w:rPr>
          <w:rFonts w:ascii="Arial" w:eastAsia="Arial" w:hAnsi="Arial" w:cs="Arial"/>
          <w:sz w:val="22"/>
          <w:szCs w:val="22"/>
        </w:rPr>
        <w:t>Zrušuje se obecně závazná vyhláška č. 3/2025 ze dne 24. 6. 2025.</w:t>
      </w:r>
    </w:p>
    <w:p w14:paraId="00000022" w14:textId="77777777" w:rsidR="00277516" w:rsidRDefault="00277516">
      <w:pPr>
        <w:spacing w:before="120"/>
        <w:jc w:val="both"/>
        <w:rPr>
          <w:rFonts w:ascii="Arial" w:eastAsia="Arial" w:hAnsi="Arial" w:cs="Arial"/>
          <w:sz w:val="22"/>
          <w:szCs w:val="22"/>
        </w:rPr>
      </w:pPr>
    </w:p>
    <w:p w14:paraId="00000023" w14:textId="77777777" w:rsidR="00277516" w:rsidRDefault="00000000">
      <w:pPr>
        <w:keepNext/>
        <w:jc w:val="center"/>
        <w:rPr>
          <w:rFonts w:ascii="Arial" w:eastAsia="Arial" w:hAnsi="Arial" w:cs="Arial"/>
          <w:b/>
          <w:bCs/>
          <w:sz w:val="22"/>
          <w:szCs w:val="22"/>
        </w:rPr>
      </w:pPr>
      <w:r>
        <w:rPr>
          <w:rFonts w:ascii="Arial" w:eastAsia="Arial" w:hAnsi="Arial" w:cs="Arial"/>
          <w:b/>
          <w:bCs/>
          <w:sz w:val="22"/>
          <w:szCs w:val="22"/>
        </w:rPr>
        <w:lastRenderedPageBreak/>
        <w:t>Čl. 5</w:t>
      </w:r>
    </w:p>
    <w:p w14:paraId="00000024" w14:textId="77777777" w:rsidR="00277516" w:rsidRDefault="00000000">
      <w:pPr>
        <w:jc w:val="center"/>
        <w:rPr>
          <w:rFonts w:ascii="Arial" w:eastAsia="Arial" w:hAnsi="Arial" w:cs="Arial"/>
          <w:b/>
          <w:bCs/>
          <w:sz w:val="22"/>
          <w:szCs w:val="22"/>
        </w:rPr>
      </w:pPr>
      <w:r>
        <w:rPr>
          <w:rFonts w:ascii="Arial" w:eastAsia="Arial" w:hAnsi="Arial" w:cs="Arial"/>
          <w:b/>
          <w:bCs/>
          <w:sz w:val="22"/>
          <w:szCs w:val="22"/>
        </w:rPr>
        <w:t>Účinnost</w:t>
      </w:r>
    </w:p>
    <w:p w14:paraId="00000025" w14:textId="77777777" w:rsidR="00277516" w:rsidRDefault="00277516">
      <w:pPr>
        <w:jc w:val="center"/>
        <w:rPr>
          <w:rFonts w:ascii="Arial" w:eastAsia="Arial" w:hAnsi="Arial" w:cs="Arial"/>
          <w:b/>
          <w:bCs/>
          <w:sz w:val="22"/>
          <w:szCs w:val="22"/>
        </w:rPr>
      </w:pPr>
    </w:p>
    <w:p w14:paraId="00000026" w14:textId="77777777" w:rsidR="00277516" w:rsidRDefault="00000000">
      <w:pPr>
        <w:jc w:val="both"/>
        <w:rPr>
          <w:rFonts w:ascii="Arial" w:eastAsia="Arial" w:hAnsi="Arial" w:cs="Arial"/>
          <w:sz w:val="22"/>
          <w:szCs w:val="22"/>
        </w:rPr>
      </w:pPr>
      <w:r>
        <w:rPr>
          <w:rFonts w:ascii="Arial" w:eastAsia="Arial" w:hAnsi="Arial" w:cs="Arial"/>
          <w:sz w:val="22"/>
          <w:szCs w:val="22"/>
        </w:rPr>
        <w:t>Tato obecně závazná vyhláška nabývá účinnosti počátkem patnáctého dne následujícího po dni jejího vyhlášení.</w:t>
      </w:r>
    </w:p>
    <w:p w14:paraId="00000027" w14:textId="77777777" w:rsidR="00277516" w:rsidRDefault="00277516">
      <w:pPr>
        <w:spacing w:after="120"/>
        <w:rPr>
          <w:rFonts w:ascii="Arial" w:eastAsia="Arial" w:hAnsi="Arial" w:cs="Arial"/>
          <w:sz w:val="22"/>
          <w:szCs w:val="22"/>
        </w:rPr>
      </w:pPr>
    </w:p>
    <w:p w14:paraId="00000028" w14:textId="77777777" w:rsidR="00277516" w:rsidRDefault="00277516">
      <w:pPr>
        <w:spacing w:after="120"/>
        <w:rPr>
          <w:rFonts w:ascii="Arial" w:eastAsia="Arial" w:hAnsi="Arial" w:cs="Arial"/>
          <w:sz w:val="22"/>
          <w:szCs w:val="22"/>
        </w:rPr>
      </w:pPr>
    </w:p>
    <w:p w14:paraId="00000029" w14:textId="77777777" w:rsidR="00277516" w:rsidRDefault="00000000">
      <w:pPr>
        <w:spacing w:after="120"/>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p>
    <w:p w14:paraId="0000002A" w14:textId="77777777" w:rsidR="00277516" w:rsidRDefault="00000000">
      <w:pPr>
        <w:spacing w:after="120"/>
        <w:rPr>
          <w:rFonts w:ascii="Arial" w:eastAsia="Arial" w:hAnsi="Arial" w:cs="Arial"/>
          <w:sz w:val="22"/>
          <w:szCs w:val="22"/>
        </w:rPr>
      </w:pPr>
      <w:r>
        <w:rPr>
          <w:rFonts w:ascii="Arial" w:eastAsia="Arial" w:hAnsi="Arial" w:cs="Arial"/>
          <w:sz w:val="22"/>
          <w:szCs w:val="22"/>
        </w:rPr>
        <w:t>Mgr. Dominik Petráček, v.r.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Lubomír Pondělíček, v.r.</w:t>
      </w:r>
    </w:p>
    <w:p w14:paraId="0000002B" w14:textId="77777777" w:rsidR="00277516" w:rsidRDefault="00000000">
      <w:pPr>
        <w:spacing w:after="120"/>
        <w:rPr>
          <w:rFonts w:ascii="Arial" w:eastAsia="Arial" w:hAnsi="Arial" w:cs="Arial"/>
          <w:sz w:val="22"/>
          <w:szCs w:val="22"/>
        </w:rPr>
      </w:pPr>
      <w:r>
        <w:rPr>
          <w:rFonts w:ascii="Arial" w:eastAsia="Arial" w:hAnsi="Arial" w:cs="Arial"/>
          <w:sz w:val="22"/>
          <w:szCs w:val="22"/>
        </w:rPr>
        <w:t>starosta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místostarosta</w:t>
      </w:r>
    </w:p>
    <w:p w14:paraId="0000002C" w14:textId="77777777" w:rsidR="00277516" w:rsidRDefault="00000000">
      <w:pPr>
        <w:rPr>
          <w:b/>
          <w:bCs/>
        </w:rPr>
      </w:pPr>
      <w:r>
        <w:rPr>
          <w:b/>
          <w:bCs/>
        </w:rPr>
        <w:t>_________________________________________________________________________</w:t>
      </w:r>
    </w:p>
    <w:p w14:paraId="0000002D" w14:textId="77777777" w:rsidR="00277516" w:rsidRDefault="00277516">
      <w:pPr>
        <w:tabs>
          <w:tab w:val="left" w:pos="3780"/>
        </w:tabs>
        <w:jc w:val="both"/>
        <w:rPr>
          <w:rFonts w:ascii="Arial" w:eastAsia="Arial" w:hAnsi="Arial" w:cs="Arial"/>
          <w:sz w:val="22"/>
          <w:szCs w:val="22"/>
        </w:rPr>
      </w:pPr>
    </w:p>
    <w:sectPr w:rsidR="00277516">
      <w:pgSz w:w="11906" w:h="16838"/>
      <w:pgMar w:top="709" w:right="1417" w:bottom="993"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23DD3" w14:textId="77777777" w:rsidR="00CE7075" w:rsidRDefault="00CE7075">
      <w:r>
        <w:separator/>
      </w:r>
    </w:p>
  </w:endnote>
  <w:endnote w:type="continuationSeparator" w:id="0">
    <w:p w14:paraId="49D6D212" w14:textId="77777777" w:rsidR="00CE7075" w:rsidRDefault="00CE7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2450A0C-A931-4F48-9268-D522EF9D5D3C}"/>
  </w:font>
  <w:font w:name="Arial">
    <w:altName w:val="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D7865328-9A97-4B05-A534-320B7373CE86}"/>
  </w:font>
  <w:font w:name="Calibri Light">
    <w:panose1 w:val="020F0302020204030204"/>
    <w:charset w:val="EE"/>
    <w:family w:val="swiss"/>
    <w:pitch w:val="variable"/>
    <w:sig w:usb0="E4002EFF" w:usb1="C000247B" w:usb2="00000009" w:usb3="00000000" w:csb0="000001FF" w:csb1="00000000"/>
    <w:embedRegular r:id="rId3" w:fontKey="{989A0CC9-3171-475B-B596-F247F1E400AD}"/>
  </w:font>
  <w:font w:name="Calibri">
    <w:altName w:val="Calibri"/>
    <w:panose1 w:val="020F0502020204030204"/>
    <w:charset w:val="EE"/>
    <w:family w:val="swiss"/>
    <w:pitch w:val="variable"/>
    <w:sig w:usb0="E4002EFF" w:usb1="C000247B" w:usb2="00000009" w:usb3="00000000" w:csb0="000001FF" w:csb1="00000000"/>
    <w:embedRegular r:id="rId4" w:fontKey="{7E2299E6-96DF-4B8D-8B87-EBA946A9D3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DE8BC" w14:textId="77777777" w:rsidR="00CE7075" w:rsidRDefault="00CE7075">
      <w:r>
        <w:separator/>
      </w:r>
    </w:p>
  </w:footnote>
  <w:footnote w:type="continuationSeparator" w:id="0">
    <w:p w14:paraId="4271A15C" w14:textId="77777777" w:rsidR="00CE7075" w:rsidRDefault="00CE7075">
      <w:r>
        <w:continuationSeparator/>
      </w:r>
    </w:p>
  </w:footnote>
  <w:footnote w:id="1">
    <w:p w14:paraId="0000002E" w14:textId="77777777" w:rsidR="00277516" w:rsidRDefault="00000000">
      <w:pPr>
        <w:pBdr>
          <w:top w:val="nil"/>
          <w:left w:val="nil"/>
          <w:bottom w:val="nil"/>
          <w:right w:val="nil"/>
          <w:between w:val="nil"/>
        </w:pBdr>
        <w:jc w:val="both"/>
        <w:rPr>
          <w:rFonts w:ascii="Arial" w:eastAsia="Arial" w:hAnsi="Arial" w:cs="Arial"/>
          <w:i/>
          <w:iCs/>
          <w:color w:val="000000"/>
          <w:sz w:val="20"/>
          <w:szCs w:val="20"/>
        </w:rPr>
      </w:pPr>
      <w:r>
        <w:rPr>
          <w:rStyle w:val="FootnoteReference"/>
        </w:rPr>
        <w:footnoteRef/>
      </w:r>
      <w:r>
        <w:rPr>
          <w:color w:val="000000"/>
          <w:sz w:val="20"/>
          <w:szCs w:val="20"/>
        </w:rPr>
        <w:t xml:space="preserve"> </w:t>
      </w:r>
      <w:r>
        <w:rPr>
          <w:rFonts w:ascii="Arial" w:eastAsia="Arial" w:hAnsi="Arial" w:cs="Arial"/>
          <w:color w:val="000000"/>
          <w:sz w:val="20"/>
          <w:szCs w:val="20"/>
        </w:rPr>
        <w:t xml:space="preserve">dle ustanovení § 5 odst. 7 zákona č. 251/2016 Sb., o některých přestupcích, ve znění pozdějších předpisů, platí, že: </w:t>
      </w:r>
      <w:r>
        <w:rPr>
          <w:rFonts w:ascii="Arial" w:eastAsia="Arial" w:hAnsi="Arial" w:cs="Arial"/>
          <w:i/>
          <w:iCs/>
          <w:color w:val="000000"/>
          <w:sz w:val="20"/>
          <w:szCs w:val="20"/>
        </w:rPr>
        <w:t>„Dobou nočního klidu se rozumí doba od dvacáté druhé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p>
    <w:p w14:paraId="0000002F" w14:textId="77777777" w:rsidR="00277516" w:rsidRDefault="00277516">
      <w:pPr>
        <w:pBdr>
          <w:top w:val="nil"/>
          <w:left w:val="nil"/>
          <w:bottom w:val="nil"/>
          <w:right w:val="nil"/>
          <w:between w:val="nil"/>
        </w:pBdr>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3146"/>
    <w:multiLevelType w:val="multilevel"/>
    <w:tmpl w:val="0D2497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980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16"/>
    <w:rsid w:val="00277516"/>
    <w:rsid w:val="007360EC"/>
    <w:rsid w:val="00CE7075"/>
    <w:rsid w:val="00D330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
    <w:name w:val="Body Text Indent"/>
    <w:basedOn w:val="Normal"/>
    <w:pPr>
      <w:ind w:left="708" w:firstLine="357"/>
      <w:jc w:val="both"/>
    </w:pPr>
    <w:rPr>
      <w:szCs w:val="20"/>
    </w:rPr>
  </w:style>
  <w:style w:type="paragraph" w:styleId="BodyTextIndent2">
    <w:name w:val="Body Text Indent 2"/>
    <w:basedOn w:val="Normal"/>
    <w:pPr>
      <w:ind w:left="708" w:firstLine="360"/>
      <w:jc w:val="both"/>
    </w:pPr>
    <w:rPr>
      <w:bCs/>
      <w:szCs w:val="20"/>
    </w:rPr>
  </w:style>
  <w:style w:type="paragraph" w:styleId="Header">
    <w:name w:val="header"/>
    <w:basedOn w:val="Normal"/>
    <w:pPr>
      <w:tabs>
        <w:tab w:val="center" w:pos="4536"/>
        <w:tab w:val="right" w:pos="9072"/>
      </w:tabs>
    </w:pPr>
    <w:rPr>
      <w:szCs w:val="20"/>
    </w:rPr>
  </w:style>
  <w:style w:type="paragraph" w:styleId="BodyText">
    <w:name w:val="Body Text"/>
    <w:basedOn w:val="Normal"/>
    <w:link w:val="BodyTextChar"/>
    <w:pPr>
      <w:spacing w:after="120"/>
    </w:pPr>
    <w:rPr>
      <w:szCs w:val="20"/>
    </w:rPr>
  </w:style>
  <w:style w:type="paragraph" w:styleId="FootnoteText">
    <w:name w:val="footnote text"/>
    <w:basedOn w:val="Normal"/>
    <w:link w:val="FootnoteTextChar"/>
    <w:uiPriority w:val="99"/>
    <w:rPr>
      <w:noProof/>
      <w:sz w:val="20"/>
      <w:szCs w:val="20"/>
    </w:rPr>
  </w:style>
  <w:style w:type="character" w:styleId="FootnoteReference">
    <w:name w:val="footnote reference"/>
    <w:uiPriority w:val="99"/>
    <w:semiHidden/>
    <w:rPr>
      <w:vertAlign w:val="superscript"/>
    </w:rPr>
  </w:style>
  <w:style w:type="paragraph" w:customStyle="1" w:styleId="NormlnIMP">
    <w:name w:val="Normální_IMP"/>
    <w:basedOn w:val="Normal"/>
    <w:pPr>
      <w:suppressAutoHyphens/>
      <w:overflowPunct w:val="0"/>
      <w:autoSpaceDE w:val="0"/>
      <w:autoSpaceDN w:val="0"/>
      <w:adjustRightInd w:val="0"/>
      <w:spacing w:line="230" w:lineRule="auto"/>
      <w:jc w:val="both"/>
      <w:textAlignment w:val="baseline"/>
    </w:pPr>
    <w:rPr>
      <w:szCs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Indent3">
    <w:name w:val="Body Text Indent 3"/>
    <w:basedOn w:val="Normal"/>
    <w:pPr>
      <w:widowControl w:val="0"/>
      <w:tabs>
        <w:tab w:val="num" w:pos="540"/>
      </w:tabs>
      <w:ind w:left="540" w:hanging="540"/>
      <w:jc w:val="both"/>
    </w:pPr>
    <w:rPr>
      <w:bCs/>
    </w:rPr>
  </w:style>
  <w:style w:type="paragraph" w:styleId="BalloonText">
    <w:name w:val="Balloon Text"/>
    <w:basedOn w:val="Normal"/>
    <w:semiHidden/>
    <w:rPr>
      <w:rFonts w:ascii="Tahoma" w:hAnsi="Tahoma" w:cs="Tahoma"/>
      <w:sz w:val="16"/>
      <w:szCs w:val="16"/>
    </w:rPr>
  </w:style>
  <w:style w:type="character" w:customStyle="1" w:styleId="BodyTextChar">
    <w:name w:val="Body Text Char"/>
    <w:link w:val="BodyText"/>
    <w:rsid w:val="008928E7"/>
    <w:rPr>
      <w:sz w:val="24"/>
    </w:rPr>
  </w:style>
  <w:style w:type="character" w:customStyle="1" w:styleId="FootnoteTextChar">
    <w:name w:val="Footnote Text Char"/>
    <w:link w:val="FootnoteText"/>
    <w:uiPriority w:val="99"/>
    <w:rsid w:val="005545D7"/>
    <w:rPr>
      <w:noProof/>
    </w:rPr>
  </w:style>
  <w:style w:type="paragraph" w:styleId="ListParagraph">
    <w:name w:val="List Paragraph"/>
    <w:basedOn w:val="Normal"/>
    <w:uiPriority w:val="34"/>
    <w:qFormat/>
    <w:rsid w:val="005545D7"/>
    <w:pPr>
      <w:ind w:left="720"/>
      <w:contextualSpacing/>
    </w:pPr>
  </w:style>
  <w:style w:type="paragraph" w:customStyle="1" w:styleId="Text">
    <w:name w:val="Text"/>
    <w:basedOn w:val="Normal"/>
    <w:link w:val="TextChar"/>
    <w:rsid w:val="00191966"/>
    <w:rPr>
      <w:rFonts w:ascii="Arial" w:hAnsi="Arial" w:cs="Arial"/>
    </w:rPr>
  </w:style>
  <w:style w:type="character" w:customStyle="1" w:styleId="TextChar">
    <w:name w:val="Text Char"/>
    <w:link w:val="Text"/>
    <w:locked/>
    <w:rsid w:val="00191966"/>
    <w:rPr>
      <w:rFonts w:ascii="Arial" w:hAnsi="Arial" w:cs="Arial"/>
      <w:sz w:val="24"/>
      <w:szCs w:val="24"/>
    </w:rPr>
  </w:style>
  <w:style w:type="paragraph" w:styleId="Footer">
    <w:name w:val="footer"/>
    <w:basedOn w:val="Normal"/>
    <w:link w:val="FooterChar"/>
    <w:uiPriority w:val="99"/>
    <w:unhideWhenUsed/>
    <w:rsid w:val="006A4405"/>
    <w:pPr>
      <w:tabs>
        <w:tab w:val="center" w:pos="4536"/>
        <w:tab w:val="right" w:pos="9072"/>
      </w:tabs>
    </w:pPr>
  </w:style>
  <w:style w:type="character" w:customStyle="1" w:styleId="FooterChar">
    <w:name w:val="Footer Char"/>
    <w:basedOn w:val="DefaultParagraphFont"/>
    <w:link w:val="Footer"/>
    <w:uiPriority w:val="99"/>
    <w:rsid w:val="006A4405"/>
    <w:rPr>
      <w:sz w:val="24"/>
      <w:szCs w:val="24"/>
    </w:rPr>
  </w:style>
  <w:style w:type="paragraph" w:styleId="NormalWeb">
    <w:name w:val="Normal (Web)"/>
    <w:basedOn w:val="Normal"/>
    <w:uiPriority w:val="99"/>
    <w:semiHidden/>
    <w:unhideWhenUsed/>
    <w:rsid w:val="000B5A87"/>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7mAmfQT+dUnnX+YYGzuBLsaQYg==">CgMxLjAyDmguN3g4bm9ld2oxMGN3Mg5oLnEzMDdhb2JpOHBvODIOaC43MHZ5Z3dxN3NjYmU4AHIhMXg2Ulpua2JLYV9yNlBZaDFiNS1nMWhxdlpnNm9rWXBz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1763</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2026-01-27T11:11:00Z</dcterms:created>
  <dcterms:modified xsi:type="dcterms:W3CDTF">2026-01-27T11:11:00Z</dcterms:modified>
</cp:coreProperties>
</file>