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07B8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7807BBA" wp14:editId="37807BBB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027265-S</w:t>
              </w:r>
              <w:proofErr w:type="gramEnd"/>
            </w:sdtContent>
          </w:sdt>
        </w:sdtContent>
      </w:sdt>
    </w:p>
    <w:p w14:paraId="37807B89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EF36979" w14:textId="0BF47F95" w:rsidR="002F6E44" w:rsidRPr="002F6E44" w:rsidRDefault="00616664" w:rsidP="001D3D0B">
      <w:pPr>
        <w:keepNext/>
        <w:keepLines/>
        <w:tabs>
          <w:tab w:val="left" w:pos="709"/>
          <w:tab w:val="left" w:pos="5387"/>
        </w:tabs>
        <w:spacing w:before="600" w:after="24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D412ABF" w14:textId="5F1FAF52" w:rsidR="00BB7011" w:rsidRPr="00BB7011" w:rsidRDefault="00BB7011" w:rsidP="00BB7011">
      <w:pPr>
        <w:spacing w:after="240" w:line="249" w:lineRule="auto"/>
        <w:ind w:left="-1" w:firstLine="706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>Krajská veterinární správa Státní veterinární správy pro Středočeský kraj jako místně a věcně příslušný správní orgán podle § 49 odst. 1 písm. c) zákona č. 166/1999 Sb., o</w:t>
      </w:r>
      <w:r w:rsidR="00083C38">
        <w:rPr>
          <w:rFonts w:ascii="Arial" w:eastAsia="Times New Roman" w:hAnsi="Arial" w:cs="Arial"/>
          <w:color w:val="000000"/>
          <w:lang w:eastAsia="cs-CZ"/>
        </w:rPr>
        <w:t> </w:t>
      </w:r>
      <w:r w:rsidRPr="00BB7011">
        <w:rPr>
          <w:rFonts w:ascii="Arial" w:eastAsia="Times New Roman" w:hAnsi="Arial" w:cs="Arial"/>
          <w:color w:val="000000"/>
          <w:lang w:eastAsia="cs-CZ"/>
        </w:rPr>
        <w:t>veterinární péči a o změně některých souvisejících zákonů (veterinární zákon), ve znění pozdějších předpisů, v souladu s nařízením Evropského parlamentu a Rady (EU) 2016/429 ze dne  9.března 2016 o nákazách zvířat a o změně a zrušení některých aktů v oblasti zdraví zvířat („právní rámec pro zdraví zvířat“), v znění pozdějších předpisů, a v souladu s Nařízením Komise v přenesené pravomoci (EU) 2020/687 ze dne 17.prosince 2019, kterým se doplňuje nařízení Evropského parlamentu a Rady (EU) 2016/429, pokud jde o pravidla pro prevenci a</w:t>
      </w:r>
      <w:r w:rsidR="00083C38">
        <w:rPr>
          <w:rFonts w:ascii="Arial" w:eastAsia="Times New Roman" w:hAnsi="Arial" w:cs="Arial"/>
          <w:color w:val="000000"/>
          <w:lang w:eastAsia="cs-CZ"/>
        </w:rPr>
        <w:t> </w:t>
      </w:r>
      <w:r w:rsidRPr="00BB7011">
        <w:rPr>
          <w:rFonts w:ascii="Arial" w:eastAsia="Times New Roman" w:hAnsi="Arial" w:cs="Arial"/>
          <w:color w:val="000000"/>
          <w:lang w:eastAsia="cs-CZ"/>
        </w:rPr>
        <w:t>tlumení určitých nákaz uvedených na seznamu (dále jen „Nařízení Komise 2020/687“), a</w:t>
      </w:r>
      <w:r w:rsidR="00083C38">
        <w:rPr>
          <w:rFonts w:ascii="Arial" w:eastAsia="Times New Roman" w:hAnsi="Arial" w:cs="Arial"/>
          <w:color w:val="000000"/>
          <w:lang w:eastAsia="cs-CZ"/>
        </w:rPr>
        <w:t> 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ustanovením a § 75a odst. 1, 2 a 4 veterinárního zákona </w:t>
      </w: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rozhodla o  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1811A6EC" w14:textId="77777777" w:rsidR="00BB7011" w:rsidRPr="00BB7011" w:rsidRDefault="00BB7011" w:rsidP="00BB7011">
      <w:pPr>
        <w:keepNext/>
        <w:keepLines/>
        <w:spacing w:after="240"/>
        <w:ind w:left="10" w:right="21" w:hanging="10"/>
        <w:jc w:val="center"/>
        <w:outlineLvl w:val="1"/>
        <w:rPr>
          <w:rFonts w:ascii="Arial" w:eastAsia="Times New Roman" w:hAnsi="Arial" w:cs="Arial"/>
          <w:b/>
          <w:color w:val="000000"/>
          <w:sz w:val="23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ukončení mimořádných veterinárních opatření 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783D74C9" w14:textId="5629D207" w:rsidR="00BB7011" w:rsidRPr="00BB7011" w:rsidRDefault="00BB7011" w:rsidP="00BB7011">
      <w:pPr>
        <w:spacing w:after="240" w:line="249" w:lineRule="auto"/>
        <w:ind w:left="9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nařízených Státní veterinární správou pod č.j. </w:t>
      </w:r>
      <w:r w:rsidR="002F6E44" w:rsidRPr="002F6E44">
        <w:rPr>
          <w:rFonts w:ascii="Arial" w:eastAsia="Times New Roman" w:hAnsi="Arial" w:cs="Arial"/>
          <w:color w:val="000000"/>
          <w:lang w:eastAsia="cs-CZ"/>
        </w:rPr>
        <w:t>SVS/2023/</w:t>
      </w:r>
      <w:proofErr w:type="gramStart"/>
      <w:r w:rsidR="002F6E44" w:rsidRPr="002F6E44">
        <w:rPr>
          <w:rFonts w:ascii="Arial" w:eastAsia="Times New Roman" w:hAnsi="Arial" w:cs="Arial"/>
          <w:color w:val="000000"/>
          <w:lang w:eastAsia="cs-CZ"/>
        </w:rPr>
        <w:t>009817-S</w:t>
      </w:r>
      <w:proofErr w:type="gramEnd"/>
      <w:r w:rsidR="002F6E44" w:rsidRPr="002F6E44">
        <w:rPr>
          <w:rFonts w:ascii="Arial" w:eastAsia="Times New Roman" w:hAnsi="Arial" w:cs="Arial"/>
          <w:color w:val="000000"/>
          <w:lang w:eastAsia="cs-CZ"/>
        </w:rPr>
        <w:t xml:space="preserve"> ze dne 17.01.2023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2F6E44">
        <w:rPr>
          <w:rFonts w:ascii="Arial" w:eastAsia="Times New Roman" w:hAnsi="Arial" w:cs="Arial"/>
          <w:color w:val="000000"/>
          <w:lang w:eastAsia="cs-CZ"/>
        </w:rPr>
        <w:t>ve</w:t>
      </w:r>
      <w:r w:rsidR="00083C38">
        <w:rPr>
          <w:rFonts w:ascii="Arial" w:eastAsia="Times New Roman" w:hAnsi="Arial" w:cs="Arial"/>
          <w:color w:val="000000"/>
          <w:lang w:eastAsia="cs-CZ"/>
        </w:rPr>
        <w:t> </w:t>
      </w:r>
      <w:r w:rsidR="002F6E44">
        <w:rPr>
          <w:rFonts w:ascii="Arial" w:eastAsia="Times New Roman" w:hAnsi="Arial" w:cs="Arial"/>
          <w:color w:val="000000"/>
          <w:lang w:eastAsia="cs-CZ"/>
        </w:rPr>
        <w:t>znění ze dne 08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.02.2023 (č.j. </w:t>
      </w:r>
      <w:r w:rsidR="00273A13" w:rsidRPr="00273A13">
        <w:rPr>
          <w:rFonts w:ascii="Arial" w:eastAsia="Times New Roman" w:hAnsi="Arial" w:cs="Arial"/>
          <w:color w:val="000000"/>
          <w:lang w:eastAsia="cs-CZ"/>
        </w:rPr>
        <w:t>SVS/2023/022838-S</w:t>
      </w:r>
      <w:r w:rsidRPr="00BB7011">
        <w:rPr>
          <w:rFonts w:ascii="Arial" w:eastAsia="Times New Roman" w:hAnsi="Arial" w:cs="Arial"/>
          <w:color w:val="000000"/>
          <w:lang w:eastAsia="cs-CZ"/>
        </w:rPr>
        <w:t>)</w:t>
      </w:r>
      <w:r w:rsidR="009726BA">
        <w:rPr>
          <w:rFonts w:ascii="Arial" w:eastAsia="Times New Roman" w:hAnsi="Arial" w:cs="Arial"/>
          <w:color w:val="000000"/>
          <w:lang w:eastAsia="cs-CZ"/>
        </w:rPr>
        <w:t>,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v souvislosti s výskytem nebezpečné nákazy vysoce patogenní </w:t>
      </w:r>
      <w:proofErr w:type="spellStart"/>
      <w:r w:rsidRPr="00BB7011">
        <w:rPr>
          <w:rFonts w:ascii="Arial" w:eastAsia="Times New Roman" w:hAnsi="Arial" w:cs="Arial"/>
          <w:color w:val="000000"/>
          <w:lang w:eastAsia="cs-CZ"/>
        </w:rPr>
        <w:t>aviární</w:t>
      </w:r>
      <w:proofErr w:type="spellEnd"/>
      <w:r w:rsidRPr="00BB7011">
        <w:rPr>
          <w:rFonts w:ascii="Arial" w:eastAsia="Times New Roman" w:hAnsi="Arial" w:cs="Arial"/>
          <w:color w:val="000000"/>
          <w:lang w:eastAsia="cs-CZ"/>
        </w:rPr>
        <w:t xml:space="preserve"> influenza v chovu drůbeže </w:t>
      </w:r>
      <w:r w:rsidRPr="00BB7011">
        <w:rPr>
          <w:rFonts w:ascii="Arial" w:eastAsia="Times New Roman" w:hAnsi="Arial" w:cs="Arial"/>
          <w:b/>
          <w:bCs/>
          <w:szCs w:val="20"/>
          <w:lang w:eastAsia="cs-CZ"/>
        </w:rPr>
        <w:t xml:space="preserve">v katastrálním území </w:t>
      </w:r>
      <w:r w:rsidR="00273A13" w:rsidRPr="00273A13">
        <w:rPr>
          <w:rFonts w:ascii="Arial" w:eastAsia="Times New Roman" w:hAnsi="Arial" w:cs="Arial"/>
          <w:b/>
          <w:bCs/>
          <w:szCs w:val="20"/>
          <w:lang w:eastAsia="cs-CZ"/>
        </w:rPr>
        <w:t>Židněves [796786], okres Mladá Boleslav</w:t>
      </w:r>
      <w:r w:rsidRPr="00BB7011">
        <w:rPr>
          <w:rFonts w:ascii="Arial" w:eastAsia="Times New Roman" w:hAnsi="Arial" w:cs="Arial"/>
          <w:b/>
          <w:bCs/>
          <w:szCs w:val="20"/>
          <w:lang w:eastAsia="cs-CZ"/>
        </w:rPr>
        <w:t>, ve Středočeském kraji,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takto: </w:t>
      </w:r>
    </w:p>
    <w:p w14:paraId="68B6470B" w14:textId="77777777" w:rsidR="00BB7011" w:rsidRPr="00BB7011" w:rsidRDefault="00BB7011" w:rsidP="00BB7011">
      <w:pPr>
        <w:spacing w:after="3"/>
        <w:ind w:left="10" w:right="215" w:hanging="10"/>
        <w:jc w:val="center"/>
        <w:rPr>
          <w:rFonts w:ascii="Arial" w:eastAsia="Times New Roman" w:hAnsi="Arial" w:cs="Arial"/>
          <w:b/>
          <w:color w:val="000000"/>
          <w:lang w:eastAsia="cs-CZ"/>
        </w:rPr>
      </w:pPr>
    </w:p>
    <w:p w14:paraId="33D04CEF" w14:textId="77777777" w:rsidR="00BB7011" w:rsidRPr="00BB7011" w:rsidRDefault="00BB7011" w:rsidP="00BB7011">
      <w:pPr>
        <w:spacing w:after="3"/>
        <w:ind w:left="10" w:right="215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Čl. 1 </w:t>
      </w:r>
    </w:p>
    <w:p w14:paraId="592441CB" w14:textId="77777777" w:rsidR="00BB7011" w:rsidRPr="00BB7011" w:rsidRDefault="00BB7011" w:rsidP="00BB7011">
      <w:pPr>
        <w:keepNext/>
        <w:keepLines/>
        <w:spacing w:after="0"/>
        <w:ind w:left="3"/>
        <w:jc w:val="center"/>
        <w:outlineLvl w:val="1"/>
        <w:rPr>
          <w:rFonts w:ascii="Arial" w:eastAsia="Times New Roman" w:hAnsi="Arial" w:cs="Arial"/>
          <w:b/>
          <w:color w:val="000000"/>
          <w:sz w:val="23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sz w:val="23"/>
          <w:lang w:eastAsia="cs-CZ"/>
        </w:rPr>
        <w:t xml:space="preserve">Zrušení vyhlášených ochranných a </w:t>
      </w:r>
      <w:proofErr w:type="spellStart"/>
      <w:r w:rsidRPr="00BB7011">
        <w:rPr>
          <w:rFonts w:ascii="Arial" w:eastAsia="Times New Roman" w:hAnsi="Arial" w:cs="Arial"/>
          <w:b/>
          <w:color w:val="000000"/>
          <w:sz w:val="23"/>
          <w:lang w:eastAsia="cs-CZ"/>
        </w:rPr>
        <w:t>zdolávacích</w:t>
      </w:r>
      <w:proofErr w:type="spellEnd"/>
      <w:r w:rsidRPr="00BB7011">
        <w:rPr>
          <w:rFonts w:ascii="Arial" w:eastAsia="Times New Roman" w:hAnsi="Arial" w:cs="Arial"/>
          <w:b/>
          <w:color w:val="000000"/>
          <w:sz w:val="23"/>
          <w:lang w:eastAsia="cs-CZ"/>
        </w:rPr>
        <w:t xml:space="preserve"> opatření </w:t>
      </w:r>
    </w:p>
    <w:p w14:paraId="5EFCE1D6" w14:textId="77777777" w:rsidR="00BB7011" w:rsidRPr="00BB7011" w:rsidRDefault="00BB7011" w:rsidP="00BB7011">
      <w:pPr>
        <w:spacing w:after="6"/>
        <w:ind w:left="69"/>
        <w:jc w:val="center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2670A776" w14:textId="77777777" w:rsidR="00BB7011" w:rsidRPr="00BB7011" w:rsidRDefault="00BB7011" w:rsidP="00BB7011">
      <w:pPr>
        <w:numPr>
          <w:ilvl w:val="0"/>
          <w:numId w:val="7"/>
        </w:numPr>
        <w:spacing w:after="243" w:line="249" w:lineRule="auto"/>
        <w:ind w:right="7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Vzhledem k tomu, že uplynula minimální doba trvání nařízených opatření v ochranném pásmu a pásmu dozoru od provedení předběžné dezinfekce v ohnisku a byla splněna všechna ustanovení článku 39 odst. 1 a 55 odst. 1 nařízení Komise 2020/687, nezbytná ke zrušení opatření v uzavřeném pásmu, je možné zrušit opatření v těchto pásmech.   </w:t>
      </w:r>
    </w:p>
    <w:p w14:paraId="4AD50FBE" w14:textId="44D09E93" w:rsidR="00BB7011" w:rsidRPr="00BB7011" w:rsidRDefault="00BB7011" w:rsidP="00BB7011">
      <w:pPr>
        <w:numPr>
          <w:ilvl w:val="0"/>
          <w:numId w:val="7"/>
        </w:numPr>
        <w:spacing w:after="107" w:line="249" w:lineRule="auto"/>
        <w:ind w:right="7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>Dnem účinnosti tohoto nařízení se zrušuje Nařízení Státní veterinární správy č.j.</w:t>
      </w:r>
      <w:r w:rsidR="00083C38">
        <w:rPr>
          <w:rFonts w:ascii="Arial" w:eastAsia="Times New Roman" w:hAnsi="Arial" w:cs="Arial"/>
          <w:color w:val="000000"/>
          <w:lang w:eastAsia="cs-CZ"/>
        </w:rPr>
        <w:t> </w:t>
      </w:r>
      <w:bookmarkStart w:id="0" w:name="_GoBack"/>
      <w:bookmarkEnd w:id="0"/>
      <w:r w:rsidR="00273A13" w:rsidRPr="002F6E44">
        <w:rPr>
          <w:rFonts w:ascii="Arial" w:eastAsia="Times New Roman" w:hAnsi="Arial" w:cs="Arial"/>
          <w:color w:val="000000"/>
          <w:lang w:eastAsia="cs-CZ"/>
        </w:rPr>
        <w:t>SVS/2023/</w:t>
      </w:r>
      <w:proofErr w:type="gramStart"/>
      <w:r w:rsidR="00273A13" w:rsidRPr="002F6E44">
        <w:rPr>
          <w:rFonts w:ascii="Arial" w:eastAsia="Times New Roman" w:hAnsi="Arial" w:cs="Arial"/>
          <w:color w:val="000000"/>
          <w:lang w:eastAsia="cs-CZ"/>
        </w:rPr>
        <w:t>009817-S</w:t>
      </w:r>
      <w:proofErr w:type="gramEnd"/>
      <w:r w:rsidR="00273A13" w:rsidRPr="002F6E44">
        <w:rPr>
          <w:rFonts w:ascii="Arial" w:eastAsia="Times New Roman" w:hAnsi="Arial" w:cs="Arial"/>
          <w:color w:val="000000"/>
          <w:lang w:eastAsia="cs-CZ"/>
        </w:rPr>
        <w:t xml:space="preserve"> ze dne 17.01.2023</w:t>
      </w:r>
      <w:r w:rsidR="00273A13" w:rsidRPr="00BB701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273A13">
        <w:rPr>
          <w:rFonts w:ascii="Arial" w:eastAsia="Times New Roman" w:hAnsi="Arial" w:cs="Arial"/>
          <w:color w:val="000000"/>
          <w:lang w:eastAsia="cs-CZ"/>
        </w:rPr>
        <w:t>ve znění ze dne 08</w:t>
      </w:r>
      <w:r w:rsidR="00273A13" w:rsidRPr="00BB7011">
        <w:rPr>
          <w:rFonts w:ascii="Arial" w:eastAsia="Times New Roman" w:hAnsi="Arial" w:cs="Arial"/>
          <w:color w:val="000000"/>
          <w:lang w:eastAsia="cs-CZ"/>
        </w:rPr>
        <w:t>.02.2023 (č.j.</w:t>
      </w:r>
      <w:r w:rsidR="00083C38">
        <w:rPr>
          <w:rFonts w:ascii="Arial" w:eastAsia="Times New Roman" w:hAnsi="Arial" w:cs="Arial"/>
          <w:color w:val="000000"/>
          <w:lang w:eastAsia="cs-CZ"/>
        </w:rPr>
        <w:t> </w:t>
      </w:r>
      <w:r w:rsidR="00273A13" w:rsidRPr="00273A13">
        <w:rPr>
          <w:rFonts w:ascii="Arial" w:eastAsia="Times New Roman" w:hAnsi="Arial" w:cs="Arial"/>
          <w:color w:val="000000"/>
          <w:lang w:eastAsia="cs-CZ"/>
        </w:rPr>
        <w:t>SVS/2023/022838-S</w:t>
      </w:r>
      <w:r w:rsidR="00273A13" w:rsidRPr="00BB7011">
        <w:rPr>
          <w:rFonts w:ascii="Arial" w:eastAsia="Times New Roman" w:hAnsi="Arial" w:cs="Arial"/>
          <w:color w:val="000000"/>
          <w:lang w:eastAsia="cs-CZ"/>
        </w:rPr>
        <w:t>)</w:t>
      </w:r>
      <w:r w:rsidR="00273A13">
        <w:rPr>
          <w:rFonts w:ascii="Arial" w:eastAsia="Times New Roman" w:hAnsi="Arial" w:cs="Arial"/>
          <w:color w:val="000000"/>
          <w:lang w:eastAsia="cs-CZ"/>
        </w:rPr>
        <w:t>.</w:t>
      </w:r>
    </w:p>
    <w:p w14:paraId="6AC9B680" w14:textId="77777777" w:rsidR="00BB7011" w:rsidRPr="00BB7011" w:rsidRDefault="00BB7011" w:rsidP="00BB7011">
      <w:pPr>
        <w:keepNext/>
        <w:keepLines/>
        <w:spacing w:before="240" w:after="120"/>
        <w:ind w:left="10" w:right="47" w:hanging="10"/>
        <w:jc w:val="center"/>
        <w:outlineLvl w:val="2"/>
        <w:rPr>
          <w:rFonts w:ascii="Arial" w:eastAsia="Times New Roman" w:hAnsi="Arial" w:cs="Arial"/>
          <w:b/>
          <w:color w:val="000000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Čl. 2  </w:t>
      </w:r>
    </w:p>
    <w:p w14:paraId="576B3B78" w14:textId="77777777" w:rsidR="00BB7011" w:rsidRPr="00BB7011" w:rsidRDefault="00BB7011" w:rsidP="00BB7011">
      <w:pPr>
        <w:keepNext/>
        <w:keepLines/>
        <w:spacing w:after="256"/>
        <w:ind w:left="10" w:right="47" w:hanging="10"/>
        <w:jc w:val="center"/>
        <w:outlineLvl w:val="2"/>
        <w:rPr>
          <w:rFonts w:ascii="Arial" w:eastAsia="Times New Roman" w:hAnsi="Arial" w:cs="Arial"/>
          <w:b/>
          <w:color w:val="000000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Společná a závěrečná ustanovení  </w:t>
      </w:r>
    </w:p>
    <w:p w14:paraId="47D544E2" w14:textId="77777777" w:rsidR="00BB7011" w:rsidRPr="00BB7011" w:rsidRDefault="00BB7011" w:rsidP="00BB7011">
      <w:pPr>
        <w:numPr>
          <w:ilvl w:val="0"/>
          <w:numId w:val="8"/>
        </w:numPr>
        <w:spacing w:after="255" w:line="249" w:lineRule="auto"/>
        <w:ind w:right="7" w:hanging="420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 </w:t>
      </w:r>
    </w:p>
    <w:p w14:paraId="5BC06738" w14:textId="77777777" w:rsidR="00BB7011" w:rsidRPr="00BB7011" w:rsidRDefault="00BB7011" w:rsidP="00BB7011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Times New Roman" w:hAnsi="Arial" w:cs="Arial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7F44B65E" w14:textId="77777777" w:rsidR="00BB7011" w:rsidRPr="00BB7011" w:rsidRDefault="00BB7011" w:rsidP="00BB7011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Times New Roman" w:hAnsi="Arial" w:cs="Arial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37807BAB" w14:textId="1D708787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BB7011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17.02.2023</w:t>
          </w:r>
        </w:sdtContent>
      </w:sdt>
    </w:p>
    <w:p w14:paraId="37807BAC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7807BAD" w14:textId="77777777" w:rsidR="00312826" w:rsidRPr="00BB7011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37807BAF" w14:textId="77777777" w:rsidR="00312826" w:rsidRPr="00BB7011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37807BB0" w14:textId="77777777" w:rsidR="00312826" w:rsidRPr="00BB7011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37807BB1" w14:textId="77777777" w:rsidR="00312826" w:rsidRPr="00BB7011" w:rsidRDefault="00083C38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BB7011">
            <w:rPr>
              <w:rFonts w:ascii="Arial" w:eastAsia="Calibri" w:hAnsi="Arial" w:cs="Times New Roman"/>
              <w:bCs/>
              <w:szCs w:val="20"/>
            </w:rPr>
            <w:t>MVDr. Otto Vraný</w:t>
          </w:r>
        </w:sdtContent>
      </w:sdt>
    </w:p>
    <w:p w14:paraId="37807BB2" w14:textId="7CE9DCA0" w:rsidR="00FB3CB7" w:rsidRPr="00BB7011" w:rsidRDefault="00661489" w:rsidP="00FB3CB7">
      <w:pPr>
        <w:ind w:left="4963"/>
        <w:jc w:val="center"/>
        <w:rPr>
          <w:rFonts w:ascii="Arial" w:hAnsi="Arial" w:cs="Arial"/>
          <w:color w:val="000000"/>
          <w:szCs w:val="20"/>
        </w:rPr>
      </w:pPr>
      <w:r w:rsidRPr="00BB7011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BB7011" w:rsidRPr="00BB7011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37807BB3" w14:textId="77777777" w:rsidR="00312826" w:rsidRPr="00BB7011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 w:rsidRPr="00BB7011">
        <w:rPr>
          <w:rFonts w:ascii="Arial" w:eastAsia="Calibri" w:hAnsi="Arial" w:cs="Times New Roman"/>
          <w:bCs/>
          <w:szCs w:val="20"/>
        </w:rPr>
        <w:t>podepsáno elektronicky</w:t>
      </w:r>
    </w:p>
    <w:p w14:paraId="37807BB4" w14:textId="77777777" w:rsidR="00312826" w:rsidRPr="00BB7011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Cs w:val="20"/>
        </w:rPr>
      </w:pPr>
    </w:p>
    <w:p w14:paraId="37807BB5" w14:textId="77777777" w:rsidR="00616664" w:rsidRPr="00BB7011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BB7011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369D3664" w14:textId="77777777" w:rsidR="002F6E44" w:rsidRPr="002F6E44" w:rsidRDefault="002F6E44" w:rsidP="002F6E44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2F6E44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5-Smíchov </w:t>
      </w:r>
    </w:p>
    <w:p w14:paraId="483C5838" w14:textId="77777777" w:rsidR="002F6E44" w:rsidRPr="002F6E44" w:rsidRDefault="002F6E44" w:rsidP="002F6E44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2F6E44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4E113788" w14:textId="77777777" w:rsidR="002F6E44" w:rsidRPr="002F6E44" w:rsidRDefault="002F6E44" w:rsidP="002F6E44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2F6E44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2F6E44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2F6E44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058C386C" w14:textId="77777777" w:rsidR="002F6E44" w:rsidRPr="002F6E44" w:rsidRDefault="002F6E44" w:rsidP="002F6E44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2F6E44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05DD98DD" w14:textId="32D9EE62" w:rsidR="002F6E44" w:rsidRDefault="002F6E44" w:rsidP="002F6E44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2F6E44">
        <w:rPr>
          <w:rFonts w:ascii="Arial" w:eastAsia="Times New Roman" w:hAnsi="Arial" w:cs="Arial"/>
          <w:szCs w:val="24"/>
          <w:lang w:eastAsia="cs-CZ"/>
        </w:rPr>
        <w:t>Obec s rozšířenou působností Mladá Boleslav, Mnichovo Hradiště, Nymburk</w:t>
      </w:r>
    </w:p>
    <w:p w14:paraId="6D9AFD6A" w14:textId="77777777" w:rsidR="002F6E44" w:rsidRPr="002F6E44" w:rsidRDefault="002F6E44" w:rsidP="002F6E44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213E1693" w14:textId="77777777" w:rsidR="002F6E44" w:rsidRPr="002F6E44" w:rsidRDefault="002F6E44" w:rsidP="002F6E44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2F6E44">
        <w:rPr>
          <w:rFonts w:ascii="Arial" w:eastAsia="Times New Roman" w:hAnsi="Arial" w:cs="Arial"/>
          <w:szCs w:val="24"/>
          <w:lang w:eastAsia="cs-CZ"/>
        </w:rPr>
        <w:t xml:space="preserve">Obecní úřady obcí: </w:t>
      </w:r>
    </w:p>
    <w:p w14:paraId="65F4D965" w14:textId="77777777" w:rsidR="002F6E44" w:rsidRPr="002F6E44" w:rsidRDefault="002F6E44" w:rsidP="002F6E44">
      <w:pPr>
        <w:jc w:val="both"/>
        <w:rPr>
          <w:rFonts w:ascii="Arial" w:eastAsia="Times New Roman" w:hAnsi="Arial" w:cs="Arial"/>
        </w:rPr>
      </w:pPr>
      <w:r w:rsidRPr="002F6E44">
        <w:rPr>
          <w:rFonts w:ascii="Arial" w:eastAsia="Times New Roman" w:hAnsi="Arial" w:cs="Arial"/>
        </w:rPr>
        <w:t xml:space="preserve">Březno; Dobrovice; Dolní </w:t>
      </w:r>
      <w:proofErr w:type="spellStart"/>
      <w:r w:rsidRPr="002F6E44">
        <w:rPr>
          <w:rFonts w:ascii="Arial" w:eastAsia="Times New Roman" w:hAnsi="Arial" w:cs="Arial"/>
        </w:rPr>
        <w:t>Stakory</w:t>
      </w:r>
      <w:proofErr w:type="spellEnd"/>
      <w:r w:rsidRPr="002F6E44">
        <w:rPr>
          <w:rFonts w:ascii="Arial" w:eastAsia="Times New Roman" w:hAnsi="Arial" w:cs="Arial"/>
        </w:rPr>
        <w:t xml:space="preserve">; Husí Lhota; Kolomuty; Nová </w:t>
      </w:r>
      <w:proofErr w:type="spellStart"/>
      <w:r w:rsidRPr="002F6E44">
        <w:rPr>
          <w:rFonts w:ascii="Arial" w:eastAsia="Times New Roman" w:hAnsi="Arial" w:cs="Arial"/>
        </w:rPr>
        <w:t>Telib</w:t>
      </w:r>
      <w:proofErr w:type="spellEnd"/>
      <w:r w:rsidRPr="002F6E44">
        <w:rPr>
          <w:rFonts w:ascii="Arial" w:eastAsia="Times New Roman" w:hAnsi="Arial" w:cs="Arial"/>
        </w:rPr>
        <w:t>; Plazy; Řepov; Sukorady; Židněves</w:t>
      </w:r>
    </w:p>
    <w:p w14:paraId="37807BB9" w14:textId="7D44E947" w:rsidR="00661489" w:rsidRDefault="002F6E44" w:rsidP="002F6E44">
      <w:pPr>
        <w:tabs>
          <w:tab w:val="left" w:pos="709"/>
          <w:tab w:val="left" w:pos="5387"/>
        </w:tabs>
        <w:spacing w:before="120" w:after="0" w:line="240" w:lineRule="auto"/>
        <w:jc w:val="both"/>
      </w:pPr>
      <w:r w:rsidRPr="002F6E44">
        <w:rPr>
          <w:rFonts w:ascii="Arial" w:eastAsia="Times New Roman" w:hAnsi="Arial" w:cs="Arial"/>
        </w:rPr>
        <w:t>Bakov nad Jizerou; Bítouchov; Boseň; Bradlec; Ctiměřice; Dalovice; Dlouhá Lhota; Dolní Bousov; Domousnice; Hrdlořezy; Charvatce; Jabkenice; Josefův Důl; Kněžmost; Kobylnice; Kosmonosy; Kosořice; Krnsko; Ledce; Lhotky; Luštěnice; Mladá Boleslav; Mnichovo Hradiště; Němčice; Nepřevázka; Nová Ves u Bakova; Obrubce; Obruby; Pěčice; Petkovy; Písková Lhota; Přepeře; Rabakov; Rohatsko; Řitonice; Semčice; Strašnov; Ujkovice; Veselice; Vinařice; Vinec; Žerčice;</w:t>
      </w: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07BBE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37807BB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37807BC0" w14:textId="7E085568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6BA">
          <w:rPr>
            <w:noProof/>
          </w:rPr>
          <w:t>1</w:t>
        </w:r>
        <w:r>
          <w:fldChar w:fldCharType="end"/>
        </w:r>
      </w:p>
    </w:sdtContent>
  </w:sdt>
  <w:p w14:paraId="37807BC1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07BBC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37807BBD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F2F"/>
    <w:multiLevelType w:val="hybridMultilevel"/>
    <w:tmpl w:val="94B8C7E2"/>
    <w:lvl w:ilvl="0" w:tplc="C48265D8">
      <w:start w:val="1"/>
      <w:numFmt w:val="decimal"/>
      <w:lvlText w:val="(%1)"/>
      <w:lvlJc w:val="left"/>
      <w:pPr>
        <w:ind w:left="5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74CAE6A4">
      <w:start w:val="1"/>
      <w:numFmt w:val="lowerLetter"/>
      <w:lvlText w:val="%2"/>
      <w:lvlJc w:val="left"/>
      <w:pPr>
        <w:ind w:left="12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DBBC402C">
      <w:start w:val="1"/>
      <w:numFmt w:val="lowerRoman"/>
      <w:lvlText w:val="%3"/>
      <w:lvlJc w:val="left"/>
      <w:pPr>
        <w:ind w:left="195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4516C61C">
      <w:start w:val="1"/>
      <w:numFmt w:val="decimal"/>
      <w:lvlText w:val="%4"/>
      <w:lvlJc w:val="left"/>
      <w:pPr>
        <w:ind w:left="26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C6228706">
      <w:start w:val="1"/>
      <w:numFmt w:val="lowerLetter"/>
      <w:lvlText w:val="%5"/>
      <w:lvlJc w:val="left"/>
      <w:pPr>
        <w:ind w:left="339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6B2020E2">
      <w:start w:val="1"/>
      <w:numFmt w:val="lowerRoman"/>
      <w:lvlText w:val="%6"/>
      <w:lvlJc w:val="left"/>
      <w:pPr>
        <w:ind w:left="411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0A9A32AE">
      <w:start w:val="1"/>
      <w:numFmt w:val="decimal"/>
      <w:lvlText w:val="%7"/>
      <w:lvlJc w:val="left"/>
      <w:pPr>
        <w:ind w:left="48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99084440">
      <w:start w:val="1"/>
      <w:numFmt w:val="lowerLetter"/>
      <w:lvlText w:val="%8"/>
      <w:lvlJc w:val="left"/>
      <w:pPr>
        <w:ind w:left="555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C87CD042">
      <w:start w:val="1"/>
      <w:numFmt w:val="lowerRoman"/>
      <w:lvlText w:val="%9"/>
      <w:lvlJc w:val="left"/>
      <w:pPr>
        <w:ind w:left="62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E7F2ACB"/>
    <w:multiLevelType w:val="hybridMultilevel"/>
    <w:tmpl w:val="EB90A5EE"/>
    <w:lvl w:ilvl="0" w:tplc="316ED8B2">
      <w:start w:val="1"/>
      <w:numFmt w:val="decimal"/>
      <w:lvlText w:val="(%1)"/>
      <w:lvlJc w:val="left"/>
      <w:pPr>
        <w:ind w:left="4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C6C619FA">
      <w:start w:val="1"/>
      <w:numFmt w:val="lowerLetter"/>
      <w:lvlText w:val="%2"/>
      <w:lvlJc w:val="left"/>
      <w:pPr>
        <w:ind w:left="10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DA0A4984">
      <w:start w:val="1"/>
      <w:numFmt w:val="lowerRoman"/>
      <w:lvlText w:val="%3"/>
      <w:lvlJc w:val="left"/>
      <w:pPr>
        <w:ind w:left="18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B4328786">
      <w:start w:val="1"/>
      <w:numFmt w:val="decimal"/>
      <w:lvlText w:val="%4"/>
      <w:lvlJc w:val="left"/>
      <w:pPr>
        <w:ind w:left="25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83C49058">
      <w:start w:val="1"/>
      <w:numFmt w:val="lowerLetter"/>
      <w:lvlText w:val="%5"/>
      <w:lvlJc w:val="left"/>
      <w:pPr>
        <w:ind w:left="32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FB6A98C2">
      <w:start w:val="1"/>
      <w:numFmt w:val="lowerRoman"/>
      <w:lvlText w:val="%6"/>
      <w:lvlJc w:val="left"/>
      <w:pPr>
        <w:ind w:left="39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E85CB9DC">
      <w:start w:val="1"/>
      <w:numFmt w:val="decimal"/>
      <w:lvlText w:val="%7"/>
      <w:lvlJc w:val="left"/>
      <w:pPr>
        <w:ind w:left="46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A986E652">
      <w:start w:val="1"/>
      <w:numFmt w:val="lowerLetter"/>
      <w:lvlText w:val="%8"/>
      <w:lvlJc w:val="left"/>
      <w:pPr>
        <w:ind w:left="54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81482794">
      <w:start w:val="1"/>
      <w:numFmt w:val="lowerRoman"/>
      <w:lvlText w:val="%9"/>
      <w:lvlJc w:val="left"/>
      <w:pPr>
        <w:ind w:left="61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83C38"/>
    <w:rsid w:val="001D3D0B"/>
    <w:rsid w:val="00256328"/>
    <w:rsid w:val="00273A13"/>
    <w:rsid w:val="002F6E44"/>
    <w:rsid w:val="00312826"/>
    <w:rsid w:val="00362F56"/>
    <w:rsid w:val="00461078"/>
    <w:rsid w:val="00616664"/>
    <w:rsid w:val="00661489"/>
    <w:rsid w:val="006F4A75"/>
    <w:rsid w:val="00740498"/>
    <w:rsid w:val="009066E7"/>
    <w:rsid w:val="009726BA"/>
    <w:rsid w:val="00BB7011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7B88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Simona Kinčlová</cp:lastModifiedBy>
  <cp:revision>12</cp:revision>
  <dcterms:created xsi:type="dcterms:W3CDTF">2022-01-27T08:47:00Z</dcterms:created>
  <dcterms:modified xsi:type="dcterms:W3CDTF">2023-02-17T07:52:00Z</dcterms:modified>
</cp:coreProperties>
</file>