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6D79CDF6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F6590">
        <w:rPr>
          <w:rFonts w:ascii="Arial" w:hAnsi="Arial" w:cs="Arial"/>
          <w:b/>
          <w:color w:val="000000"/>
          <w:sz w:val="28"/>
          <w:szCs w:val="28"/>
        </w:rPr>
        <w:t>KOMÁROVICE</w:t>
      </w:r>
    </w:p>
    <w:p w14:paraId="5FFC832D" w14:textId="36CF7360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4F6590">
        <w:rPr>
          <w:rFonts w:ascii="Arial" w:hAnsi="Arial" w:cs="Arial"/>
          <w:b/>
          <w:color w:val="000000"/>
          <w:sz w:val="28"/>
          <w:szCs w:val="28"/>
        </w:rPr>
        <w:t>Komárovice</w:t>
      </w:r>
    </w:p>
    <w:p w14:paraId="75414849" w14:textId="78D50228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4F6590">
        <w:rPr>
          <w:rFonts w:ascii="Arial" w:hAnsi="Arial" w:cs="Arial"/>
          <w:b/>
          <w:color w:val="000000"/>
          <w:sz w:val="28"/>
          <w:szCs w:val="28"/>
        </w:rPr>
        <w:t>Komárovice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04B034AF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 xml:space="preserve">ky č. </w:t>
      </w:r>
      <w:r w:rsidR="004F6590">
        <w:rPr>
          <w:rFonts w:ascii="Arial" w:hAnsi="Arial" w:cs="Arial"/>
          <w:b/>
          <w:bCs/>
          <w:sz w:val="28"/>
          <w:szCs w:val="28"/>
        </w:rPr>
        <w:t>2/2004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476BCF91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4F6590">
        <w:rPr>
          <w:rFonts w:ascii="Arial" w:hAnsi="Arial" w:cs="Arial"/>
          <w:sz w:val="22"/>
          <w:szCs w:val="22"/>
        </w:rPr>
        <w:t>Komárovice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4418FD">
        <w:rPr>
          <w:rFonts w:ascii="Arial" w:hAnsi="Arial" w:cs="Arial"/>
          <w:sz w:val="22"/>
          <w:szCs w:val="22"/>
        </w:rPr>
        <w:t>28.5.</w:t>
      </w:r>
      <w:r w:rsidR="00470082" w:rsidRPr="00470082">
        <w:rPr>
          <w:rFonts w:ascii="Arial" w:hAnsi="Arial" w:cs="Arial"/>
          <w:sz w:val="22"/>
          <w:szCs w:val="22"/>
        </w:rPr>
        <w:t>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44391F02" w:rsidR="00A645FC" w:rsidRPr="00127732" w:rsidRDefault="00A645FC" w:rsidP="00127732">
      <w:pPr>
        <w:jc w:val="both"/>
        <w:rPr>
          <w:rFonts w:ascii="Arial" w:hAnsi="Arial" w:cs="Arial"/>
          <w:sz w:val="22"/>
          <w:szCs w:val="22"/>
        </w:rPr>
      </w:pPr>
      <w:r w:rsidRPr="001277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F6590">
        <w:rPr>
          <w:rFonts w:ascii="Arial" w:hAnsi="Arial" w:cs="Arial"/>
          <w:sz w:val="22"/>
          <w:szCs w:val="22"/>
        </w:rPr>
        <w:t>2/2004</w:t>
      </w:r>
      <w:r w:rsidRPr="00127732">
        <w:rPr>
          <w:rFonts w:ascii="Arial" w:hAnsi="Arial" w:cs="Arial"/>
          <w:i/>
          <w:iCs/>
          <w:sz w:val="22"/>
          <w:szCs w:val="22"/>
        </w:rPr>
        <w:t xml:space="preserve">, </w:t>
      </w:r>
      <w:r w:rsidR="00127732" w:rsidRPr="00127732">
        <w:rPr>
          <w:rFonts w:ascii="Arial" w:hAnsi="Arial" w:cs="Arial"/>
          <w:sz w:val="22"/>
          <w:szCs w:val="22"/>
        </w:rPr>
        <w:t xml:space="preserve">o </w:t>
      </w:r>
      <w:r w:rsidR="004F6590">
        <w:rPr>
          <w:rFonts w:ascii="Arial" w:hAnsi="Arial" w:cs="Arial"/>
          <w:sz w:val="22"/>
          <w:szCs w:val="22"/>
        </w:rPr>
        <w:t>stočném v obci Komárovice</w:t>
      </w:r>
      <w:r>
        <w:rPr>
          <w:rFonts w:ascii="Arial" w:hAnsi="Arial" w:cs="Arial"/>
          <w:sz w:val="22"/>
          <w:szCs w:val="22"/>
        </w:rPr>
        <w:t xml:space="preserve">, ze dne </w:t>
      </w:r>
      <w:r w:rsidR="004F6590">
        <w:rPr>
          <w:rFonts w:ascii="Arial" w:hAnsi="Arial" w:cs="Arial"/>
          <w:sz w:val="22"/>
          <w:szCs w:val="22"/>
        </w:rPr>
        <w:t>10. 3. 2004.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75C08A71" w:rsidR="00470082" w:rsidRDefault="004F6590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Bohumil Šuckrdle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A645F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</w:t>
      </w:r>
      <w:r w:rsidR="00127732">
        <w:rPr>
          <w:rFonts w:ascii="Arial" w:hAnsi="Arial" w:cs="Arial"/>
          <w:bCs/>
          <w:iCs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Radana Möllerová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1A5587F8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 w:rsidR="00127732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273E" w14:textId="77777777" w:rsidR="009059BF" w:rsidRDefault="009059BF">
      <w:r>
        <w:separator/>
      </w:r>
    </w:p>
  </w:endnote>
  <w:endnote w:type="continuationSeparator" w:id="0">
    <w:p w14:paraId="61BB3950" w14:textId="77777777" w:rsidR="009059BF" w:rsidRDefault="0090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C7BF" w14:textId="77777777" w:rsidR="009059BF" w:rsidRDefault="009059BF">
      <w:r>
        <w:separator/>
      </w:r>
    </w:p>
  </w:footnote>
  <w:footnote w:type="continuationSeparator" w:id="0">
    <w:p w14:paraId="51BFC863" w14:textId="77777777" w:rsidR="009059BF" w:rsidRDefault="0090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809834">
    <w:abstractNumId w:val="0"/>
  </w:num>
  <w:num w:numId="2" w16cid:durableId="10111253">
    <w:abstractNumId w:val="1"/>
  </w:num>
  <w:num w:numId="3" w16cid:durableId="45641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27732"/>
    <w:rsid w:val="001A59EF"/>
    <w:rsid w:val="001C1424"/>
    <w:rsid w:val="001C76CF"/>
    <w:rsid w:val="001F3056"/>
    <w:rsid w:val="00211395"/>
    <w:rsid w:val="00244D7F"/>
    <w:rsid w:val="00250B85"/>
    <w:rsid w:val="0028639C"/>
    <w:rsid w:val="002C2211"/>
    <w:rsid w:val="002C4044"/>
    <w:rsid w:val="002D61E8"/>
    <w:rsid w:val="002F3212"/>
    <w:rsid w:val="0039318F"/>
    <w:rsid w:val="003D0826"/>
    <w:rsid w:val="003E2D76"/>
    <w:rsid w:val="004418FD"/>
    <w:rsid w:val="00466BE1"/>
    <w:rsid w:val="00470082"/>
    <w:rsid w:val="004C2871"/>
    <w:rsid w:val="004F6590"/>
    <w:rsid w:val="005252B3"/>
    <w:rsid w:val="005C4588"/>
    <w:rsid w:val="005C7E04"/>
    <w:rsid w:val="005F6F9A"/>
    <w:rsid w:val="00611A25"/>
    <w:rsid w:val="006665BB"/>
    <w:rsid w:val="006F0059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8F0BB3"/>
    <w:rsid w:val="00903DA0"/>
    <w:rsid w:val="009059BF"/>
    <w:rsid w:val="00911C50"/>
    <w:rsid w:val="0096210E"/>
    <w:rsid w:val="00990850"/>
    <w:rsid w:val="009A44E1"/>
    <w:rsid w:val="009E5C05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5F52"/>
    <w:rsid w:val="00DE62CA"/>
    <w:rsid w:val="00DE640A"/>
    <w:rsid w:val="00DF0C73"/>
    <w:rsid w:val="00E03D14"/>
    <w:rsid w:val="00E761E9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Bohumil Šuckrdle</cp:lastModifiedBy>
  <cp:revision>2</cp:revision>
  <cp:lastPrinted>2023-05-24T08:27:00Z</cp:lastPrinted>
  <dcterms:created xsi:type="dcterms:W3CDTF">2025-05-21T10:00:00Z</dcterms:created>
  <dcterms:modified xsi:type="dcterms:W3CDTF">2025-05-21T10:00:00Z</dcterms:modified>
</cp:coreProperties>
</file>