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79B80" w14:textId="77777777" w:rsidR="00FD09E3" w:rsidRDefault="00000000">
      <w:pPr>
        <w:spacing w:after="540"/>
        <w:ind w:left="9"/>
      </w:pPr>
      <w:r>
        <w:t>Obec Česká Metuje</w:t>
      </w:r>
    </w:p>
    <w:p w14:paraId="12C54D4D" w14:textId="77777777" w:rsidR="00FD09E3" w:rsidRDefault="00000000">
      <w:pPr>
        <w:spacing w:after="244" w:line="265" w:lineRule="auto"/>
        <w:ind w:left="10" w:right="14"/>
        <w:jc w:val="center"/>
      </w:pPr>
      <w:r>
        <w:rPr>
          <w:sz w:val="28"/>
        </w:rPr>
        <w:t>Nařízení obce č. 1/2019,</w:t>
      </w:r>
    </w:p>
    <w:p w14:paraId="3633479C" w14:textId="77777777" w:rsidR="00FD09E3" w:rsidRDefault="00000000">
      <w:pPr>
        <w:spacing w:after="513" w:line="265" w:lineRule="auto"/>
        <w:ind w:left="10" w:right="22"/>
        <w:jc w:val="center"/>
      </w:pPr>
      <w:r>
        <w:rPr>
          <w:sz w:val="28"/>
        </w:rPr>
        <w:t>o zákazu podomního a pochůzkového prodeje na území obce</w:t>
      </w:r>
    </w:p>
    <w:p w14:paraId="684EEDD5" w14:textId="77777777" w:rsidR="00FD09E3" w:rsidRDefault="00000000">
      <w:pPr>
        <w:spacing w:after="497"/>
        <w:ind w:left="9"/>
      </w:pPr>
      <w:r>
        <w:t xml:space="preserve">Zastupitelstvo obce Česká Metuje se na svém zasedání dne 12. 12. 2020 usnesením č. 35 usneslo vydat na základě ustanovení 18 odst. 4 zákona č. 455/1991 Sb., o živnostenském podnikání (živnostenský zákon), ve znění pozdějších předpisů, a v souladu s ustanovením </w:t>
      </w:r>
      <w:r>
        <w:rPr>
          <w:noProof/>
        </w:rPr>
        <w:drawing>
          <wp:inline distT="0" distB="0" distL="0" distR="0" wp14:anchorId="3765924C" wp14:editId="4EAA30E5">
            <wp:extent cx="50309" cy="123491"/>
            <wp:effectExtent l="0" t="0" r="0" b="0"/>
            <wp:docPr id="1516" name="Picture 1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" name="Picture 15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09" cy="12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Il</w:t>
      </w:r>
      <w:proofErr w:type="spellEnd"/>
      <w:r>
        <w:t xml:space="preserve"> odst. l, 84 odst. 3 a 102 odst. 4 ve spojení s odst. 2 písm. d) zákona č. 128/2000 Sb., o obcích (obecní zřízení), ve znění pozdějších předpisů, toto nařízení:</w:t>
      </w:r>
    </w:p>
    <w:p w14:paraId="3706ED21" w14:textId="77777777" w:rsidR="00FD09E3" w:rsidRDefault="00000000">
      <w:pPr>
        <w:spacing w:after="0" w:line="259" w:lineRule="auto"/>
        <w:ind w:left="0" w:right="29" w:firstLine="0"/>
        <w:jc w:val="center"/>
      </w:pPr>
      <w:r>
        <w:rPr>
          <w:rFonts w:ascii="Calibri" w:eastAsia="Calibri" w:hAnsi="Calibri" w:cs="Calibri"/>
          <w:sz w:val="34"/>
        </w:rPr>
        <w:t>čl. 1</w:t>
      </w:r>
    </w:p>
    <w:p w14:paraId="1FC3E248" w14:textId="77777777" w:rsidR="00FD09E3" w:rsidRDefault="00000000">
      <w:pPr>
        <w:spacing w:after="243" w:line="259" w:lineRule="auto"/>
        <w:ind w:left="104" w:right="94"/>
        <w:jc w:val="center"/>
      </w:pPr>
      <w:r>
        <w:t>Úvodní ustanovení</w:t>
      </w:r>
    </w:p>
    <w:p w14:paraId="38CCAF16" w14:textId="77777777" w:rsidR="00FD09E3" w:rsidRDefault="00000000">
      <w:pPr>
        <w:numPr>
          <w:ilvl w:val="0"/>
          <w:numId w:val="1"/>
        </w:numPr>
        <w:spacing w:after="284"/>
        <w:ind w:hanging="317"/>
      </w:pPr>
      <w:r>
        <w:t xml:space="preserve">Předmětem tohoto nařízení obce (dále jen „nařízení”) je stanovit, které formy nabídky a prodeje zboží (dále jen „prodej zboží”) nebo nabídky a poskytování služeb (dále jen „poskytování služeb”) prováděné mimo provozovnu určenou k tomuto účelu rozhodnutím, opatřením nebo jiným úkonem vyžadovaným stavebním zákonem 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t>) jsou v obci Česká Metuje zakázány.</w:t>
      </w:r>
    </w:p>
    <w:p w14:paraId="1F65AB0C" w14:textId="77777777" w:rsidR="00FD09E3" w:rsidRDefault="00000000">
      <w:pPr>
        <w:numPr>
          <w:ilvl w:val="0"/>
          <w:numId w:val="1"/>
        </w:numPr>
        <w:spacing w:after="0" w:line="259" w:lineRule="auto"/>
        <w:ind w:hanging="317"/>
      </w:pPr>
      <w:r>
        <w:t>Účelem tohoto nařízení je nenarušování ochrany obydlí, zajištění veřejného pořádku</w:t>
      </w:r>
    </w:p>
    <w:p w14:paraId="1A5FACD9" w14:textId="77777777" w:rsidR="00FD09E3" w:rsidRDefault="00000000">
      <w:pPr>
        <w:spacing w:after="7" w:line="259" w:lineRule="auto"/>
        <w:ind w:left="5395" w:firstLine="0"/>
        <w:jc w:val="left"/>
      </w:pPr>
      <w:r>
        <w:rPr>
          <w:noProof/>
        </w:rPr>
        <w:drawing>
          <wp:inline distT="0" distB="0" distL="0" distR="0" wp14:anchorId="72229F60" wp14:editId="35490C14">
            <wp:extent cx="4574" cy="4574"/>
            <wp:effectExtent l="0" t="0" r="0" b="0"/>
            <wp:docPr id="1517" name="Picture 1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" name="Picture 15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6D13A" w14:textId="77777777" w:rsidR="00FD09E3" w:rsidRDefault="00000000">
      <w:pPr>
        <w:spacing w:after="469"/>
        <w:ind w:left="665"/>
      </w:pPr>
      <w:r>
        <w:t>a zvýšení bezpečnosti obyvatel obce Česká Metuje.</w:t>
      </w:r>
    </w:p>
    <w:p w14:paraId="60459A73" w14:textId="77777777" w:rsidR="00FD09E3" w:rsidRDefault="00000000">
      <w:pPr>
        <w:spacing w:after="0" w:line="259" w:lineRule="auto"/>
        <w:ind w:left="0" w:right="14" w:firstLine="0"/>
        <w:jc w:val="center"/>
      </w:pPr>
      <w:r>
        <w:rPr>
          <w:sz w:val="30"/>
        </w:rPr>
        <w:t>čl. 2</w:t>
      </w:r>
    </w:p>
    <w:p w14:paraId="69431BB2" w14:textId="77777777" w:rsidR="00FD09E3" w:rsidRDefault="00000000">
      <w:pPr>
        <w:spacing w:after="81" w:line="259" w:lineRule="auto"/>
        <w:ind w:left="104" w:right="115"/>
        <w:jc w:val="center"/>
      </w:pPr>
      <w:r>
        <w:t>Vymezení pojmů</w:t>
      </w:r>
    </w:p>
    <w:p w14:paraId="4E8A6769" w14:textId="77777777" w:rsidR="00FD09E3" w:rsidRDefault="00000000">
      <w:pPr>
        <w:spacing w:after="20"/>
        <w:ind w:left="9"/>
      </w:pPr>
      <w:r>
        <w:t>Pro účely tohoto nařízení se vymezují pojmy:</w:t>
      </w:r>
    </w:p>
    <w:p w14:paraId="2EAE08A1" w14:textId="77777777" w:rsidR="00FD09E3" w:rsidRDefault="00000000">
      <w:pPr>
        <w:ind w:left="648" w:hanging="295"/>
      </w:pPr>
      <w:r>
        <w:t>l. Podomním prodejem se rozumí prodej zboží nebo poskytování služeb provozovaný bez pevného stanoviště obchůzkou jednotlivých bytů, domů, budov apod. bez předchozí objednávky.</w:t>
      </w:r>
      <w:r>
        <w:rPr>
          <w:noProof/>
        </w:rPr>
        <w:drawing>
          <wp:inline distT="0" distB="0" distL="0" distR="0" wp14:anchorId="4E612BD0" wp14:editId="00DAAE85">
            <wp:extent cx="4574" cy="4574"/>
            <wp:effectExtent l="0" t="0" r="0" b="0"/>
            <wp:docPr id="1518" name="Picture 1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" name="Picture 15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DC807" w14:textId="77777777" w:rsidR="00FD09E3" w:rsidRDefault="00000000">
      <w:pPr>
        <w:spacing w:after="737"/>
        <w:ind w:left="648" w:hanging="317"/>
      </w:pPr>
      <w:r>
        <w:t xml:space="preserve">2. Pochůzkovým prodejem se rozumí prodej zboží nebo poskytování služeb na veřejném prostranství s použitím přenosného nebo neseného zařízení (konstrukce, tyče, závěsného pultu, ze zavazadel, tašek a podobných zařízení) nebo přímo z ruky, </w:t>
      </w:r>
      <w:r>
        <w:lastRenderedPageBreak/>
        <w:t>přičemž není rozhodující, zda ten, kdo zboží nebo služby prodává či nabízí, se přemísťuje nebo postává na místě.</w:t>
      </w:r>
    </w:p>
    <w:p w14:paraId="0B3F8F96" w14:textId="77777777" w:rsidR="00FD09E3" w:rsidRDefault="00000000">
      <w:pPr>
        <w:spacing w:after="247" w:line="259" w:lineRule="auto"/>
        <w:ind w:left="0" w:right="7" w:firstLine="0"/>
        <w:jc w:val="center"/>
      </w:pPr>
      <w:r>
        <w:rPr>
          <w:sz w:val="24"/>
        </w:rPr>
        <w:t>Zakázané formy prodeje zboží a poskytování služeb</w:t>
      </w:r>
    </w:p>
    <w:p w14:paraId="20741535" w14:textId="77777777" w:rsidR="00FD09E3" w:rsidRDefault="00000000">
      <w:pPr>
        <w:ind w:left="9"/>
      </w:pPr>
      <w:r>
        <w:t>Na území obce Česká Metuje se podomní prodej a pochůzkový prodej zakazují.</w:t>
      </w:r>
    </w:p>
    <w:p w14:paraId="205E5012" w14:textId="77777777" w:rsidR="00FD09E3" w:rsidRDefault="00000000">
      <w:pPr>
        <w:spacing w:after="0" w:line="265" w:lineRule="auto"/>
        <w:ind w:left="10" w:right="14"/>
        <w:jc w:val="center"/>
      </w:pPr>
      <w:r>
        <w:rPr>
          <w:sz w:val="28"/>
        </w:rPr>
        <w:t>čl. 4</w:t>
      </w:r>
    </w:p>
    <w:p w14:paraId="5D3296C2" w14:textId="77777777" w:rsidR="00FD09E3" w:rsidRDefault="00000000">
      <w:pPr>
        <w:spacing w:after="281" w:line="259" w:lineRule="auto"/>
        <w:ind w:left="104" w:right="94"/>
        <w:jc w:val="center"/>
      </w:pPr>
      <w:r>
        <w:t>Závěrečná ustanovení</w:t>
      </w:r>
    </w:p>
    <w:p w14:paraId="78CE709B" w14:textId="77777777" w:rsidR="00FD09E3" w:rsidRDefault="00000000">
      <w:pPr>
        <w:numPr>
          <w:ilvl w:val="0"/>
          <w:numId w:val="2"/>
        </w:numPr>
        <w:ind w:hanging="317"/>
      </w:pPr>
      <w:r>
        <w:t>Porušení povinností stanovených tímto nařízením se postihuje podle zvláštních právních předpisů</w:t>
      </w:r>
      <w:r>
        <w:rPr>
          <w:vertAlign w:val="superscript"/>
        </w:rPr>
        <w:footnoteReference w:id="2"/>
      </w:r>
      <w:r>
        <w:t>).</w:t>
      </w:r>
    </w:p>
    <w:p w14:paraId="22C2EC3D" w14:textId="77777777" w:rsidR="00FD09E3" w:rsidRDefault="00000000">
      <w:pPr>
        <w:numPr>
          <w:ilvl w:val="0"/>
          <w:numId w:val="2"/>
        </w:numPr>
        <w:ind w:hanging="317"/>
      </w:pPr>
      <w:r>
        <w:t>Nabytím účinnosti tohoto nařízení se ruší nařízení obce Česká Metuje č. I/2015 0 zákazu podomního a pochůzkového prodeje na území obce.</w:t>
      </w:r>
    </w:p>
    <w:p w14:paraId="2AED9270" w14:textId="77777777" w:rsidR="00FD09E3" w:rsidRDefault="00000000">
      <w:pPr>
        <w:numPr>
          <w:ilvl w:val="0"/>
          <w:numId w:val="2"/>
        </w:numPr>
        <w:spacing w:after="1185"/>
        <w:ind w:hanging="317"/>
      </w:pPr>
      <w:r>
        <w:t>Toto nařízení nabývá účinnosti dnem l. l. 2020</w:t>
      </w:r>
    </w:p>
    <w:p w14:paraId="7717A7F4" w14:textId="77777777" w:rsidR="00FD09E3" w:rsidRDefault="00000000">
      <w:pPr>
        <w:spacing w:after="648" w:line="323" w:lineRule="auto"/>
        <w:ind w:left="1267" w:right="-483" w:hanging="18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065E3A1" wp14:editId="3FDA83FC">
            <wp:simplePos x="0" y="0"/>
            <wp:positionH relativeFrom="column">
              <wp:posOffset>937575</wp:posOffset>
            </wp:positionH>
            <wp:positionV relativeFrom="paragraph">
              <wp:posOffset>-804977</wp:posOffset>
            </wp:positionV>
            <wp:extent cx="1888870" cy="896453"/>
            <wp:effectExtent l="0" t="0" r="0" b="0"/>
            <wp:wrapSquare wrapText="bothSides"/>
            <wp:docPr id="4997" name="Picture 4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" name="Picture 499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8870" cy="896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Josef Cibulka</w:t>
      </w:r>
      <w:r>
        <w:tab/>
        <w:t xml:space="preserve">Mgr. Lenka </w:t>
      </w:r>
      <w:proofErr w:type="spellStart"/>
      <w:r>
        <w:t>Rutarová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3D064073" wp14:editId="33E356D1">
            <wp:extent cx="1157104" cy="443653"/>
            <wp:effectExtent l="0" t="0" r="0" b="0"/>
            <wp:docPr id="4995" name="Picture 4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5" name="Picture 49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7104" cy="44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starosta</w:t>
      </w:r>
      <w:r>
        <w:tab/>
        <w:t>místostarostka</w:t>
      </w:r>
    </w:p>
    <w:p w14:paraId="6193309A" w14:textId="77777777" w:rsidR="00FD09E3" w:rsidRDefault="00000000">
      <w:pPr>
        <w:ind w:left="9"/>
      </w:pPr>
      <w:r>
        <w:t>Vyvěšeno na úřední desce dne: 16. 12. 2019</w:t>
      </w:r>
    </w:p>
    <w:p w14:paraId="66BC729D" w14:textId="77777777" w:rsidR="00FD09E3" w:rsidRDefault="00000000">
      <w:pPr>
        <w:tabs>
          <w:tab w:val="center" w:pos="3194"/>
        </w:tabs>
        <w:ind w:left="-1" w:firstLine="0"/>
        <w:jc w:val="left"/>
      </w:pPr>
      <w:r>
        <w:t>Sejmuto z úřední desky dne:</w:t>
      </w:r>
      <w:r>
        <w:tab/>
        <w:t>1. 1. 2020</w:t>
      </w:r>
    </w:p>
    <w:p w14:paraId="6685D5BD" w14:textId="77777777" w:rsidR="00FD09E3" w:rsidRDefault="00000000">
      <w:pPr>
        <w:ind w:left="9"/>
      </w:pPr>
      <w:r>
        <w:t>Současně zveřejněno na elektronické úřední desce.</w:t>
      </w:r>
    </w:p>
    <w:sectPr w:rsidR="00FD09E3">
      <w:pgSz w:w="11920" w:h="16840"/>
      <w:pgMar w:top="1199" w:right="2564" w:bottom="3166" w:left="123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DD688" w14:textId="77777777" w:rsidR="005F66E0" w:rsidRDefault="005F66E0">
      <w:pPr>
        <w:spacing w:after="0" w:line="240" w:lineRule="auto"/>
      </w:pPr>
      <w:r>
        <w:separator/>
      </w:r>
    </w:p>
  </w:endnote>
  <w:endnote w:type="continuationSeparator" w:id="0">
    <w:p w14:paraId="3E4265B6" w14:textId="77777777" w:rsidR="005F66E0" w:rsidRDefault="005F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FFC7D" w14:textId="77777777" w:rsidR="005F66E0" w:rsidRDefault="005F66E0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5AEB98BB" w14:textId="77777777" w:rsidR="005F66E0" w:rsidRDefault="005F66E0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730C2243" w14:textId="77777777" w:rsidR="00FD09E3" w:rsidRDefault="00000000">
      <w:pPr>
        <w:pStyle w:val="footnotedescription"/>
        <w:spacing w:line="255" w:lineRule="auto"/>
        <w:ind w:left="151" w:right="22" w:hanging="122"/>
      </w:pPr>
      <w:r>
        <w:rPr>
          <w:rStyle w:val="footnotemark"/>
        </w:rPr>
        <w:footnoteRef/>
      </w:r>
      <w:r>
        <w:t xml:space="preserve"> </w:t>
      </w:r>
      <w:r>
        <w:rPr>
          <w:sz w:val="16"/>
        </w:rPr>
        <w:t xml:space="preserve">) </w:t>
      </w:r>
      <w:r>
        <w:t xml:space="preserve">Zákon </w:t>
      </w:r>
      <w:r>
        <w:rPr>
          <w:sz w:val="20"/>
        </w:rPr>
        <w:t xml:space="preserve">č. </w:t>
      </w:r>
      <w:r>
        <w:t xml:space="preserve">183/2006 Sb., </w:t>
      </w:r>
      <w:r>
        <w:rPr>
          <w:sz w:val="20"/>
        </w:rPr>
        <w:t xml:space="preserve">o </w:t>
      </w:r>
      <w:r>
        <w:t xml:space="preserve">územním plánování a stavebním řádu (stavební zákon), </w:t>
      </w:r>
      <w:r>
        <w:rPr>
          <w:sz w:val="20"/>
        </w:rPr>
        <w:t xml:space="preserve">ve </w:t>
      </w:r>
      <w:r>
        <w:t>znění pozdějších předpisů.</w:t>
      </w:r>
    </w:p>
  </w:footnote>
  <w:footnote w:id="2">
    <w:p w14:paraId="338B49DE" w14:textId="77777777" w:rsidR="00FD09E3" w:rsidRDefault="00000000">
      <w:pPr>
        <w:pStyle w:val="footnotedescription"/>
        <w:spacing w:line="259" w:lineRule="auto"/>
        <w:ind w:left="0" w:right="0" w:firstLine="0"/>
      </w:pPr>
      <w:r>
        <w:rPr>
          <w:rStyle w:val="footnotemark"/>
        </w:rPr>
        <w:footnoteRef/>
      </w:r>
      <w:r>
        <w:t xml:space="preserve"> </w:t>
      </w:r>
      <w:r>
        <w:rPr>
          <w:sz w:val="14"/>
        </w:rPr>
        <w:t xml:space="preserve">) </w:t>
      </w:r>
      <w:r>
        <w:rPr>
          <w:sz w:val="20"/>
        </w:rPr>
        <w:t xml:space="preserve">4 odst. </w:t>
      </w:r>
      <w:r>
        <w:t xml:space="preserve">I zákona </w:t>
      </w:r>
      <w:r>
        <w:rPr>
          <w:sz w:val="20"/>
        </w:rPr>
        <w:t xml:space="preserve">č. </w:t>
      </w:r>
      <w:r>
        <w:t>251/2016 Sb., o některých přestupcích.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AE5119"/>
    <w:multiLevelType w:val="hybridMultilevel"/>
    <w:tmpl w:val="CCEC38D6"/>
    <w:lvl w:ilvl="0" w:tplc="E6B06E16">
      <w:start w:val="1"/>
      <w:numFmt w:val="decimal"/>
      <w:lvlText w:val="%1.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B8422E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CCD694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C4B35E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D2F234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288A68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B45870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3EFF4C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222684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597621"/>
    <w:multiLevelType w:val="hybridMultilevel"/>
    <w:tmpl w:val="1F2C309C"/>
    <w:lvl w:ilvl="0" w:tplc="1952E5C8">
      <w:start w:val="1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60F09C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A31BE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49AF6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6B338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C2760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27D1C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DA8648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0B4EE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5891948">
    <w:abstractNumId w:val="1"/>
  </w:num>
  <w:num w:numId="2" w16cid:durableId="40942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E3"/>
    <w:rsid w:val="00466D73"/>
    <w:rsid w:val="0048511D"/>
    <w:rsid w:val="005F66E0"/>
    <w:rsid w:val="00FD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AC05"/>
  <w15:docId w15:val="{54EE8715-F2B9-489D-A342-BFC0FEE3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6" w:line="260" w:lineRule="auto"/>
      <w:ind w:left="2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7" w:lineRule="auto"/>
      <w:ind w:left="75" w:right="11" w:hanging="61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Česká Metuje</dc:creator>
  <cp:keywords/>
  <cp:lastModifiedBy>Obec Česká Metuje</cp:lastModifiedBy>
  <cp:revision>2</cp:revision>
  <dcterms:created xsi:type="dcterms:W3CDTF">2024-11-20T10:37:00Z</dcterms:created>
  <dcterms:modified xsi:type="dcterms:W3CDTF">2024-11-20T10:37:00Z</dcterms:modified>
</cp:coreProperties>
</file>