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1E" w:rsidRDefault="00485F1E" w:rsidP="00485F1E">
      <w:pPr>
        <w:pStyle w:val="western"/>
        <w:spacing w:after="0" w:line="240" w:lineRule="auto"/>
      </w:pPr>
      <w:r>
        <w:rPr>
          <w:b/>
          <w:bCs/>
          <w:sz w:val="22"/>
          <w:szCs w:val="22"/>
        </w:rPr>
        <w:t xml:space="preserve">Příloha č. 1 obecně závazné vyhlášky obce </w:t>
      </w:r>
      <w:proofErr w:type="spellStart"/>
      <w:r>
        <w:rPr>
          <w:b/>
          <w:bCs/>
          <w:sz w:val="22"/>
          <w:szCs w:val="22"/>
        </w:rPr>
        <w:t>Lužná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o místním poplatku za užívání prostranství</w:t>
      </w:r>
    </w:p>
    <w:p w:rsidR="00485F1E" w:rsidRDefault="00485F1E" w:rsidP="00485F1E">
      <w:pPr>
        <w:pStyle w:val="western"/>
        <w:spacing w:after="0" w:line="240" w:lineRule="auto"/>
      </w:pPr>
    </w:p>
    <w:p w:rsidR="00485F1E" w:rsidRDefault="00485F1E" w:rsidP="00485F1E">
      <w:pPr>
        <w:pStyle w:val="western"/>
        <w:spacing w:after="0" w:line="240" w:lineRule="auto"/>
      </w:pPr>
      <w:r>
        <w:rPr>
          <w:sz w:val="22"/>
          <w:szCs w:val="22"/>
        </w:rPr>
        <w:t xml:space="preserve">Přehled veřejných prostranství, za jejichž užívání se vybírá místní poplatek za užívání veřejného </w:t>
      </w:r>
      <w:proofErr w:type="gramStart"/>
      <w:r>
        <w:rPr>
          <w:sz w:val="22"/>
          <w:szCs w:val="22"/>
        </w:rPr>
        <w:t>prostranství :</w:t>
      </w:r>
      <w:proofErr w:type="gramEnd"/>
    </w:p>
    <w:p w:rsidR="00485F1E" w:rsidRDefault="00485F1E" w:rsidP="00485F1E">
      <w:pPr>
        <w:pStyle w:val="western"/>
        <w:spacing w:after="0" w:line="240" w:lineRule="auto"/>
      </w:pP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2181/2 - ostatní plocha Před KD, obecním úřadem a zbrojnicí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2186/35 – ostatní plocha Před KD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2186/37 - ostatní plocha Před KD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2186/38 - ostatní plocha Za KD a obecním úřadem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2186/9 - ostatní plocha Za KD a obecním úřadem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2189/1 – TTP U MŠ </w:t>
      </w:r>
      <w:proofErr w:type="spellStart"/>
      <w:r>
        <w:rPr>
          <w:sz w:val="22"/>
          <w:szCs w:val="22"/>
        </w:rPr>
        <w:t>Lužná</w:t>
      </w:r>
      <w:proofErr w:type="spellEnd"/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2110/9 - TTP Pod </w:t>
      </w:r>
      <w:proofErr w:type="spellStart"/>
      <w:r>
        <w:rPr>
          <w:sz w:val="22"/>
          <w:szCs w:val="22"/>
        </w:rPr>
        <w:t>fodbalovým</w:t>
      </w:r>
      <w:proofErr w:type="spellEnd"/>
      <w:r>
        <w:rPr>
          <w:sz w:val="22"/>
          <w:szCs w:val="22"/>
        </w:rPr>
        <w:t xml:space="preserve"> hřištěm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2181/25- ostatní plocha U silnice I/57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2181/23 – ostatní plocha U silnice I/57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2196/1 - ostatní plocha Cesta na </w:t>
      </w:r>
      <w:proofErr w:type="spellStart"/>
      <w:r>
        <w:rPr>
          <w:sz w:val="22"/>
          <w:szCs w:val="22"/>
        </w:rPr>
        <w:t>Valšisku</w:t>
      </w:r>
      <w:proofErr w:type="spellEnd"/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3291/1 - ostatní plocha Místní komunikace a její okolí u </w:t>
      </w:r>
      <w:proofErr w:type="spellStart"/>
      <w:r>
        <w:rPr>
          <w:sz w:val="22"/>
          <w:szCs w:val="22"/>
        </w:rPr>
        <w:t>Bryčkárny</w:t>
      </w:r>
      <w:proofErr w:type="spellEnd"/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3288/1- ostatní plocha Místní komunikace a její okolí v </w:t>
      </w:r>
      <w:proofErr w:type="spellStart"/>
      <w:r>
        <w:rPr>
          <w:sz w:val="22"/>
          <w:szCs w:val="22"/>
        </w:rPr>
        <w:t>Horňansku</w:t>
      </w:r>
      <w:proofErr w:type="spellEnd"/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3392 – ostatní plocha U starého obchodu u </w:t>
      </w:r>
      <w:proofErr w:type="spellStart"/>
      <w:r>
        <w:rPr>
          <w:sz w:val="22"/>
          <w:szCs w:val="22"/>
        </w:rPr>
        <w:t>Paláčků</w:t>
      </w:r>
      <w:proofErr w:type="spellEnd"/>
      <w:r>
        <w:rPr>
          <w:sz w:val="22"/>
          <w:szCs w:val="22"/>
        </w:rPr>
        <w:t xml:space="preserve"> 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103 ostatní plocha U kontejnerů v </w:t>
      </w:r>
      <w:proofErr w:type="spellStart"/>
      <w:r>
        <w:rPr>
          <w:sz w:val="22"/>
          <w:szCs w:val="22"/>
        </w:rPr>
        <w:t>horňansku</w:t>
      </w:r>
      <w:proofErr w:type="spellEnd"/>
      <w:r>
        <w:rPr>
          <w:sz w:val="22"/>
          <w:szCs w:val="22"/>
        </w:rPr>
        <w:t xml:space="preserve"> 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12/1 - ostatní plocha U kapličky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3229 - ostatní plocha U hospody u </w:t>
      </w:r>
      <w:proofErr w:type="spellStart"/>
      <w:r>
        <w:rPr>
          <w:sz w:val="22"/>
          <w:szCs w:val="22"/>
        </w:rPr>
        <w:t>Šajerů</w:t>
      </w:r>
      <w:proofErr w:type="spellEnd"/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2752/1 - ostatní plocha Hřiště u 12 BJ a přilehlá komunikace </w:t>
      </w:r>
    </w:p>
    <w:p w:rsidR="00485F1E" w:rsidRDefault="00485F1E" w:rsidP="00485F1E">
      <w:pPr>
        <w:pStyle w:val="western"/>
        <w:numPr>
          <w:ilvl w:val="0"/>
          <w:numId w:val="1"/>
        </w:numPr>
        <w:spacing w:after="0" w:line="360" w:lineRule="auto"/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2751/1 - ostatní plocha </w:t>
      </w:r>
      <w:proofErr w:type="spellStart"/>
      <w:r>
        <w:rPr>
          <w:sz w:val="22"/>
          <w:szCs w:val="22"/>
        </w:rPr>
        <w:t>Plocha</w:t>
      </w:r>
      <w:proofErr w:type="spellEnd"/>
      <w:r>
        <w:rPr>
          <w:sz w:val="22"/>
          <w:szCs w:val="22"/>
        </w:rPr>
        <w:t xml:space="preserve"> u lávky u Málků </w:t>
      </w:r>
    </w:p>
    <w:p w:rsidR="00485F1E" w:rsidRDefault="00485F1E" w:rsidP="00485F1E">
      <w:pPr>
        <w:pStyle w:val="western"/>
        <w:spacing w:after="0" w:line="360" w:lineRule="auto"/>
      </w:pPr>
    </w:p>
    <w:p w:rsidR="00485F1E" w:rsidRDefault="00485F1E" w:rsidP="00485F1E">
      <w:pPr>
        <w:pStyle w:val="western"/>
        <w:spacing w:after="0" w:line="240" w:lineRule="auto"/>
      </w:pPr>
    </w:p>
    <w:p w:rsidR="008429B5" w:rsidRDefault="00485F1E"/>
    <w:sectPr w:rsidR="008429B5" w:rsidSect="00AD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E1AE8"/>
    <w:multiLevelType w:val="multilevel"/>
    <w:tmpl w:val="E8FA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F1E"/>
    <w:rsid w:val="00485F1E"/>
    <w:rsid w:val="006B437B"/>
    <w:rsid w:val="00931A08"/>
    <w:rsid w:val="00AD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B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485F1E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2023-12-18T15:08:00Z</dcterms:created>
  <dcterms:modified xsi:type="dcterms:W3CDTF">2023-12-18T15:10:00Z</dcterms:modified>
</cp:coreProperties>
</file>