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SVS/2026/021512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19E0E259" w:rsidR="00616664" w:rsidRPr="00C15F8F" w:rsidRDefault="00ED6C9C"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D148C">
            <w:rPr>
              <w:rFonts w:ascii="Arial" w:eastAsia="Calibri" w:hAnsi="Arial" w:cs="Arial"/>
            </w:rPr>
            <w:t>Krajská veterinární správa Státní veterinární správy pro Středočeský kraj</w:t>
          </w:r>
        </w:sdtContent>
      </w:sdt>
      <w:r w:rsidR="00616664" w:rsidRPr="00C15F8F">
        <w:rPr>
          <w:rFonts w:ascii="Arial" w:eastAsia="Calibri" w:hAnsi="Arial" w:cs="Times New Roman"/>
        </w:rPr>
        <w:t xml:space="preserve"> </w:t>
      </w:r>
      <w:r w:rsidR="00BD148C">
        <w:rPr>
          <w:rFonts w:ascii="Arial" w:eastAsia="Calibri" w:hAnsi="Arial" w:cs="Times New Roman"/>
        </w:rPr>
        <w:t xml:space="preserve">(dále též „KVS“) </w:t>
      </w:r>
      <w:r w:rsidR="00616664" w:rsidRPr="00C15F8F">
        <w:rPr>
          <w:rFonts w:ascii="Arial" w:eastAsia="Calibri" w:hAnsi="Arial" w:cs="Times New Roman"/>
        </w:rPr>
        <w:t>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174EBCF" w14:textId="3C9ABDB4" w:rsidR="00616664" w:rsidRDefault="00BD148C" w:rsidP="00616664">
      <w:pPr>
        <w:spacing w:before="360" w:after="360" w:line="240" w:lineRule="auto"/>
        <w:jc w:val="center"/>
        <w:rPr>
          <w:rFonts w:ascii="Arial" w:eastAsia="Times New Roman" w:hAnsi="Arial" w:cs="Arial"/>
          <w:b/>
          <w:iCs/>
          <w:spacing w:val="15"/>
          <w:sz w:val="26"/>
          <w:szCs w:val="26"/>
        </w:rPr>
      </w:pPr>
      <w:r>
        <w:rPr>
          <w:rFonts w:ascii="Arial" w:eastAsia="Times New Roman" w:hAnsi="Arial" w:cs="Arial"/>
          <w:b/>
          <w:iCs/>
          <w:spacing w:val="15"/>
          <w:sz w:val="26"/>
          <w:szCs w:val="26"/>
        </w:rPr>
        <w:t>mimořádná veterinární opatření</w:t>
      </w:r>
    </w:p>
    <w:p w14:paraId="6AABCBC1" w14:textId="77777777" w:rsidR="00BD148C" w:rsidRPr="00174CAA" w:rsidRDefault="00BD148C" w:rsidP="00BD148C">
      <w:pPr>
        <w:jc w:val="both"/>
        <w:rPr>
          <w:rFonts w:ascii="Arial" w:eastAsia="Times New Roman" w:hAnsi="Arial" w:cs="Arial"/>
          <w:b/>
          <w:bCs/>
          <w:szCs w:val="20"/>
        </w:rPr>
      </w:pPr>
      <w:r w:rsidRPr="00174CAA">
        <w:rPr>
          <w:rFonts w:ascii="Arial" w:eastAsia="Times New Roman" w:hAnsi="Arial" w:cs="Arial"/>
          <w:szCs w:val="20"/>
        </w:rPr>
        <w:t xml:space="preserve">k zamezení šíření nebezpečné nákazy – vysoce patogenní </w:t>
      </w:r>
      <w:proofErr w:type="spellStart"/>
      <w:r w:rsidRPr="00174CAA">
        <w:rPr>
          <w:rFonts w:ascii="Arial" w:eastAsia="Times New Roman" w:hAnsi="Arial" w:cs="Arial"/>
          <w:szCs w:val="20"/>
        </w:rPr>
        <w:t>aviární</w:t>
      </w:r>
      <w:proofErr w:type="spellEnd"/>
      <w:r w:rsidRPr="00174CAA">
        <w:rPr>
          <w:rFonts w:ascii="Arial" w:eastAsia="Times New Roman" w:hAnsi="Arial" w:cs="Arial"/>
          <w:szCs w:val="20"/>
        </w:rPr>
        <w:t xml:space="preserve"> influenzy ve </w:t>
      </w:r>
      <w:r w:rsidRPr="00174CAA">
        <w:rPr>
          <w:rFonts w:ascii="Arial" w:eastAsia="Times New Roman" w:hAnsi="Arial" w:cs="Arial"/>
          <w:b/>
          <w:szCs w:val="20"/>
        </w:rPr>
        <w:t>Středočeském</w:t>
      </w:r>
      <w:r w:rsidRPr="00174CAA">
        <w:rPr>
          <w:rFonts w:ascii="Arial" w:eastAsia="Times New Roman" w:hAnsi="Arial" w:cs="Arial"/>
          <w:szCs w:val="20"/>
        </w:rPr>
        <w:t xml:space="preserve"> </w:t>
      </w:r>
      <w:r w:rsidRPr="00174CAA">
        <w:rPr>
          <w:rFonts w:ascii="Arial" w:eastAsia="Times New Roman" w:hAnsi="Arial" w:cs="Arial"/>
          <w:b/>
          <w:bCs/>
          <w:szCs w:val="20"/>
        </w:rPr>
        <w:t>kraji</w:t>
      </w:r>
      <w:r w:rsidRPr="00174CAA">
        <w:rPr>
          <w:rFonts w:ascii="Arial" w:eastAsia="Times New Roman" w:hAnsi="Arial" w:cs="Arial"/>
          <w:szCs w:val="20"/>
        </w:rPr>
        <w:t xml:space="preserve">, a to na základě potvrzení výskytu této nákazy v chovu drůbeže v </w:t>
      </w:r>
      <w:r w:rsidRPr="00174CAA">
        <w:rPr>
          <w:rFonts w:ascii="Arial" w:eastAsia="Times New Roman" w:hAnsi="Arial" w:cs="Arial"/>
          <w:b/>
          <w:bCs/>
          <w:szCs w:val="20"/>
        </w:rPr>
        <w:t>katastrální území Velké Přítočno, okres Kladno, ve Středočeském</w:t>
      </w:r>
      <w:r w:rsidRPr="00174CAA">
        <w:rPr>
          <w:rFonts w:ascii="Arial" w:eastAsia="Times New Roman" w:hAnsi="Arial" w:cs="Arial"/>
          <w:b/>
          <w:bCs/>
          <w:color w:val="FF0000"/>
          <w:szCs w:val="20"/>
        </w:rPr>
        <w:t xml:space="preserve"> </w:t>
      </w:r>
      <w:r w:rsidRPr="00174CAA">
        <w:rPr>
          <w:rFonts w:ascii="Arial" w:eastAsia="Times New Roman" w:hAnsi="Arial" w:cs="Arial"/>
          <w:b/>
          <w:bCs/>
          <w:szCs w:val="20"/>
        </w:rPr>
        <w:t>kraji.</w:t>
      </w:r>
    </w:p>
    <w:p w14:paraId="5BB4ACF6" w14:textId="77777777" w:rsidR="00BD148C" w:rsidRPr="00174CAA" w:rsidRDefault="00BD148C" w:rsidP="00BD148C">
      <w:pPr>
        <w:spacing w:after="120"/>
        <w:jc w:val="center"/>
        <w:rPr>
          <w:rFonts w:ascii="Arial" w:eastAsia="Times New Roman" w:hAnsi="Arial" w:cs="Arial"/>
          <w:szCs w:val="20"/>
        </w:rPr>
      </w:pPr>
      <w:r w:rsidRPr="00174CAA">
        <w:rPr>
          <w:rFonts w:ascii="Arial" w:eastAsia="Times New Roman" w:hAnsi="Arial" w:cs="Arial"/>
          <w:b/>
          <w:bCs/>
          <w:szCs w:val="20"/>
        </w:rPr>
        <w:t>Čl. 1</w:t>
      </w:r>
    </w:p>
    <w:p w14:paraId="3D5C5141" w14:textId="77777777" w:rsidR="00BD148C" w:rsidRPr="00174CAA" w:rsidRDefault="00BD148C" w:rsidP="00BD148C">
      <w:pPr>
        <w:spacing w:before="120"/>
        <w:jc w:val="center"/>
        <w:rPr>
          <w:rFonts w:ascii="Arial" w:eastAsia="Times New Roman" w:hAnsi="Arial" w:cs="Arial"/>
          <w:szCs w:val="20"/>
        </w:rPr>
      </w:pPr>
      <w:r w:rsidRPr="00174CAA">
        <w:rPr>
          <w:rFonts w:ascii="Arial" w:eastAsia="Times New Roman" w:hAnsi="Arial" w:cs="Arial"/>
          <w:b/>
          <w:bCs/>
          <w:szCs w:val="20"/>
        </w:rPr>
        <w:t>Vymezení uzavřeného pásma</w:t>
      </w:r>
    </w:p>
    <w:p w14:paraId="19A5F612" w14:textId="77777777" w:rsidR="00BD148C" w:rsidRPr="00174CAA" w:rsidRDefault="00BD148C" w:rsidP="00BD148C">
      <w:pPr>
        <w:spacing w:before="120" w:after="120"/>
        <w:rPr>
          <w:rFonts w:ascii="Arial" w:eastAsia="Times New Roman" w:hAnsi="Arial" w:cs="Arial"/>
          <w:szCs w:val="20"/>
        </w:rPr>
      </w:pPr>
      <w:r w:rsidRPr="00174CAA">
        <w:rPr>
          <w:rFonts w:ascii="Arial" w:eastAsia="Times New Roman" w:hAnsi="Arial" w:cs="Arial"/>
          <w:szCs w:val="20"/>
        </w:rPr>
        <w:t>Vymezuje se uzavřené pásmo, které se sestává z pásma ochranného a pásma dozoru:</w:t>
      </w:r>
    </w:p>
    <w:p w14:paraId="0EDDC0A5" w14:textId="77777777" w:rsidR="00BD148C" w:rsidRPr="00174CAA" w:rsidRDefault="00BD148C" w:rsidP="00BD148C">
      <w:pPr>
        <w:numPr>
          <w:ilvl w:val="0"/>
          <w:numId w:val="15"/>
        </w:numPr>
        <w:spacing w:after="0" w:line="240" w:lineRule="auto"/>
        <w:contextualSpacing/>
        <w:rPr>
          <w:rFonts w:ascii="Arial" w:eastAsia="Times New Roman" w:hAnsi="Arial" w:cs="Arial"/>
        </w:rPr>
      </w:pPr>
      <w:r w:rsidRPr="00174CAA">
        <w:rPr>
          <w:rFonts w:ascii="Arial" w:eastAsia="Times New Roman" w:hAnsi="Arial" w:cs="Arial"/>
          <w:b/>
          <w:bCs/>
        </w:rPr>
        <w:t>Ochranným pásmem</w:t>
      </w:r>
      <w:r w:rsidRPr="00174CAA">
        <w:rPr>
          <w:rFonts w:ascii="Arial" w:eastAsia="Times New Roman" w:hAnsi="Arial" w:cs="Arial"/>
        </w:rPr>
        <w:t xml:space="preserve"> se stanovují </w:t>
      </w:r>
      <w:r w:rsidRPr="00174CAA">
        <w:rPr>
          <w:rFonts w:ascii="Arial" w:eastAsia="Times New Roman" w:hAnsi="Arial" w:cs="Arial"/>
          <w:u w:val="single"/>
        </w:rPr>
        <w:t>celá následující katastrální území:</w:t>
      </w:r>
    </w:p>
    <w:p w14:paraId="6C3444F1" w14:textId="77777777" w:rsidR="00BD148C" w:rsidRPr="00174CAA" w:rsidRDefault="00BD148C" w:rsidP="00BD148C">
      <w:pPr>
        <w:pStyle w:val="Odstavecseseznamem"/>
        <w:jc w:val="both"/>
        <w:rPr>
          <w:rFonts w:ascii="Arial" w:hAnsi="Arial" w:cs="Arial"/>
        </w:rPr>
      </w:pPr>
      <w:r w:rsidRPr="00174CAA">
        <w:rPr>
          <w:rFonts w:ascii="Arial" w:hAnsi="Arial" w:cs="Arial"/>
        </w:rPr>
        <w:t xml:space="preserve">Braškov (609536); Dolany u Kladna (628301); Dubí u Kladna (665169); Hostouň u Prahy (645923); Hřebeč (648884); </w:t>
      </w:r>
      <w:proofErr w:type="spellStart"/>
      <w:r w:rsidRPr="00174CAA">
        <w:rPr>
          <w:rFonts w:ascii="Arial" w:hAnsi="Arial" w:cs="Arial"/>
        </w:rPr>
        <w:t>Kročehlavy</w:t>
      </w:r>
      <w:proofErr w:type="spellEnd"/>
      <w:r w:rsidRPr="00174CAA">
        <w:rPr>
          <w:rFonts w:ascii="Arial" w:hAnsi="Arial" w:cs="Arial"/>
        </w:rPr>
        <w:t xml:space="preserve"> (665126); Kyšice (678716); Lidice (683701); Malé Přítočno (690554); Pavlov u Unhoště (718351); Pletený Újezd (721751); Unhošť (774499); Velká Dobrá (778303); Velké Přítočno (779377);</w:t>
      </w:r>
    </w:p>
    <w:p w14:paraId="2C45CAF0" w14:textId="77777777" w:rsidR="00BD148C" w:rsidRPr="00174CAA" w:rsidRDefault="00BD148C" w:rsidP="00BD148C">
      <w:pPr>
        <w:rPr>
          <w:rFonts w:ascii="Arial" w:eastAsia="Times New Roman" w:hAnsi="Arial" w:cs="Arial"/>
        </w:rPr>
      </w:pPr>
    </w:p>
    <w:p w14:paraId="0C87168F" w14:textId="77777777" w:rsidR="00BD148C" w:rsidRPr="00174CAA" w:rsidRDefault="00BD148C" w:rsidP="00BD148C">
      <w:pPr>
        <w:numPr>
          <w:ilvl w:val="0"/>
          <w:numId w:val="15"/>
        </w:numPr>
        <w:spacing w:after="0" w:line="240" w:lineRule="auto"/>
        <w:contextualSpacing/>
        <w:rPr>
          <w:rFonts w:ascii="Arial" w:eastAsia="Times New Roman" w:hAnsi="Arial" w:cs="Arial"/>
        </w:rPr>
      </w:pPr>
      <w:r w:rsidRPr="00174CAA">
        <w:rPr>
          <w:rFonts w:ascii="Arial" w:eastAsia="Times New Roman" w:hAnsi="Arial" w:cs="Arial"/>
          <w:b/>
          <w:bCs/>
        </w:rPr>
        <w:t>Pásmem dozoru</w:t>
      </w:r>
      <w:r w:rsidRPr="00174CAA">
        <w:rPr>
          <w:rFonts w:ascii="Arial" w:eastAsia="Times New Roman" w:hAnsi="Arial" w:cs="Arial"/>
        </w:rPr>
        <w:t xml:space="preserve"> se stanovují:</w:t>
      </w:r>
    </w:p>
    <w:p w14:paraId="3579165C" w14:textId="77777777" w:rsidR="00BD148C" w:rsidRPr="00174CAA" w:rsidRDefault="00BD148C" w:rsidP="00BD148C">
      <w:pPr>
        <w:numPr>
          <w:ilvl w:val="1"/>
          <w:numId w:val="15"/>
        </w:numPr>
        <w:spacing w:after="0" w:line="240" w:lineRule="auto"/>
        <w:contextualSpacing/>
        <w:jc w:val="both"/>
        <w:rPr>
          <w:rFonts w:ascii="Arial" w:eastAsia="Times New Roman" w:hAnsi="Arial" w:cs="Arial"/>
        </w:rPr>
      </w:pPr>
      <w:r w:rsidRPr="00174CAA">
        <w:rPr>
          <w:rFonts w:ascii="Arial" w:eastAsia="Times New Roman" w:hAnsi="Arial" w:cs="Arial"/>
          <w:u w:val="single"/>
        </w:rPr>
        <w:t xml:space="preserve">Celá následující katastrální území: </w:t>
      </w:r>
    </w:p>
    <w:p w14:paraId="015B99EC" w14:textId="77777777" w:rsidR="00BD148C" w:rsidRDefault="00BD148C" w:rsidP="00BD148C">
      <w:pPr>
        <w:pStyle w:val="Odstavecseseznamem"/>
        <w:spacing w:before="120"/>
        <w:jc w:val="both"/>
        <w:rPr>
          <w:rFonts w:ascii="Arial" w:hAnsi="Arial" w:cs="Arial"/>
        </w:rPr>
      </w:pPr>
      <w:r w:rsidRPr="00174CAA">
        <w:rPr>
          <w:rFonts w:ascii="Arial" w:hAnsi="Arial" w:cs="Arial"/>
        </w:rPr>
        <w:t xml:space="preserve">Běloky (601993); Brandýsek (609285); Bratronice u Kladna (609617); Buštěhrad (616397); Cvrčovice (618128); Červený Újezd (621200); Dobrovíz (627488); Doksy u Kladna (628191); Dolní Bezděkov u Kladna (628689); Drahelčice (631531); Družec (632716); Dřetovice (632929); </w:t>
      </w:r>
      <w:proofErr w:type="spellStart"/>
      <w:r w:rsidRPr="00174CAA">
        <w:rPr>
          <w:rFonts w:ascii="Arial" w:hAnsi="Arial" w:cs="Arial"/>
        </w:rPr>
        <w:t>Hnidousy</w:t>
      </w:r>
      <w:proofErr w:type="spellEnd"/>
      <w:r w:rsidRPr="00174CAA">
        <w:rPr>
          <w:rFonts w:ascii="Arial" w:hAnsi="Arial" w:cs="Arial"/>
        </w:rPr>
        <w:t xml:space="preserve"> (764558); Horní Bezděkov (642371); Hostivice (645834); Chyňava (655449); Chýně (655465); Jemníky (658243); Jeneč u Prahy (658260); Kačice (661678); Kamenné Žehrovice (662844); Kladno (665061); Kněževes u Prahy (666858); </w:t>
      </w:r>
      <w:proofErr w:type="spellStart"/>
      <w:r w:rsidRPr="00174CAA">
        <w:rPr>
          <w:rFonts w:ascii="Arial" w:hAnsi="Arial" w:cs="Arial"/>
        </w:rPr>
        <w:t>Kněžívka</w:t>
      </w:r>
      <w:proofErr w:type="spellEnd"/>
      <w:r w:rsidRPr="00174CAA">
        <w:rPr>
          <w:rFonts w:ascii="Arial" w:hAnsi="Arial" w:cs="Arial"/>
        </w:rPr>
        <w:t xml:space="preserve"> (771350); Knovíz (667188); Lhota u Kamenných Žehrovic (680923); </w:t>
      </w:r>
      <w:proofErr w:type="spellStart"/>
      <w:r w:rsidRPr="00174CAA">
        <w:rPr>
          <w:rFonts w:ascii="Arial" w:hAnsi="Arial" w:cs="Arial"/>
        </w:rPr>
        <w:t>Libečov</w:t>
      </w:r>
      <w:proofErr w:type="spellEnd"/>
      <w:r w:rsidRPr="00174CAA">
        <w:rPr>
          <w:rFonts w:ascii="Arial" w:hAnsi="Arial" w:cs="Arial"/>
        </w:rPr>
        <w:t xml:space="preserve"> (681881); Libochovičky (683132); Libušín (683582); Litovice (645842); Makotřasy (689947); Malé Číčovice (623547); Malé Kyšice (690520); Malé Přílepy (690538); </w:t>
      </w:r>
      <w:proofErr w:type="spellStart"/>
      <w:r w:rsidRPr="00174CAA">
        <w:rPr>
          <w:rFonts w:ascii="Arial" w:hAnsi="Arial" w:cs="Arial"/>
        </w:rPr>
        <w:t>Motyčín</w:t>
      </w:r>
      <w:proofErr w:type="spellEnd"/>
      <w:r w:rsidRPr="00174CAA">
        <w:rPr>
          <w:rFonts w:ascii="Arial" w:hAnsi="Arial" w:cs="Arial"/>
        </w:rPr>
        <w:t xml:space="preserve"> (764540); Nenačovice (703354); Okoř (683817); Pchery (720542); Ptice (736635); </w:t>
      </w:r>
      <w:proofErr w:type="spellStart"/>
      <w:r w:rsidRPr="00174CAA">
        <w:rPr>
          <w:rFonts w:ascii="Arial" w:hAnsi="Arial" w:cs="Arial"/>
        </w:rPr>
        <w:t>Rozdělov</w:t>
      </w:r>
      <w:proofErr w:type="spellEnd"/>
      <w:r w:rsidRPr="00174CAA">
        <w:rPr>
          <w:rFonts w:ascii="Arial" w:hAnsi="Arial" w:cs="Arial"/>
        </w:rPr>
        <w:t xml:space="preserve"> (664961); Saky (769991); Smečno (750841); Srby u Tuchlovic (752991); Stehelčeves (755443); Středokluky (757381); Svárov u Unhoště (759899); Svinařov u Kladna (760803); Třebichovice (770001); Třebusice (770531); Tuchlovice (771317); Úhonice (773247); Velké Číčovice (623555); Vinařice u Kladna (782271); </w:t>
      </w:r>
      <w:proofErr w:type="spellStart"/>
      <w:r w:rsidRPr="00174CAA">
        <w:rPr>
          <w:rFonts w:ascii="Arial" w:hAnsi="Arial" w:cs="Arial"/>
        </w:rPr>
        <w:t>Vrapice</w:t>
      </w:r>
      <w:proofErr w:type="spellEnd"/>
      <w:r w:rsidRPr="00174CAA">
        <w:rPr>
          <w:rFonts w:ascii="Arial" w:hAnsi="Arial" w:cs="Arial"/>
        </w:rPr>
        <w:t xml:space="preserve"> (665177); Zájezd u Buštěhradu (790401); Želenice (795917); Žilina (796948)</w:t>
      </w:r>
    </w:p>
    <w:p w14:paraId="322CA5B0" w14:textId="77777777" w:rsidR="00BD148C" w:rsidRDefault="00BD148C" w:rsidP="00BD148C">
      <w:pPr>
        <w:pStyle w:val="Odstavecseseznamem"/>
        <w:spacing w:before="120"/>
        <w:jc w:val="both"/>
        <w:rPr>
          <w:rFonts w:ascii="Arial" w:hAnsi="Arial" w:cs="Arial"/>
        </w:rPr>
      </w:pPr>
    </w:p>
    <w:p w14:paraId="75DD1831" w14:textId="77777777" w:rsidR="00BD148C" w:rsidRPr="00174CAA" w:rsidRDefault="00BD148C" w:rsidP="00BD148C">
      <w:pPr>
        <w:pStyle w:val="Odstavecseseznamem"/>
        <w:spacing w:before="120"/>
        <w:jc w:val="both"/>
        <w:rPr>
          <w:rFonts w:ascii="Arial" w:hAnsi="Arial" w:cs="Arial"/>
        </w:rPr>
      </w:pPr>
    </w:p>
    <w:p w14:paraId="3DF6118A" w14:textId="77777777" w:rsidR="00BD148C" w:rsidRPr="00174CAA" w:rsidRDefault="00BD148C" w:rsidP="00BD148C">
      <w:pPr>
        <w:numPr>
          <w:ilvl w:val="1"/>
          <w:numId w:val="15"/>
        </w:numPr>
        <w:spacing w:before="120" w:after="0" w:line="240" w:lineRule="auto"/>
        <w:jc w:val="both"/>
        <w:rPr>
          <w:rFonts w:ascii="Arial" w:eastAsia="Times New Roman" w:hAnsi="Arial" w:cs="Arial"/>
        </w:rPr>
      </w:pPr>
      <w:r w:rsidRPr="00174CAA">
        <w:rPr>
          <w:rFonts w:ascii="Arial" w:eastAsia="Times New Roman" w:hAnsi="Arial" w:cs="Arial"/>
          <w:u w:val="single"/>
        </w:rPr>
        <w:lastRenderedPageBreak/>
        <w:t xml:space="preserve">Definovaná část následujících katastrálních území: </w:t>
      </w:r>
    </w:p>
    <w:p w14:paraId="240BB56C" w14:textId="77777777" w:rsidR="00BD148C" w:rsidRPr="00174CAA" w:rsidRDefault="00BD148C" w:rsidP="00BD148C">
      <w:pPr>
        <w:spacing w:before="120"/>
        <w:ind w:left="709"/>
        <w:jc w:val="both"/>
        <w:rPr>
          <w:rFonts w:ascii="Arial" w:eastAsia="Times New Roman" w:hAnsi="Arial" w:cs="Arial"/>
        </w:rPr>
      </w:pPr>
      <w:r w:rsidRPr="00174CAA">
        <w:rPr>
          <w:rFonts w:ascii="Arial" w:eastAsia="Times New Roman" w:hAnsi="Arial" w:cs="Arial"/>
        </w:rPr>
        <w:t xml:space="preserve">Dušníky u Rudné (743313) - severní část KU Dušníky u Rudné dělená silnicí č. D5; Hrdlív (648035) - jižní část KU </w:t>
      </w:r>
      <w:proofErr w:type="spellStart"/>
      <w:r w:rsidRPr="00174CAA">
        <w:rPr>
          <w:rFonts w:ascii="Arial" w:eastAsia="Times New Roman" w:hAnsi="Arial" w:cs="Arial"/>
        </w:rPr>
        <w:t>Hrdliv</w:t>
      </w:r>
      <w:proofErr w:type="spellEnd"/>
      <w:r w:rsidRPr="00174CAA">
        <w:rPr>
          <w:rFonts w:ascii="Arial" w:eastAsia="Times New Roman" w:hAnsi="Arial" w:cs="Arial"/>
        </w:rPr>
        <w:t xml:space="preserve"> dělená </w:t>
      </w:r>
      <w:proofErr w:type="spellStart"/>
      <w:r w:rsidRPr="00174CAA">
        <w:rPr>
          <w:rFonts w:ascii="Arial" w:eastAsia="Times New Roman" w:hAnsi="Arial" w:cs="Arial"/>
        </w:rPr>
        <w:t>Smečenským</w:t>
      </w:r>
      <w:proofErr w:type="spellEnd"/>
      <w:r w:rsidRPr="00174CAA">
        <w:rPr>
          <w:rFonts w:ascii="Arial" w:eastAsia="Times New Roman" w:hAnsi="Arial" w:cs="Arial"/>
        </w:rPr>
        <w:t xml:space="preserve"> potokem; </w:t>
      </w:r>
      <w:proofErr w:type="spellStart"/>
      <w:r w:rsidRPr="00174CAA">
        <w:rPr>
          <w:rFonts w:ascii="Arial" w:eastAsia="Times New Roman" w:hAnsi="Arial" w:cs="Arial"/>
        </w:rPr>
        <w:t>Netovice</w:t>
      </w:r>
      <w:proofErr w:type="spellEnd"/>
      <w:r w:rsidRPr="00174CAA">
        <w:rPr>
          <w:rFonts w:ascii="Arial" w:eastAsia="Times New Roman" w:hAnsi="Arial" w:cs="Arial"/>
        </w:rPr>
        <w:t xml:space="preserve"> (749524) - jižní část KU </w:t>
      </w:r>
      <w:proofErr w:type="spellStart"/>
      <w:r w:rsidRPr="00174CAA">
        <w:rPr>
          <w:rFonts w:ascii="Arial" w:eastAsia="Times New Roman" w:hAnsi="Arial" w:cs="Arial"/>
        </w:rPr>
        <w:t>Netovice</w:t>
      </w:r>
      <w:proofErr w:type="spellEnd"/>
      <w:r w:rsidRPr="00174CAA">
        <w:rPr>
          <w:rFonts w:ascii="Arial" w:eastAsia="Times New Roman" w:hAnsi="Arial" w:cs="Arial"/>
        </w:rPr>
        <w:t xml:space="preserve"> dělená </w:t>
      </w:r>
      <w:proofErr w:type="spellStart"/>
      <w:r w:rsidRPr="00174CAA">
        <w:rPr>
          <w:rFonts w:ascii="Arial" w:eastAsia="Times New Roman" w:hAnsi="Arial" w:cs="Arial"/>
        </w:rPr>
        <w:t>Smečenským</w:t>
      </w:r>
      <w:proofErr w:type="spellEnd"/>
      <w:r w:rsidRPr="00174CAA">
        <w:rPr>
          <w:rFonts w:ascii="Arial" w:eastAsia="Times New Roman" w:hAnsi="Arial" w:cs="Arial"/>
        </w:rPr>
        <w:t xml:space="preserve"> potokem; Tuchoměřice (771341) - severozápadní část KU Tuchoměřice dělená železniční tratí;</w:t>
      </w:r>
    </w:p>
    <w:p w14:paraId="703BC55A" w14:textId="77777777" w:rsidR="00BD148C" w:rsidRPr="00174CAA" w:rsidRDefault="00BD148C" w:rsidP="00BD148C">
      <w:pPr>
        <w:spacing w:before="120"/>
        <w:ind w:left="709"/>
        <w:rPr>
          <w:rFonts w:ascii="Arial" w:eastAsia="Times New Roman" w:hAnsi="Arial" w:cs="Arial"/>
        </w:rPr>
      </w:pPr>
    </w:p>
    <w:p w14:paraId="400EF4B9" w14:textId="77777777" w:rsidR="00BD148C" w:rsidRPr="00174CAA" w:rsidRDefault="00BD148C" w:rsidP="00BD148C">
      <w:pPr>
        <w:spacing w:before="120"/>
        <w:contextualSpacing/>
        <w:jc w:val="center"/>
        <w:rPr>
          <w:rFonts w:ascii="Arial" w:eastAsia="Times New Roman" w:hAnsi="Arial" w:cs="Arial"/>
          <w:b/>
        </w:rPr>
      </w:pPr>
      <w:r w:rsidRPr="00174CAA">
        <w:rPr>
          <w:rFonts w:ascii="Arial" w:eastAsia="Times New Roman" w:hAnsi="Arial" w:cs="Arial"/>
          <w:b/>
        </w:rPr>
        <w:t>Čl. 2</w:t>
      </w:r>
    </w:p>
    <w:p w14:paraId="18CF2DC2" w14:textId="77777777" w:rsidR="00BD148C" w:rsidRPr="00174CAA" w:rsidRDefault="00BD148C" w:rsidP="00BD148C">
      <w:pPr>
        <w:spacing w:after="239"/>
        <w:ind w:left="10" w:right="19" w:hanging="10"/>
        <w:jc w:val="center"/>
        <w:rPr>
          <w:rFonts w:ascii="Arial" w:eastAsia="Times New Roman" w:hAnsi="Arial" w:cs="Arial"/>
          <w:color w:val="000000"/>
        </w:rPr>
      </w:pPr>
      <w:r w:rsidRPr="00174CAA">
        <w:rPr>
          <w:rFonts w:ascii="Arial" w:eastAsia="Times New Roman" w:hAnsi="Arial" w:cs="Arial"/>
          <w:b/>
          <w:color w:val="000000"/>
        </w:rPr>
        <w:t xml:space="preserve">Opatření v uzavřeném pásmu </w:t>
      </w:r>
    </w:p>
    <w:p w14:paraId="5F1B2911" w14:textId="77777777" w:rsidR="00BD148C" w:rsidRPr="00174CAA" w:rsidRDefault="00BD148C" w:rsidP="00BD148C">
      <w:pPr>
        <w:spacing w:after="111" w:line="250" w:lineRule="auto"/>
        <w:rPr>
          <w:rFonts w:ascii="Arial" w:eastAsia="Times New Roman" w:hAnsi="Arial" w:cs="Arial"/>
          <w:color w:val="000000"/>
        </w:rPr>
      </w:pPr>
      <w:r w:rsidRPr="00174CAA">
        <w:rPr>
          <w:rFonts w:ascii="Arial" w:eastAsia="Times New Roman" w:hAnsi="Arial" w:cs="Arial"/>
          <w:color w:val="000000"/>
        </w:rPr>
        <w:t xml:space="preserve">(1) </w:t>
      </w:r>
      <w:r w:rsidRPr="00174CAA">
        <w:rPr>
          <w:rFonts w:ascii="Arial" w:eastAsia="Times New Roman" w:hAnsi="Arial" w:cs="Arial"/>
          <w:b/>
          <w:color w:val="000000"/>
        </w:rPr>
        <w:t>Obcím v uzavřeném pásmu se nařizuje</w:t>
      </w:r>
      <w:r w:rsidRPr="00174CAA">
        <w:rPr>
          <w:rFonts w:ascii="Arial" w:eastAsia="Times New Roman" w:hAnsi="Arial" w:cs="Arial"/>
          <w:color w:val="000000"/>
        </w:rPr>
        <w:t xml:space="preserve">:  </w:t>
      </w:r>
    </w:p>
    <w:p w14:paraId="300356DB" w14:textId="77777777" w:rsidR="00BD148C" w:rsidRPr="00174CAA" w:rsidRDefault="00BD148C" w:rsidP="00BD148C">
      <w:pPr>
        <w:numPr>
          <w:ilvl w:val="0"/>
          <w:numId w:val="7"/>
        </w:numPr>
        <w:spacing w:after="111" w:line="250" w:lineRule="auto"/>
        <w:ind w:right="14" w:hanging="285"/>
        <w:jc w:val="both"/>
        <w:rPr>
          <w:rFonts w:ascii="Arial" w:eastAsia="Times New Roman" w:hAnsi="Arial" w:cs="Arial"/>
          <w:color w:val="000000"/>
        </w:rPr>
      </w:pPr>
      <w:r w:rsidRPr="00174CAA">
        <w:rPr>
          <w:rFonts w:ascii="Arial" w:eastAsia="Times New Roman" w:hAnsi="Arial" w:cs="Arial"/>
          <w:b/>
          <w:color w:val="000000"/>
        </w:rPr>
        <w:t xml:space="preserve">na základě hlášení chovatelů provést soupis všech hospodářství, kde je chována či držena drůbež nebo ptáci chovaní v zajetí (dále jen „chovaní ptáci“), s výjimkou domácností, které chovají ptáky v zájmovém chovu (druhy ptáků jiné než kur domácí, krůty, perličky, kachny, husy, křepelky, holubi, bažanti, koroptve a běžci). </w:t>
      </w:r>
    </w:p>
    <w:p w14:paraId="0B27D5B2" w14:textId="77777777" w:rsidR="00BD148C" w:rsidRPr="00174CAA" w:rsidRDefault="00BD148C" w:rsidP="00BD148C">
      <w:pPr>
        <w:spacing w:after="111" w:line="250" w:lineRule="auto"/>
        <w:ind w:left="285" w:right="14"/>
        <w:jc w:val="both"/>
        <w:rPr>
          <w:rFonts w:ascii="Arial" w:eastAsia="Times New Roman" w:hAnsi="Arial" w:cs="Arial"/>
          <w:color w:val="000000"/>
        </w:rPr>
      </w:pPr>
      <w:r w:rsidRPr="00174CAA">
        <w:rPr>
          <w:rFonts w:ascii="Arial" w:eastAsia="Times New Roman" w:hAnsi="Arial" w:cs="Arial"/>
          <w:b/>
          <w:color w:val="000000"/>
        </w:rPr>
        <w:t xml:space="preserve">Soupis bude proveden zvlášť pro hospodářství v ochranném pásmu a zvlášť pro hospodářství v pásmu dozoru. Soupis bude obsahovat vždy druh, kategorii a počet chovaných ptáků v každém chovu či hospodářství a bude předán KVS nejpozději do 13.2.2026 </w:t>
      </w:r>
      <w:r w:rsidRPr="00174CAA">
        <w:rPr>
          <w:rFonts w:ascii="Arial" w:eastAsia="Times New Roman" w:hAnsi="Arial" w:cs="Arial"/>
          <w:b/>
          <w:color w:val="000000"/>
          <w:u w:val="single"/>
        </w:rPr>
        <w:t>prostřednictvím následujících formulářů na webových stránkách Státní veterinární správy</w:t>
      </w:r>
      <w:r w:rsidRPr="00174CAA">
        <w:rPr>
          <w:rFonts w:ascii="Arial" w:eastAsia="Times New Roman" w:hAnsi="Arial" w:cs="Arial"/>
          <w:color w:val="000000"/>
        </w:rPr>
        <w:t xml:space="preserve">: </w:t>
      </w:r>
    </w:p>
    <w:p w14:paraId="123DC1BE" w14:textId="77777777" w:rsidR="00BD148C" w:rsidRPr="00174CAA" w:rsidRDefault="00BD148C" w:rsidP="00BD148C">
      <w:pPr>
        <w:spacing w:line="250" w:lineRule="auto"/>
        <w:ind w:left="295" w:hanging="10"/>
        <w:rPr>
          <w:rFonts w:ascii="Arial" w:eastAsia="Times New Roman" w:hAnsi="Arial" w:cs="Arial"/>
          <w:b/>
          <w:color w:val="000000"/>
        </w:rPr>
      </w:pPr>
      <w:r w:rsidRPr="00174CAA">
        <w:rPr>
          <w:rFonts w:ascii="Arial" w:eastAsia="Times New Roman" w:hAnsi="Arial" w:cs="Arial"/>
          <w:b/>
          <w:color w:val="000000"/>
        </w:rPr>
        <w:t xml:space="preserve">Formulář pro soupis chovatelů v ochranném pásmu: </w:t>
      </w:r>
    </w:p>
    <w:p w14:paraId="663E52B7" w14:textId="77777777" w:rsidR="00BD148C" w:rsidRPr="00174CAA" w:rsidRDefault="00BD148C" w:rsidP="00BD148C">
      <w:pPr>
        <w:ind w:left="284"/>
        <w:rPr>
          <w:rFonts w:ascii="Arial" w:eastAsia="Times New Roman" w:hAnsi="Arial" w:cs="Arial"/>
          <w:sz w:val="24"/>
        </w:rPr>
      </w:pPr>
      <w:hyperlink r:id="rId8" w:anchor="pasmo=VELKE_PRITOCNO-KVSS-2026-3KM" w:history="1">
        <w:r w:rsidRPr="00174CAA">
          <w:rPr>
            <w:rFonts w:ascii="Arial" w:eastAsia="Times New Roman" w:hAnsi="Arial" w:cs="Arial"/>
            <w:color w:val="0563C1"/>
            <w:sz w:val="24"/>
            <w:u w:val="single"/>
          </w:rPr>
          <w:t>https://www.svscr.cz/online-formulare/aviarni-influenza-stavy-drubeze-a-ostatnich-ptaku-v-obci-v2/#pasmo=VELKE_PRITOCNO-KVSS-2026-3KM</w:t>
        </w:r>
      </w:hyperlink>
    </w:p>
    <w:p w14:paraId="7FF81543" w14:textId="77777777" w:rsidR="00BD148C" w:rsidRPr="00174CAA" w:rsidRDefault="00BD148C" w:rsidP="00BD148C">
      <w:pPr>
        <w:spacing w:line="313" w:lineRule="auto"/>
        <w:ind w:left="280" w:right="869" w:hanging="10"/>
        <w:rPr>
          <w:rFonts w:ascii="Arial" w:eastAsia="Times New Roman" w:hAnsi="Arial" w:cs="Arial"/>
          <w:b/>
          <w:color w:val="000000"/>
        </w:rPr>
      </w:pPr>
      <w:r w:rsidRPr="00174CAA">
        <w:rPr>
          <w:rFonts w:ascii="Arial" w:eastAsia="Times New Roman" w:hAnsi="Arial" w:cs="Arial"/>
          <w:b/>
          <w:color w:val="000000"/>
        </w:rPr>
        <w:t xml:space="preserve">Formulář pro soupis chovatelů v pásmu dozoru: </w:t>
      </w:r>
    </w:p>
    <w:p w14:paraId="6B54A2EC" w14:textId="77777777" w:rsidR="00BD148C" w:rsidRPr="00174CAA" w:rsidRDefault="00BD148C" w:rsidP="00BD148C">
      <w:pPr>
        <w:ind w:left="284"/>
        <w:rPr>
          <w:rFonts w:ascii="Arial" w:eastAsia="Times New Roman" w:hAnsi="Arial" w:cs="Arial"/>
          <w:sz w:val="24"/>
        </w:rPr>
      </w:pPr>
      <w:hyperlink r:id="rId9" w:anchor="pasmo=VELKE_PRITOCNO-KVSS-2026-10KM" w:history="1">
        <w:r w:rsidRPr="00174CAA">
          <w:rPr>
            <w:rFonts w:ascii="Arial" w:eastAsia="Times New Roman" w:hAnsi="Arial" w:cs="Arial"/>
            <w:color w:val="0563C1"/>
            <w:sz w:val="24"/>
            <w:u w:val="single"/>
          </w:rPr>
          <w:t>https://www.svscr.cz/online-formulare/aviarni-influenza-stavy-drubeze-a-ostatnich-ptaku-v-obci-v2/#pasmo=VELKE_PRITOCNO-KVSS-2026-10KM</w:t>
        </w:r>
      </w:hyperlink>
    </w:p>
    <w:p w14:paraId="28FB340B" w14:textId="77777777" w:rsidR="00BD148C" w:rsidRPr="00174CAA" w:rsidRDefault="00BD148C" w:rsidP="00BD148C">
      <w:pPr>
        <w:numPr>
          <w:ilvl w:val="0"/>
          <w:numId w:val="7"/>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b/>
          <w:color w:val="000000"/>
        </w:rPr>
        <w:t>informovat veřejnost způsobem v obci obvyklým</w:t>
      </w:r>
      <w:r w:rsidRPr="00174CAA">
        <w:rPr>
          <w:rFonts w:ascii="Arial" w:eastAsia="Times New Roman" w:hAnsi="Arial" w:cs="Arial"/>
          <w:color w:val="000000"/>
        </w:rPr>
        <w:t xml:space="preserve">, s cílem zvýšit povědomí o nákaze zejména mezi chovateli drůbeže nebo jiného ptactva chovaného v zajetí, lovci, pozorovateli ptáků, </w:t>
      </w:r>
    </w:p>
    <w:p w14:paraId="48084AA9" w14:textId="77777777" w:rsidR="00BD148C" w:rsidRPr="00174CAA" w:rsidRDefault="00BD148C" w:rsidP="00BD148C">
      <w:pPr>
        <w:numPr>
          <w:ilvl w:val="0"/>
          <w:numId w:val="7"/>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b/>
          <w:color w:val="000000"/>
        </w:rPr>
        <w:t>zajistit kontejnery nebo nepropustné uzavíratelné nádoby k bezpečnému uložení uhynulých volně žijících ptáků pro jejich svoz</w:t>
      </w:r>
      <w:r w:rsidRPr="00174CAA">
        <w:rPr>
          <w:rFonts w:ascii="Arial" w:eastAsia="Times New Roman" w:hAnsi="Arial" w:cs="Arial"/>
          <w:color w:val="000000"/>
        </w:rPr>
        <w:t xml:space="preserve"> </w:t>
      </w:r>
      <w:r w:rsidRPr="00174CAA">
        <w:rPr>
          <w:rFonts w:ascii="Arial" w:eastAsia="Times New Roman" w:hAnsi="Arial" w:cs="Arial"/>
          <w:b/>
          <w:color w:val="000000"/>
        </w:rPr>
        <w:t>a neškodné odstranění asanačním podnikem</w:t>
      </w:r>
      <w:r w:rsidRPr="00174CAA">
        <w:rPr>
          <w:rFonts w:ascii="Arial" w:eastAsia="Times New Roman" w:hAnsi="Arial" w:cs="Arial"/>
          <w:color w:val="000000"/>
        </w:rPr>
        <w:t>; tyto nádoby vhodně umístit a označit nápisem „</w:t>
      </w:r>
      <w:r w:rsidRPr="00174CAA">
        <w:rPr>
          <w:rFonts w:ascii="Arial" w:eastAsia="Times New Roman" w:hAnsi="Arial" w:cs="Arial"/>
          <w:i/>
          <w:color w:val="000000"/>
        </w:rPr>
        <w:t>VŽP 2. kategorie - Není určeno ke krmení zvířat</w:t>
      </w:r>
      <w:r w:rsidRPr="00174CAA">
        <w:rPr>
          <w:rFonts w:ascii="Arial" w:eastAsia="Times New Roman" w:hAnsi="Arial" w:cs="Arial"/>
          <w:color w:val="000000"/>
        </w:rPr>
        <w:t xml:space="preserve">“; neprodleně hlásit výskyt vedlejších produktů živočišného původu asanačnímu podniku a po jejich odvozu asanačním podnikem provést dezinfekci nádoby účinným dezinfekčním přípravkem,  </w:t>
      </w:r>
    </w:p>
    <w:p w14:paraId="012505DF" w14:textId="77777777" w:rsidR="00BD148C" w:rsidRPr="00174CAA" w:rsidRDefault="00BD148C" w:rsidP="00BD148C">
      <w:pPr>
        <w:numPr>
          <w:ilvl w:val="0"/>
          <w:numId w:val="7"/>
        </w:numPr>
        <w:spacing w:after="231" w:line="250" w:lineRule="auto"/>
        <w:ind w:right="14" w:hanging="285"/>
        <w:jc w:val="both"/>
        <w:rPr>
          <w:rFonts w:ascii="Arial" w:eastAsia="Times New Roman" w:hAnsi="Arial" w:cs="Arial"/>
          <w:color w:val="000000"/>
        </w:rPr>
      </w:pPr>
      <w:r w:rsidRPr="00174CAA">
        <w:rPr>
          <w:rFonts w:ascii="Arial" w:eastAsia="Times New Roman" w:hAnsi="Arial" w:cs="Arial"/>
          <w:b/>
          <w:color w:val="000000"/>
        </w:rPr>
        <w:t>spolupracovat s KVS</w:t>
      </w:r>
      <w:r w:rsidRPr="00174CAA">
        <w:rPr>
          <w:rFonts w:ascii="Arial" w:eastAsia="Times New Roman" w:hAnsi="Arial" w:cs="Arial"/>
          <w:color w:val="000000"/>
        </w:rPr>
        <w:t xml:space="preserve"> při provádění intenzivního úředního dozoru nad populacemi volně žijícího ptactva, zejména vodního ptactva a dalšího monitorování uhynulých nebo nemocných ptáků, </w:t>
      </w:r>
    </w:p>
    <w:p w14:paraId="045EF2A3" w14:textId="77777777" w:rsidR="00BD148C" w:rsidRPr="00174CAA" w:rsidRDefault="00BD148C" w:rsidP="00BD148C">
      <w:pPr>
        <w:spacing w:after="120" w:line="250" w:lineRule="auto"/>
        <w:ind w:hanging="10"/>
        <w:rPr>
          <w:rFonts w:ascii="Arial" w:eastAsia="Times New Roman" w:hAnsi="Arial" w:cs="Arial"/>
          <w:color w:val="000000"/>
        </w:rPr>
      </w:pPr>
      <w:r w:rsidRPr="00174CAA">
        <w:rPr>
          <w:rFonts w:ascii="Arial" w:eastAsia="Times New Roman" w:hAnsi="Arial" w:cs="Arial"/>
          <w:color w:val="000000"/>
        </w:rPr>
        <w:t xml:space="preserve">(2) </w:t>
      </w:r>
      <w:r w:rsidRPr="00174CAA">
        <w:rPr>
          <w:rFonts w:ascii="Arial" w:eastAsia="Times New Roman" w:hAnsi="Arial" w:cs="Arial"/>
          <w:b/>
          <w:color w:val="000000"/>
        </w:rPr>
        <w:t>Chovatelům ptáků v uzavřeném pásmu se nařizuje</w:t>
      </w:r>
      <w:r w:rsidRPr="00174CAA">
        <w:rPr>
          <w:rFonts w:ascii="Arial" w:eastAsia="Times New Roman" w:hAnsi="Arial" w:cs="Arial"/>
          <w:color w:val="000000"/>
        </w:rPr>
        <w:t xml:space="preserve">:  </w:t>
      </w:r>
    </w:p>
    <w:p w14:paraId="498F1AA7"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držet chované ptáky odděleně od volně žijících zvířat a ostatních zvířat, tzn. </w:t>
      </w:r>
      <w:r w:rsidRPr="00174CAA">
        <w:rPr>
          <w:rFonts w:ascii="Arial" w:eastAsia="Times New Roman" w:hAnsi="Arial" w:cs="Arial"/>
          <w:b/>
          <w:color w:val="000000"/>
        </w:rPr>
        <w:t>zajistit umístění</w:t>
      </w:r>
      <w:r w:rsidRPr="00174CAA">
        <w:rPr>
          <w:rFonts w:ascii="Arial" w:eastAsia="Times New Roman" w:hAnsi="Arial" w:cs="Arial"/>
          <w:color w:val="000000"/>
        </w:rPr>
        <w:t xml:space="preserve"> ptáků do uzavřených prostor, zde je držet, </w:t>
      </w:r>
      <w:r w:rsidRPr="00174CAA">
        <w:rPr>
          <w:rFonts w:ascii="Arial" w:eastAsia="Times New Roman" w:hAnsi="Arial" w:cs="Arial"/>
          <w:color w:val="000000"/>
          <w:u w:val="single"/>
        </w:rPr>
        <w:t>zamezit vniku volně žijícího ptactva do objektů zasíťováním oken a větracích otvorů</w:t>
      </w:r>
      <w:r w:rsidRPr="00174CAA">
        <w:rPr>
          <w:rFonts w:ascii="Arial" w:eastAsia="Times New Roman" w:hAnsi="Arial" w:cs="Arial"/>
          <w:color w:val="000000"/>
        </w:rPr>
        <w:t xml:space="preserve">, zamezit vstupu jiných druhů zvířat do hospodářství; </w:t>
      </w:r>
      <w:r w:rsidRPr="00174CAA">
        <w:rPr>
          <w:rFonts w:ascii="Arial" w:eastAsia="Times New Roman" w:hAnsi="Arial" w:cs="Arial"/>
          <w:b/>
          <w:color w:val="000000"/>
        </w:rPr>
        <w:t xml:space="preserve">není-li to proveditelné </w:t>
      </w:r>
      <w:r w:rsidRPr="00174CAA">
        <w:rPr>
          <w:rFonts w:ascii="Arial" w:eastAsia="Times New Roman" w:hAnsi="Arial" w:cs="Arial"/>
          <w:color w:val="000000"/>
        </w:rPr>
        <w:t>nebo slučitelné s požadavky na pohodu chovaných ptáků,</w:t>
      </w:r>
      <w:r w:rsidRPr="00174CAA">
        <w:rPr>
          <w:rFonts w:ascii="Arial" w:eastAsia="Times New Roman" w:hAnsi="Arial" w:cs="Arial"/>
        </w:rPr>
        <w:t xml:space="preserve"> </w:t>
      </w:r>
      <w:r w:rsidRPr="00174CAA">
        <w:rPr>
          <w:rFonts w:ascii="Arial" w:eastAsia="Times New Roman" w:hAnsi="Arial" w:cs="Arial"/>
          <w:color w:val="000000"/>
        </w:rPr>
        <w:t>přijmout přiměřená opatření k minimalizaci jejich kontaktů s volně žijícím ptactvem a s drůbeží nebo jiným ptactvem chovaným v zajetí z jiných hospodářství,</w:t>
      </w:r>
    </w:p>
    <w:p w14:paraId="11FE49ED"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lastRenderedPageBreak/>
        <w:t>zamezit přístupu volně žijících ptáků ke krmivu a napájecí vodě a zabránit kontaminaci krmiva a napájecí vody trusem volně žijících ptáků,</w:t>
      </w:r>
    </w:p>
    <w:p w14:paraId="6366C7BC"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174CAA">
        <w:rPr>
          <w:rFonts w:ascii="Arial" w:eastAsia="Times New Roman" w:hAnsi="Arial" w:cs="Arial"/>
          <w:b/>
          <w:color w:val="000000"/>
        </w:rPr>
        <w:t>+420 720 995 204.</w:t>
      </w:r>
    </w:p>
    <w:p w14:paraId="790971CD"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používat na vstupech a výstupech do a z hospodářství či chovu dezinfekční prostředky vhodné k tlumení nákazy,  </w:t>
      </w:r>
    </w:p>
    <w:p w14:paraId="7A5FC4FF"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471570D5"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w:t>
      </w:r>
    </w:p>
    <w:p w14:paraId="1C968182"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bookmarkStart w:id="0" w:name="_Hlk121478867"/>
      <w:r w:rsidRPr="00174CAA">
        <w:rPr>
          <w:rFonts w:ascii="Arial" w:eastAsia="Times New Roman" w:hAnsi="Arial" w:cs="Arial"/>
          <w:color w:val="000000"/>
        </w:rPr>
        <w:t>umožnit úřednímu veterinárnímu lékaři provedení klinické prohlídky zvířat včetně případného odběru vzorků a poskytnout mu potřebnou součinnost,</w:t>
      </w:r>
    </w:p>
    <w:bookmarkEnd w:id="0"/>
    <w:p w14:paraId="54F321CE"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v souladu s § 40 veterinárního zákona neškodně odstraňovat </w:t>
      </w:r>
      <w:proofErr w:type="spellStart"/>
      <w:r w:rsidRPr="00174CAA">
        <w:rPr>
          <w:rFonts w:ascii="Arial" w:eastAsia="Times New Roman" w:hAnsi="Arial" w:cs="Arial"/>
          <w:color w:val="000000"/>
        </w:rPr>
        <w:t>kadávery</w:t>
      </w:r>
      <w:proofErr w:type="spellEnd"/>
      <w:r w:rsidRPr="00174CAA">
        <w:rPr>
          <w:rFonts w:ascii="Arial" w:eastAsia="Times New Roman" w:hAnsi="Arial" w:cs="Arial"/>
          <w:color w:val="000000"/>
        </w:rPr>
        <w:t xml:space="preserve">, a to neprodleně, </w:t>
      </w:r>
    </w:p>
    <w:p w14:paraId="0E64C3EA" w14:textId="77777777" w:rsidR="00BD148C" w:rsidRPr="00174CAA" w:rsidRDefault="00BD148C" w:rsidP="00BD148C">
      <w:pPr>
        <w:numPr>
          <w:ilvl w:val="0"/>
          <w:numId w:val="8"/>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poskytnout obci pro účely naplnění tohoto nařízení následující informace k provedení soupisu ptáků na hospodářství, </w:t>
      </w:r>
      <w:r w:rsidRPr="00174CAA">
        <w:rPr>
          <w:rFonts w:ascii="Arial" w:eastAsia="Times New Roman" w:hAnsi="Arial" w:cs="Arial"/>
          <w:color w:val="000000"/>
          <w:u w:val="single"/>
        </w:rPr>
        <w:t xml:space="preserve">a to nejpozději </w:t>
      </w:r>
      <w:r w:rsidRPr="00174CAA">
        <w:rPr>
          <w:rFonts w:ascii="Arial" w:eastAsia="Times New Roman" w:hAnsi="Arial" w:cs="Arial"/>
          <w:b/>
          <w:color w:val="000000"/>
          <w:u w:val="single"/>
        </w:rPr>
        <w:t>do 11.2.2026 :</w:t>
      </w:r>
      <w:r w:rsidRPr="00174CAA">
        <w:rPr>
          <w:rFonts w:ascii="Arial" w:eastAsia="Times New Roman" w:hAnsi="Arial" w:cs="Arial"/>
          <w:b/>
          <w:color w:val="FF0000"/>
        </w:rPr>
        <w:t xml:space="preserve">  </w:t>
      </w:r>
    </w:p>
    <w:p w14:paraId="4ABCA6F2" w14:textId="77777777" w:rsidR="00BD148C" w:rsidRPr="00174CAA" w:rsidRDefault="00BD148C" w:rsidP="00BD148C">
      <w:pPr>
        <w:numPr>
          <w:ilvl w:val="0"/>
          <w:numId w:val="12"/>
        </w:numPr>
        <w:spacing w:after="0" w:line="250" w:lineRule="auto"/>
        <w:ind w:left="709" w:right="84" w:hanging="141"/>
        <w:contextualSpacing/>
        <w:jc w:val="both"/>
        <w:rPr>
          <w:rFonts w:ascii="Arial" w:eastAsia="Times New Roman" w:hAnsi="Arial" w:cs="Arial"/>
          <w:color w:val="000000"/>
        </w:rPr>
      </w:pPr>
      <w:r w:rsidRPr="00174CAA">
        <w:rPr>
          <w:rFonts w:ascii="Arial" w:eastAsia="Times New Roman" w:hAnsi="Arial" w:cs="Arial"/>
          <w:color w:val="000000"/>
        </w:rPr>
        <w:t xml:space="preserve">Chovatel (jméno, příjmení, obchodní firma, název)  </w:t>
      </w:r>
    </w:p>
    <w:p w14:paraId="425D81EF" w14:textId="77777777" w:rsidR="00BD148C" w:rsidRPr="00174CAA" w:rsidRDefault="00BD148C" w:rsidP="00BD148C">
      <w:pPr>
        <w:numPr>
          <w:ilvl w:val="0"/>
          <w:numId w:val="12"/>
        </w:numPr>
        <w:spacing w:after="0" w:line="250" w:lineRule="auto"/>
        <w:ind w:left="709" w:right="84" w:hanging="141"/>
        <w:contextualSpacing/>
        <w:jc w:val="both"/>
        <w:rPr>
          <w:rFonts w:ascii="Arial" w:eastAsia="Times New Roman" w:hAnsi="Arial" w:cs="Arial"/>
          <w:color w:val="000000"/>
        </w:rPr>
      </w:pPr>
      <w:r w:rsidRPr="00174CAA">
        <w:rPr>
          <w:rFonts w:ascii="Arial" w:eastAsia="Times New Roman" w:hAnsi="Arial" w:cs="Arial"/>
          <w:color w:val="000000"/>
        </w:rPr>
        <w:t xml:space="preserve">Adresa (sídlo) chovatele  </w:t>
      </w:r>
    </w:p>
    <w:p w14:paraId="184E7682" w14:textId="77777777" w:rsidR="00BD148C" w:rsidRPr="00174CAA" w:rsidRDefault="00BD148C" w:rsidP="00BD148C">
      <w:pPr>
        <w:numPr>
          <w:ilvl w:val="0"/>
          <w:numId w:val="12"/>
        </w:numPr>
        <w:spacing w:after="0" w:line="250" w:lineRule="auto"/>
        <w:ind w:left="709" w:right="84" w:hanging="141"/>
        <w:contextualSpacing/>
        <w:jc w:val="both"/>
        <w:rPr>
          <w:rFonts w:ascii="Arial" w:eastAsia="Times New Roman" w:hAnsi="Arial" w:cs="Arial"/>
          <w:color w:val="000000"/>
        </w:rPr>
      </w:pPr>
      <w:r w:rsidRPr="00174CAA">
        <w:rPr>
          <w:rFonts w:ascii="Arial" w:eastAsia="Times New Roman" w:hAnsi="Arial" w:cs="Arial"/>
          <w:color w:val="000000"/>
        </w:rPr>
        <w:t xml:space="preserve">Kontaktní osoba  </w:t>
      </w:r>
    </w:p>
    <w:p w14:paraId="1525140C" w14:textId="77777777" w:rsidR="00BD148C" w:rsidRPr="00174CAA" w:rsidRDefault="00BD148C" w:rsidP="00BD148C">
      <w:pPr>
        <w:numPr>
          <w:ilvl w:val="0"/>
          <w:numId w:val="12"/>
        </w:numPr>
        <w:spacing w:after="10" w:line="246" w:lineRule="auto"/>
        <w:ind w:left="709" w:right="84" w:hanging="141"/>
        <w:contextualSpacing/>
        <w:rPr>
          <w:rFonts w:ascii="Arial" w:eastAsia="Times New Roman" w:hAnsi="Arial" w:cs="Arial"/>
          <w:color w:val="000000"/>
        </w:rPr>
      </w:pPr>
      <w:r w:rsidRPr="00174CAA">
        <w:rPr>
          <w:rFonts w:ascii="Arial" w:eastAsia="Times New Roman" w:hAnsi="Arial" w:cs="Arial"/>
          <w:color w:val="000000"/>
        </w:rPr>
        <w:t xml:space="preserve">Kontakt (telefonní číslo, nejlépe na mobilní telefon)  </w:t>
      </w:r>
    </w:p>
    <w:p w14:paraId="4A7EDA63" w14:textId="77777777" w:rsidR="00BD148C" w:rsidRPr="00174CAA" w:rsidRDefault="00BD148C" w:rsidP="00BD148C">
      <w:pPr>
        <w:numPr>
          <w:ilvl w:val="0"/>
          <w:numId w:val="12"/>
        </w:numPr>
        <w:spacing w:after="10" w:line="246" w:lineRule="auto"/>
        <w:ind w:left="709" w:right="84" w:hanging="141"/>
        <w:contextualSpacing/>
        <w:rPr>
          <w:rFonts w:ascii="Arial" w:eastAsia="Times New Roman" w:hAnsi="Arial" w:cs="Arial"/>
          <w:color w:val="000000"/>
        </w:rPr>
      </w:pPr>
      <w:r w:rsidRPr="00174CAA">
        <w:rPr>
          <w:rFonts w:ascii="Arial" w:eastAsia="Times New Roman" w:hAnsi="Arial" w:cs="Arial"/>
          <w:color w:val="000000"/>
        </w:rPr>
        <w:t xml:space="preserve">Adresa místa chovu ptáků  </w:t>
      </w:r>
    </w:p>
    <w:p w14:paraId="7F8CF37C" w14:textId="77777777" w:rsidR="00BD148C" w:rsidRPr="00174CAA" w:rsidRDefault="00BD148C" w:rsidP="00BD148C">
      <w:pPr>
        <w:numPr>
          <w:ilvl w:val="0"/>
          <w:numId w:val="12"/>
        </w:numPr>
        <w:spacing w:after="10" w:line="246" w:lineRule="auto"/>
        <w:ind w:left="709" w:right="84" w:hanging="141"/>
        <w:contextualSpacing/>
        <w:rPr>
          <w:rFonts w:ascii="Arial" w:eastAsia="Times New Roman" w:hAnsi="Arial" w:cs="Arial"/>
          <w:color w:val="000000"/>
        </w:rPr>
      </w:pPr>
      <w:r w:rsidRPr="00174CAA">
        <w:rPr>
          <w:rFonts w:ascii="Arial" w:eastAsia="Times New Roman" w:hAnsi="Arial" w:cs="Arial"/>
          <w:color w:val="000000"/>
        </w:rPr>
        <w:t xml:space="preserve">Určení produktů (pro vlastní potřebu, i pro prodej)  </w:t>
      </w:r>
    </w:p>
    <w:p w14:paraId="5D65CEFC" w14:textId="77777777" w:rsidR="00BD148C" w:rsidRPr="00174CAA" w:rsidRDefault="00BD148C" w:rsidP="00BD148C">
      <w:pPr>
        <w:numPr>
          <w:ilvl w:val="0"/>
          <w:numId w:val="12"/>
        </w:numPr>
        <w:spacing w:after="10" w:line="246" w:lineRule="auto"/>
        <w:ind w:left="709" w:right="84" w:hanging="141"/>
        <w:contextualSpacing/>
        <w:rPr>
          <w:rFonts w:ascii="Arial" w:eastAsia="Times New Roman" w:hAnsi="Arial" w:cs="Arial"/>
          <w:color w:val="000000"/>
        </w:rPr>
      </w:pPr>
      <w:r w:rsidRPr="00174CAA">
        <w:rPr>
          <w:rFonts w:ascii="Arial" w:eastAsia="Times New Roman" w:hAnsi="Arial" w:cs="Arial"/>
          <w:color w:val="000000"/>
        </w:rPr>
        <w:t xml:space="preserve">Počty drůbeže chovaných v hospodářství dle kategorie:  </w:t>
      </w:r>
    </w:p>
    <w:p w14:paraId="25C28BF7" w14:textId="77777777" w:rsidR="00BD148C" w:rsidRPr="00174CAA" w:rsidRDefault="00BD148C" w:rsidP="00BD148C">
      <w:pPr>
        <w:numPr>
          <w:ilvl w:val="1"/>
          <w:numId w:val="8"/>
        </w:numPr>
        <w:spacing w:after="7" w:line="250" w:lineRule="auto"/>
        <w:ind w:left="993" w:right="84" w:hanging="225"/>
        <w:jc w:val="both"/>
        <w:rPr>
          <w:rFonts w:ascii="Arial" w:eastAsia="Times New Roman" w:hAnsi="Arial" w:cs="Arial"/>
          <w:color w:val="000000"/>
        </w:rPr>
      </w:pPr>
      <w:r w:rsidRPr="00174CAA">
        <w:rPr>
          <w:rFonts w:ascii="Arial" w:eastAsia="Times New Roman" w:hAnsi="Arial" w:cs="Arial"/>
          <w:color w:val="000000"/>
        </w:rPr>
        <w:t xml:space="preserve">Hrabavá (slepice, krůty, perličky, křepelky, bažanti,…)  </w:t>
      </w:r>
    </w:p>
    <w:p w14:paraId="33804438" w14:textId="77777777" w:rsidR="00BD148C" w:rsidRPr="00174CAA" w:rsidRDefault="00BD148C" w:rsidP="00BD148C">
      <w:pPr>
        <w:numPr>
          <w:ilvl w:val="1"/>
          <w:numId w:val="8"/>
        </w:numPr>
        <w:spacing w:after="7" w:line="250" w:lineRule="auto"/>
        <w:ind w:left="993" w:right="84" w:hanging="225"/>
        <w:jc w:val="both"/>
        <w:rPr>
          <w:rFonts w:ascii="Arial" w:eastAsia="Times New Roman" w:hAnsi="Arial" w:cs="Arial"/>
          <w:color w:val="000000"/>
        </w:rPr>
      </w:pPr>
      <w:r w:rsidRPr="00174CAA">
        <w:rPr>
          <w:rFonts w:ascii="Arial" w:eastAsia="Times New Roman" w:hAnsi="Arial" w:cs="Arial"/>
          <w:color w:val="000000"/>
        </w:rPr>
        <w:t xml:space="preserve">Vodní (husy, kachny)  </w:t>
      </w:r>
    </w:p>
    <w:p w14:paraId="5AC5E8BE" w14:textId="77777777" w:rsidR="00BD148C" w:rsidRPr="00174CAA" w:rsidRDefault="00BD148C" w:rsidP="00BD148C">
      <w:pPr>
        <w:numPr>
          <w:ilvl w:val="1"/>
          <w:numId w:val="8"/>
        </w:numPr>
        <w:spacing w:after="7" w:line="250" w:lineRule="auto"/>
        <w:ind w:left="993" w:right="84" w:hanging="225"/>
        <w:jc w:val="both"/>
        <w:rPr>
          <w:rFonts w:ascii="Arial" w:eastAsia="Times New Roman" w:hAnsi="Arial" w:cs="Arial"/>
          <w:color w:val="000000"/>
        </w:rPr>
      </w:pPr>
      <w:r w:rsidRPr="00174CAA">
        <w:rPr>
          <w:rFonts w:ascii="Arial" w:eastAsia="Times New Roman" w:hAnsi="Arial" w:cs="Arial"/>
          <w:color w:val="000000"/>
        </w:rPr>
        <w:t xml:space="preserve">Ostatní (pštros, pávi)  </w:t>
      </w:r>
    </w:p>
    <w:p w14:paraId="757E970A" w14:textId="77777777" w:rsidR="00BD148C" w:rsidRPr="00174CAA" w:rsidRDefault="00BD148C" w:rsidP="00BD148C">
      <w:pPr>
        <w:numPr>
          <w:ilvl w:val="1"/>
          <w:numId w:val="8"/>
        </w:numPr>
        <w:spacing w:after="7" w:line="250" w:lineRule="auto"/>
        <w:ind w:left="993" w:right="84" w:hanging="225"/>
        <w:jc w:val="both"/>
        <w:rPr>
          <w:rFonts w:ascii="Arial" w:eastAsia="Times New Roman" w:hAnsi="Arial" w:cs="Arial"/>
          <w:color w:val="000000"/>
        </w:rPr>
      </w:pPr>
      <w:r w:rsidRPr="00174CAA">
        <w:rPr>
          <w:rFonts w:ascii="Arial" w:eastAsia="Times New Roman" w:hAnsi="Arial" w:cs="Arial"/>
          <w:color w:val="000000"/>
        </w:rPr>
        <w:t xml:space="preserve">Holubi  </w:t>
      </w:r>
    </w:p>
    <w:p w14:paraId="1475488E" w14:textId="77777777" w:rsidR="00BD148C" w:rsidRPr="00174CAA" w:rsidRDefault="00BD148C" w:rsidP="00BD148C">
      <w:pPr>
        <w:numPr>
          <w:ilvl w:val="1"/>
          <w:numId w:val="8"/>
        </w:numPr>
        <w:spacing w:after="112" w:line="250" w:lineRule="auto"/>
        <w:ind w:left="993" w:right="84" w:hanging="225"/>
        <w:jc w:val="both"/>
        <w:rPr>
          <w:rFonts w:ascii="Arial" w:eastAsia="Times New Roman" w:hAnsi="Arial" w:cs="Arial"/>
          <w:color w:val="000000"/>
        </w:rPr>
      </w:pPr>
      <w:r w:rsidRPr="00174CAA">
        <w:rPr>
          <w:rFonts w:ascii="Arial" w:eastAsia="Times New Roman" w:hAnsi="Arial" w:cs="Arial"/>
          <w:color w:val="000000"/>
        </w:rPr>
        <w:t xml:space="preserve">Jiné ptactvo v zajetí (exotické ptactvo a ostatní v komerčních chovech), </w:t>
      </w:r>
    </w:p>
    <w:p w14:paraId="726D350B" w14:textId="77777777" w:rsidR="00BD148C" w:rsidRPr="00174CAA" w:rsidRDefault="00BD148C" w:rsidP="00BD148C">
      <w:pPr>
        <w:spacing w:after="112" w:line="250" w:lineRule="auto"/>
        <w:ind w:left="426" w:right="14"/>
        <w:rPr>
          <w:rFonts w:ascii="Arial" w:eastAsia="Times New Roman" w:hAnsi="Arial" w:cs="Arial"/>
          <w:color w:val="000000"/>
        </w:rPr>
      </w:pPr>
      <w:r w:rsidRPr="00174CAA">
        <w:rPr>
          <w:rFonts w:ascii="Arial" w:eastAsia="Times New Roman" w:hAnsi="Arial" w:cs="Arial"/>
          <w:color w:val="000000"/>
        </w:rPr>
        <w:t>vyplněním sčítacího listu uvedeného v příloze nařízení.</w:t>
      </w:r>
    </w:p>
    <w:p w14:paraId="6298CF72" w14:textId="77777777" w:rsidR="00BD148C" w:rsidRPr="00174CAA" w:rsidRDefault="00BD148C" w:rsidP="00BD148C">
      <w:pPr>
        <w:spacing w:after="112" w:line="250" w:lineRule="auto"/>
        <w:ind w:right="14"/>
        <w:rPr>
          <w:rFonts w:ascii="Arial" w:eastAsia="Times New Roman" w:hAnsi="Arial" w:cs="Arial"/>
          <w:color w:val="000000"/>
        </w:rPr>
      </w:pPr>
      <w:r w:rsidRPr="00174CAA">
        <w:rPr>
          <w:rFonts w:ascii="Arial" w:eastAsia="Times New Roman" w:hAnsi="Arial" w:cs="Arial"/>
          <w:b/>
          <w:bCs/>
          <w:color w:val="000000"/>
        </w:rPr>
        <w:t>(3)</w:t>
      </w:r>
      <w:r w:rsidRPr="00174CAA">
        <w:rPr>
          <w:rFonts w:ascii="Arial" w:eastAsia="Times New Roman" w:hAnsi="Arial" w:cs="Arial"/>
          <w:color w:val="000000"/>
        </w:rPr>
        <w:t xml:space="preserve"> </w:t>
      </w:r>
      <w:r w:rsidRPr="00174CAA">
        <w:rPr>
          <w:rFonts w:ascii="Arial" w:eastAsia="Times New Roman" w:hAnsi="Arial" w:cs="Arial"/>
          <w:b/>
          <w:bCs/>
          <w:color w:val="000000"/>
        </w:rPr>
        <w:t>Provozovatelům záchranných stanic pro hendikepované živočichy v uzavřeném pásmu se nařizuje:</w:t>
      </w:r>
    </w:p>
    <w:p w14:paraId="1B5B2A59" w14:textId="77777777" w:rsidR="00BD148C" w:rsidRPr="00174CAA" w:rsidRDefault="00BD148C" w:rsidP="00BD148C">
      <w:pPr>
        <w:spacing w:after="112" w:line="250" w:lineRule="auto"/>
        <w:ind w:right="14"/>
        <w:rPr>
          <w:rFonts w:ascii="Arial" w:eastAsia="Times New Roman" w:hAnsi="Arial" w:cs="Arial"/>
          <w:color w:val="000000"/>
        </w:rPr>
      </w:pPr>
      <w:r w:rsidRPr="00174CAA">
        <w:rPr>
          <w:rFonts w:ascii="Arial" w:eastAsia="Times New Roman" w:hAnsi="Arial" w:cs="Arial"/>
          <w:color w:val="000000"/>
        </w:rPr>
        <w:t>a) hlásit KVS úhyny ptáků v záchranné stanici, s výjimkou případů, kdy je úhyn ptáka prokazatelně spojen s následky jeho zranění,</w:t>
      </w:r>
    </w:p>
    <w:p w14:paraId="13745B52" w14:textId="77777777" w:rsidR="00BD148C" w:rsidRPr="00174CAA" w:rsidRDefault="00BD148C" w:rsidP="00BD148C">
      <w:pPr>
        <w:spacing w:after="112" w:line="250" w:lineRule="auto"/>
        <w:ind w:right="14"/>
        <w:rPr>
          <w:rFonts w:ascii="Arial" w:eastAsia="Times New Roman" w:hAnsi="Arial" w:cs="Arial"/>
          <w:color w:val="000000"/>
        </w:rPr>
      </w:pPr>
      <w:r w:rsidRPr="00174CAA">
        <w:rPr>
          <w:rFonts w:ascii="Arial" w:eastAsia="Times New Roman" w:hAnsi="Arial" w:cs="Arial"/>
          <w:color w:val="000000"/>
        </w:rPr>
        <w:t>b) vést evidenci úhynů ptáků v záchranné stanici včetně data úhynu a příčiny úhynu, a to v písemné nebo elektronické podobě,</w:t>
      </w:r>
    </w:p>
    <w:p w14:paraId="71E01B19" w14:textId="77777777" w:rsidR="00BD148C" w:rsidRPr="00174CAA" w:rsidRDefault="00BD148C" w:rsidP="00BD148C">
      <w:pPr>
        <w:spacing w:after="112" w:line="250" w:lineRule="auto"/>
        <w:ind w:right="14"/>
        <w:rPr>
          <w:rFonts w:ascii="Arial" w:eastAsia="Times New Roman" w:hAnsi="Arial" w:cs="Arial"/>
          <w:color w:val="000000"/>
        </w:rPr>
      </w:pPr>
      <w:r w:rsidRPr="00174CAA">
        <w:rPr>
          <w:rFonts w:ascii="Arial" w:eastAsia="Times New Roman" w:hAnsi="Arial" w:cs="Arial"/>
          <w:color w:val="000000"/>
        </w:rPr>
        <w:t>c) umožnit úřednímu veterinárnímu lékaři provedení klinické prohlídky zvířat v záchranné stanici včetně případného odběru vzorků a poskytnout mu potřebnou součinnost.</w:t>
      </w:r>
    </w:p>
    <w:p w14:paraId="3D7C84C5" w14:textId="77777777" w:rsidR="00BD148C" w:rsidRPr="00174CAA" w:rsidRDefault="00BD148C" w:rsidP="00BD148C">
      <w:pPr>
        <w:spacing w:after="120" w:line="250" w:lineRule="auto"/>
        <w:ind w:right="14" w:hanging="10"/>
        <w:rPr>
          <w:rFonts w:ascii="Arial" w:eastAsia="Times New Roman" w:hAnsi="Arial" w:cs="Arial"/>
          <w:b/>
          <w:color w:val="000000"/>
        </w:rPr>
      </w:pPr>
      <w:r w:rsidRPr="00174CAA">
        <w:rPr>
          <w:rFonts w:ascii="Arial" w:eastAsia="Times New Roman" w:hAnsi="Arial" w:cs="Arial"/>
          <w:b/>
          <w:color w:val="000000"/>
        </w:rPr>
        <w:t xml:space="preserve">(4) V uzavřeném pásmu se dále nařizuje:  </w:t>
      </w:r>
    </w:p>
    <w:p w14:paraId="6CFE489D" w14:textId="77777777" w:rsidR="00BD148C" w:rsidRPr="00174CAA" w:rsidRDefault="00BD148C" w:rsidP="00BD148C">
      <w:pPr>
        <w:numPr>
          <w:ilvl w:val="0"/>
          <w:numId w:val="9"/>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7234A113" w14:textId="77777777" w:rsidR="00BD148C" w:rsidRPr="00174CAA" w:rsidRDefault="00BD148C" w:rsidP="00BD148C">
      <w:pPr>
        <w:numPr>
          <w:ilvl w:val="0"/>
          <w:numId w:val="9"/>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lastRenderedPageBreak/>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6814416C" w14:textId="77777777" w:rsidR="00BD148C" w:rsidRPr="00174CAA" w:rsidRDefault="00BD148C" w:rsidP="00BD148C">
      <w:pPr>
        <w:numPr>
          <w:ilvl w:val="0"/>
          <w:numId w:val="9"/>
        </w:numPr>
        <w:spacing w:after="0"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provádět přepravu zvířat a produktů přes uzavřené pásmo  </w:t>
      </w:r>
    </w:p>
    <w:p w14:paraId="6C1EBF3F" w14:textId="77777777" w:rsidR="00BD148C" w:rsidRPr="00174CAA" w:rsidRDefault="00BD148C" w:rsidP="00BD148C">
      <w:pPr>
        <w:numPr>
          <w:ilvl w:val="2"/>
          <w:numId w:val="10"/>
        </w:numPr>
        <w:spacing w:after="0" w:line="250" w:lineRule="auto"/>
        <w:ind w:right="14" w:hanging="225"/>
        <w:jc w:val="both"/>
        <w:rPr>
          <w:rFonts w:ascii="Arial" w:eastAsia="Times New Roman" w:hAnsi="Arial" w:cs="Arial"/>
          <w:color w:val="000000"/>
        </w:rPr>
      </w:pPr>
      <w:r w:rsidRPr="00174CAA">
        <w:rPr>
          <w:rFonts w:ascii="Arial" w:eastAsia="Times New Roman" w:hAnsi="Arial" w:cs="Arial"/>
          <w:color w:val="000000"/>
        </w:rPr>
        <w:t xml:space="preserve">bez zastávky nebo vykládky v uzavřeném pásmu, </w:t>
      </w:r>
    </w:p>
    <w:p w14:paraId="729BCD1E" w14:textId="77777777" w:rsidR="00BD148C" w:rsidRPr="00174CAA" w:rsidRDefault="00BD148C" w:rsidP="00BD148C">
      <w:pPr>
        <w:numPr>
          <w:ilvl w:val="2"/>
          <w:numId w:val="10"/>
        </w:numPr>
        <w:spacing w:after="0" w:line="250" w:lineRule="auto"/>
        <w:ind w:right="14" w:hanging="225"/>
        <w:jc w:val="both"/>
        <w:rPr>
          <w:rFonts w:ascii="Arial" w:eastAsia="Times New Roman" w:hAnsi="Arial" w:cs="Arial"/>
          <w:color w:val="000000"/>
        </w:rPr>
      </w:pPr>
      <w:r w:rsidRPr="00174CAA">
        <w:rPr>
          <w:rFonts w:ascii="Arial" w:eastAsia="Times New Roman" w:hAnsi="Arial" w:cs="Arial"/>
          <w:color w:val="000000"/>
        </w:rPr>
        <w:t xml:space="preserve">s upřednostněním hlavních silnic nebo železnic a  </w:t>
      </w:r>
    </w:p>
    <w:p w14:paraId="5E18F434" w14:textId="77777777" w:rsidR="00BD148C" w:rsidRPr="00174CAA" w:rsidRDefault="00BD148C" w:rsidP="00BD148C">
      <w:pPr>
        <w:numPr>
          <w:ilvl w:val="2"/>
          <w:numId w:val="10"/>
        </w:numPr>
        <w:spacing w:after="0" w:line="250" w:lineRule="auto"/>
        <w:ind w:right="14" w:hanging="225"/>
        <w:jc w:val="both"/>
        <w:rPr>
          <w:rFonts w:ascii="Arial" w:eastAsia="Times New Roman" w:hAnsi="Arial" w:cs="Arial"/>
          <w:color w:val="000000"/>
        </w:rPr>
      </w:pPr>
      <w:r w:rsidRPr="00174CAA">
        <w:rPr>
          <w:rFonts w:ascii="Arial" w:eastAsia="Times New Roman" w:hAnsi="Arial" w:cs="Arial"/>
          <w:color w:val="000000"/>
        </w:rPr>
        <w:t xml:space="preserve">s vyhýbáním se blízkosti zařízení, která chovají ptáky, </w:t>
      </w:r>
    </w:p>
    <w:p w14:paraId="7E5D55EA" w14:textId="77777777" w:rsidR="00BD148C" w:rsidRPr="00174CAA" w:rsidRDefault="00BD148C" w:rsidP="00BD148C">
      <w:pPr>
        <w:numPr>
          <w:ilvl w:val="0"/>
          <w:numId w:val="9"/>
        </w:numPr>
        <w:spacing w:before="120"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r w:rsidRPr="00174CAA">
        <w:rPr>
          <w:rFonts w:ascii="Arial" w:eastAsia="Times New Roman" w:hAnsi="Arial" w:cs="Arial"/>
        </w:rPr>
        <w:t>nařízení Komise 2020/687 na základě žádosti provozovatele,</w:t>
      </w:r>
      <w:r w:rsidRPr="00174CAA">
        <w:rPr>
          <w:rFonts w:ascii="Arial" w:eastAsia="Times New Roman" w:hAnsi="Arial" w:cs="Arial"/>
          <w:color w:val="000000"/>
        </w:rPr>
        <w:t xml:space="preserve"> </w:t>
      </w:r>
    </w:p>
    <w:p w14:paraId="5DB5E8D8" w14:textId="77777777" w:rsidR="00BD148C" w:rsidRPr="00174CAA" w:rsidRDefault="00BD148C" w:rsidP="00BD148C">
      <w:pPr>
        <w:numPr>
          <w:ilvl w:val="0"/>
          <w:numId w:val="9"/>
        </w:numPr>
        <w:spacing w:after="170"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provádět odběr vzorků v chovech či hospodářstvích v uzavřeném pásmu, která chovají drůbež nebo volně žijící ptáky, k jiným účelům než k potvrzení nebo vyloučení nákazy pouze s písemným souhlasem KVS, </w:t>
      </w:r>
    </w:p>
    <w:p w14:paraId="26B2839B" w14:textId="77777777" w:rsidR="00BD148C" w:rsidRPr="00174CAA" w:rsidRDefault="00BD148C" w:rsidP="00BD148C">
      <w:pPr>
        <w:numPr>
          <w:ilvl w:val="0"/>
          <w:numId w:val="9"/>
        </w:numPr>
        <w:spacing w:after="112" w:line="250" w:lineRule="auto"/>
        <w:ind w:right="14" w:hanging="285"/>
        <w:jc w:val="both"/>
        <w:rPr>
          <w:rFonts w:ascii="Arial" w:eastAsia="Times New Roman" w:hAnsi="Arial" w:cs="Arial"/>
          <w:color w:val="000000"/>
        </w:rPr>
      </w:pPr>
      <w:r w:rsidRPr="00174CAA">
        <w:rPr>
          <w:rFonts w:ascii="Arial" w:eastAsia="Times New Roman" w:hAnsi="Arial" w:cs="Arial"/>
          <w:color w:val="000000"/>
        </w:rPr>
        <w:t xml:space="preserve">používat k přemísťování </w:t>
      </w:r>
      <w:r w:rsidRPr="00174CAA">
        <w:rPr>
          <w:rFonts w:ascii="Arial" w:eastAsia="Times New Roman" w:hAnsi="Arial" w:cs="Arial"/>
          <w:b/>
          <w:color w:val="000000"/>
        </w:rPr>
        <w:t>chovaných ptáků</w:t>
      </w:r>
      <w:r w:rsidRPr="00174CAA">
        <w:rPr>
          <w:rFonts w:ascii="Arial" w:eastAsia="Times New Roman" w:hAnsi="Arial" w:cs="Arial"/>
          <w:color w:val="000000"/>
        </w:rPr>
        <w:t xml:space="preserve"> a produktů z nich v rámci uzavřeného pásma, z něj, do něj a přes něj pouze takové dopravní prostředky splňující tyto požadavky:  </w:t>
      </w:r>
    </w:p>
    <w:p w14:paraId="296FA2AF" w14:textId="77777777" w:rsidR="00BD148C" w:rsidRPr="00174CAA" w:rsidRDefault="00BD148C" w:rsidP="00BD148C">
      <w:pPr>
        <w:numPr>
          <w:ilvl w:val="1"/>
          <w:numId w:val="9"/>
        </w:numPr>
        <w:spacing w:after="112" w:line="250" w:lineRule="auto"/>
        <w:ind w:right="14" w:hanging="10"/>
        <w:jc w:val="both"/>
        <w:rPr>
          <w:rFonts w:ascii="Arial" w:eastAsia="Times New Roman" w:hAnsi="Arial" w:cs="Arial"/>
          <w:color w:val="000000"/>
        </w:rPr>
      </w:pPr>
      <w:r w:rsidRPr="00174CAA">
        <w:rPr>
          <w:rFonts w:ascii="Arial" w:eastAsia="Times New Roman" w:hAnsi="Arial" w:cs="Arial"/>
          <w:color w:val="000000"/>
        </w:rPr>
        <w:t xml:space="preserve">dopravní prostředky musí být konstruovány a udržovány tak, aby se zabránilo jakémukoli úniku nebo útěku zvířat, produktů nebo jakékoli věci představující riziko pro zdraví zvířat,  </w:t>
      </w:r>
    </w:p>
    <w:p w14:paraId="3AC0D117" w14:textId="77777777" w:rsidR="00BD148C" w:rsidRPr="00174CAA" w:rsidRDefault="00BD148C" w:rsidP="00BD148C">
      <w:pPr>
        <w:numPr>
          <w:ilvl w:val="1"/>
          <w:numId w:val="9"/>
        </w:numPr>
        <w:spacing w:after="82" w:line="250" w:lineRule="auto"/>
        <w:ind w:right="14" w:hanging="10"/>
        <w:jc w:val="both"/>
        <w:rPr>
          <w:rFonts w:ascii="Arial" w:eastAsia="Times New Roman" w:hAnsi="Arial" w:cs="Arial"/>
          <w:color w:val="000000"/>
        </w:rPr>
      </w:pPr>
      <w:r w:rsidRPr="00174CAA">
        <w:rPr>
          <w:rFonts w:ascii="Arial" w:eastAsia="Times New Roman" w:hAnsi="Arial" w:cs="Arial"/>
          <w:color w:val="000000"/>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2223E11" w14:textId="77777777" w:rsidR="00BD148C" w:rsidRPr="00174CAA" w:rsidRDefault="00BD148C" w:rsidP="00BD148C">
      <w:pPr>
        <w:spacing w:after="120" w:line="250" w:lineRule="auto"/>
        <w:ind w:left="10" w:hanging="10"/>
        <w:jc w:val="center"/>
        <w:rPr>
          <w:rFonts w:ascii="Arial" w:eastAsia="Times New Roman" w:hAnsi="Arial" w:cs="Arial"/>
          <w:b/>
          <w:color w:val="000000"/>
        </w:rPr>
      </w:pPr>
      <w:r w:rsidRPr="00174CAA">
        <w:rPr>
          <w:rFonts w:ascii="Arial" w:eastAsia="Times New Roman" w:hAnsi="Arial" w:cs="Arial"/>
          <w:b/>
          <w:color w:val="000000"/>
        </w:rPr>
        <w:t>Čl. 3</w:t>
      </w:r>
    </w:p>
    <w:p w14:paraId="46B3DC6E" w14:textId="77777777" w:rsidR="00BD148C" w:rsidRPr="00174CAA" w:rsidRDefault="00BD148C" w:rsidP="00BD148C">
      <w:pPr>
        <w:spacing w:after="239"/>
        <w:ind w:left="10" w:right="34" w:hanging="10"/>
        <w:jc w:val="center"/>
        <w:rPr>
          <w:rFonts w:ascii="Arial" w:eastAsia="Times New Roman" w:hAnsi="Arial" w:cs="Arial"/>
          <w:color w:val="000000"/>
        </w:rPr>
      </w:pPr>
      <w:r w:rsidRPr="00174CAA">
        <w:rPr>
          <w:rFonts w:ascii="Arial" w:eastAsia="Times New Roman" w:hAnsi="Arial" w:cs="Arial"/>
          <w:b/>
          <w:color w:val="000000"/>
        </w:rPr>
        <w:t xml:space="preserve">Další opatření v uzavřeném pásmu </w:t>
      </w:r>
    </w:p>
    <w:p w14:paraId="7D1C4205" w14:textId="77777777" w:rsidR="00BD148C" w:rsidRPr="00174CAA" w:rsidRDefault="00BD148C" w:rsidP="00BD148C">
      <w:pPr>
        <w:spacing w:after="120" w:line="250" w:lineRule="auto"/>
        <w:ind w:left="284" w:hanging="284"/>
        <w:rPr>
          <w:rFonts w:ascii="Arial" w:eastAsia="Times New Roman" w:hAnsi="Arial" w:cs="Arial"/>
          <w:color w:val="000000"/>
        </w:rPr>
      </w:pPr>
      <w:r w:rsidRPr="00174CAA">
        <w:rPr>
          <w:rFonts w:ascii="Arial" w:eastAsia="Times New Roman" w:hAnsi="Arial" w:cs="Arial"/>
          <w:color w:val="000000"/>
        </w:rPr>
        <w:t xml:space="preserve">(1) </w:t>
      </w:r>
      <w:r w:rsidRPr="00174CAA">
        <w:rPr>
          <w:rFonts w:ascii="Arial" w:eastAsia="Times New Roman" w:hAnsi="Arial" w:cs="Arial"/>
          <w:color w:val="000000"/>
        </w:rPr>
        <w:tab/>
        <w:t xml:space="preserve">V uzavřeném pásmu se dále nařizuje:  </w:t>
      </w:r>
    </w:p>
    <w:p w14:paraId="401DC6C2"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 xml:space="preserve">zákaz přemisťování (pro účely tohoto nařízení se tím rozumí včetně nákupu, prodeje, darování apod.) chovaných ptáků z a do hospodářství či chovů umístěných v uzavřeném pásmu, s výjimkou jejich přemístění na jatky nacházející se na území České republiky postupem podle odstavce 2, </w:t>
      </w:r>
    </w:p>
    <w:p w14:paraId="515ECD94"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zákaz přemisťování vedlejších produktů živočišného původu z ptáků z hospodářství či chovů kromě celých těl mrtvých zvířat nebo jejich částí, tj. např. zákaz přemisťování či rozmetání použité podestýlky, hnoje, kejdy nebo použitého steliva,</w:t>
      </w:r>
      <w:r w:rsidRPr="00174CAA">
        <w:rPr>
          <w:rFonts w:ascii="Arial" w:eastAsia="Times New Roman" w:hAnsi="Arial" w:cs="Arial"/>
          <w:b/>
          <w:color w:val="000000"/>
        </w:rPr>
        <w:t xml:space="preserve"> </w:t>
      </w:r>
    </w:p>
    <w:p w14:paraId="3D017D15"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 xml:space="preserve">zákaz doplnění stavů pernaté zvěře a vypouštění jiného ptactva chovaného v zajetí v uzavřeném pásmu, </w:t>
      </w:r>
    </w:p>
    <w:p w14:paraId="7D28720E"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zákaz pořádání honů na pernatou zvěř; KVS může vydat rozhodnutí o výjimce z tohoto zákazu, o kterou je třeba požádat minimálně 5 pracovních dnů před plánovaným termínem konání honu,</w:t>
      </w:r>
    </w:p>
    <w:p w14:paraId="13AC84B7"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bookmarkStart w:id="1" w:name="_Hlk121478834"/>
      <w:r w:rsidRPr="00174CAA">
        <w:rPr>
          <w:rFonts w:ascii="Arial" w:eastAsia="Times New Roman" w:hAnsi="Arial" w:cs="Arial"/>
          <w:color w:val="000000"/>
        </w:rPr>
        <w:t>zákaz pořádání výstav, trhů, přehlídek drůbeže a jiné shromažďování chovaných ptáků,</w:t>
      </w:r>
      <w:bookmarkEnd w:id="1"/>
    </w:p>
    <w:p w14:paraId="5C6C1D3F"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lastRenderedPageBreak/>
        <w:t xml:space="preserve">zákaz přemisťování násadových vajec z hospodářství či chovů, </w:t>
      </w:r>
    </w:p>
    <w:p w14:paraId="3AAADFA4"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 xml:space="preserve">zákaz přemisťování čerstvého masa včetně drobů z chovaných a volně žijících ptáků z chovů, jatek nebo ze zařízení pro nakládání se zvěřinou, </w:t>
      </w:r>
    </w:p>
    <w:p w14:paraId="485263AE"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 xml:space="preserve">zákaz přemisťování masných výrobků získaných z čerstvého masa drůbeže z potravinářských podniků, pokud tyto nebyly ošetřeny způsobem uvedeným v příloze VII </w:t>
      </w:r>
      <w:r w:rsidRPr="00174CAA">
        <w:rPr>
          <w:rFonts w:ascii="Arial" w:eastAsia="Times New Roman" w:hAnsi="Arial" w:cs="Arial"/>
        </w:rPr>
        <w:t>nařízení Komise 2020/687</w:t>
      </w:r>
      <w:r w:rsidRPr="00174CAA">
        <w:rPr>
          <w:rFonts w:ascii="Arial" w:eastAsia="Times New Roman" w:hAnsi="Arial" w:cs="Arial"/>
          <w:color w:val="000000"/>
        </w:rPr>
        <w:t>,</w:t>
      </w:r>
    </w:p>
    <w:p w14:paraId="1BC6E088" w14:textId="77777777" w:rsidR="00BD148C" w:rsidRPr="00174CAA" w:rsidRDefault="00BD148C" w:rsidP="00BD148C">
      <w:pPr>
        <w:numPr>
          <w:ilvl w:val="0"/>
          <w:numId w:val="11"/>
        </w:numPr>
        <w:spacing w:after="240" w:line="250" w:lineRule="auto"/>
        <w:ind w:left="567" w:right="14" w:hanging="285"/>
        <w:jc w:val="both"/>
        <w:rPr>
          <w:rFonts w:ascii="Arial" w:eastAsia="Times New Roman" w:hAnsi="Arial" w:cs="Arial"/>
          <w:color w:val="000000"/>
        </w:rPr>
      </w:pPr>
      <w:r w:rsidRPr="00174CAA">
        <w:rPr>
          <w:rFonts w:ascii="Arial" w:eastAsia="Times New Roman" w:hAnsi="Arial" w:cs="Arial"/>
          <w:color w:val="000000"/>
        </w:rPr>
        <w:t>zákaz přemisťování vajec či tekutých vajec k lidské spotřebě z hospodářství či potravinářských podniků,</w:t>
      </w:r>
    </w:p>
    <w:p w14:paraId="37A07E79" w14:textId="77777777" w:rsidR="00BD148C" w:rsidRPr="00174CAA" w:rsidRDefault="00BD148C" w:rsidP="00BD148C">
      <w:pPr>
        <w:numPr>
          <w:ilvl w:val="1"/>
          <w:numId w:val="11"/>
        </w:numPr>
        <w:spacing w:after="112" w:line="250" w:lineRule="auto"/>
        <w:ind w:left="426" w:right="14" w:hanging="436"/>
        <w:jc w:val="both"/>
        <w:rPr>
          <w:rFonts w:ascii="Arial" w:eastAsia="Times New Roman" w:hAnsi="Arial" w:cs="Arial"/>
          <w:color w:val="000000"/>
        </w:rPr>
      </w:pPr>
      <w:r w:rsidRPr="00174CAA">
        <w:rPr>
          <w:rFonts w:ascii="Arial" w:eastAsia="Times New Roman" w:hAnsi="Arial" w:cs="Arial"/>
          <w:color w:val="000000"/>
        </w:rPr>
        <w:t>Přemístění chovaných ptáků na jatky nacházející se na území České republiky je možné za následujících podmínek</w:t>
      </w:r>
    </w:p>
    <w:p w14:paraId="2320C339" w14:textId="77777777" w:rsidR="00BD148C" w:rsidRPr="00174CAA" w:rsidRDefault="00BD148C" w:rsidP="00BD148C">
      <w:pPr>
        <w:numPr>
          <w:ilvl w:val="0"/>
          <w:numId w:val="16"/>
        </w:numPr>
        <w:spacing w:after="240" w:line="250" w:lineRule="auto"/>
        <w:ind w:left="567" w:right="14" w:hanging="283"/>
        <w:jc w:val="both"/>
        <w:rPr>
          <w:rFonts w:ascii="Arial" w:eastAsia="Times New Roman" w:hAnsi="Arial" w:cs="Arial"/>
          <w:color w:val="000000"/>
        </w:rPr>
      </w:pPr>
      <w:r w:rsidRPr="00174CAA">
        <w:rPr>
          <w:rFonts w:ascii="Arial" w:eastAsia="Times New Roman" w:hAnsi="Arial" w:cs="Arial"/>
          <w:color w:val="000000"/>
        </w:rPr>
        <w:t>přednostně budou pro přemístění chovaných ptáků za účelem porážky zvoleny jatky nacházející se co nejblíže zařízení původu v rámci uzavřeného pásma (pro ochranné pásmo přednostně jatky v rámci ochranného pásma; pro pásmo dozoru přednostně jatky v rámci pásma dozoru),</w:t>
      </w:r>
    </w:p>
    <w:p w14:paraId="3AEE1E53" w14:textId="77777777" w:rsidR="00BD148C" w:rsidRPr="00174CAA" w:rsidRDefault="00BD148C" w:rsidP="00BD148C">
      <w:pPr>
        <w:numPr>
          <w:ilvl w:val="0"/>
          <w:numId w:val="16"/>
        </w:numPr>
        <w:spacing w:after="240" w:line="250" w:lineRule="auto"/>
        <w:ind w:left="567" w:right="14" w:hanging="283"/>
        <w:jc w:val="both"/>
        <w:rPr>
          <w:rFonts w:ascii="Arial" w:eastAsia="Times New Roman" w:hAnsi="Arial" w:cs="Arial"/>
          <w:color w:val="000000"/>
        </w:rPr>
      </w:pPr>
      <w:r w:rsidRPr="00174CAA">
        <w:rPr>
          <w:rFonts w:ascii="Arial" w:eastAsia="Times New Roman" w:hAnsi="Arial" w:cs="Arial"/>
        </w:rPr>
        <w:t xml:space="preserve">pokud není možné uskutečnit porážku v rámci uzavřeného pásma, mohou být zvoleny jatky nacházející se mimo uzavřené pásmo, avšak co nejblíže uzavřenému </w:t>
      </w:r>
      <w:r w:rsidRPr="00174CAA">
        <w:rPr>
          <w:rFonts w:ascii="Arial" w:eastAsia="Times New Roman" w:hAnsi="Arial" w:cs="Arial"/>
          <w:color w:val="000000"/>
        </w:rPr>
        <w:t>pásmu,</w:t>
      </w:r>
    </w:p>
    <w:p w14:paraId="27065870" w14:textId="5819B46A" w:rsidR="00BD148C" w:rsidRPr="00ED6C9C" w:rsidRDefault="00BD148C" w:rsidP="00ED6C9C">
      <w:pPr>
        <w:numPr>
          <w:ilvl w:val="0"/>
          <w:numId w:val="16"/>
        </w:numPr>
        <w:spacing w:after="240" w:line="250" w:lineRule="auto"/>
        <w:ind w:left="567" w:right="14" w:hanging="283"/>
        <w:jc w:val="both"/>
        <w:rPr>
          <w:rFonts w:ascii="Arial" w:eastAsia="Times New Roman" w:hAnsi="Arial" w:cs="Arial"/>
          <w:color w:val="000000"/>
        </w:rPr>
      </w:pPr>
      <w:r w:rsidRPr="00174CAA">
        <w:rPr>
          <w:rFonts w:ascii="Arial" w:eastAsia="Times New Roman" w:hAnsi="Arial" w:cs="Arial"/>
          <w:color w:val="000000"/>
        </w:rPr>
        <w:t>zvířata musí být doprovázena veterinárním osvědčením vydaným KVS. Žádost o vydání veterinárního osvědčení musí být doručena na KVS 3 pracovní dny před přemístěním zvířat na jatky. Přemístění na jatky se může uskutečnit až po vydání veterinárního osvědčení KVS.</w:t>
      </w:r>
      <w:bookmarkStart w:id="2" w:name="_GoBack"/>
      <w:bookmarkEnd w:id="2"/>
    </w:p>
    <w:p w14:paraId="397B9642" w14:textId="77777777" w:rsidR="00BD148C" w:rsidRPr="00174CAA" w:rsidRDefault="00BD148C" w:rsidP="00BD148C">
      <w:pPr>
        <w:numPr>
          <w:ilvl w:val="1"/>
          <w:numId w:val="11"/>
        </w:numPr>
        <w:spacing w:after="112" w:line="250" w:lineRule="auto"/>
        <w:ind w:left="426" w:right="14" w:hanging="426"/>
        <w:contextualSpacing/>
        <w:jc w:val="both"/>
        <w:rPr>
          <w:rFonts w:ascii="Arial" w:eastAsia="Times New Roman" w:hAnsi="Arial" w:cs="Arial"/>
          <w:color w:val="000000"/>
        </w:rPr>
      </w:pPr>
      <w:r w:rsidRPr="00174CAA">
        <w:rPr>
          <w:rFonts w:ascii="Arial" w:eastAsia="Times New Roman" w:hAnsi="Arial" w:cs="Arial"/>
          <w:color w:val="000000"/>
        </w:rPr>
        <w:t xml:space="preserve">Na základě žádosti provozovatele o výjimku může KVS rozhodnout za podmínek stanovených </w:t>
      </w:r>
      <w:r w:rsidRPr="00174CAA">
        <w:rPr>
          <w:rFonts w:ascii="Arial" w:eastAsia="Times New Roman" w:hAnsi="Arial" w:cs="Arial"/>
        </w:rPr>
        <w:t>nařízením Komise 2020/687</w:t>
      </w:r>
      <w:r w:rsidRPr="00174CAA">
        <w:rPr>
          <w:rFonts w:ascii="Arial" w:eastAsia="Times New Roman" w:hAnsi="Arial" w:cs="Arial"/>
          <w:color w:val="000000"/>
        </w:rPr>
        <w:t xml:space="preserve"> o povolení výjimky ze zákazů uvedených v odst. 1 tohoto článku. </w:t>
      </w:r>
    </w:p>
    <w:p w14:paraId="55402616" w14:textId="77777777" w:rsidR="00BD148C" w:rsidRPr="00174CAA" w:rsidRDefault="00BD148C" w:rsidP="00BD148C">
      <w:pPr>
        <w:ind w:firstLine="708"/>
        <w:rPr>
          <w:rFonts w:ascii="Arial" w:hAnsi="Arial" w:cs="Arial"/>
        </w:rPr>
      </w:pPr>
    </w:p>
    <w:p w14:paraId="1901F81B" w14:textId="77777777" w:rsidR="00BD148C" w:rsidRPr="00174CAA" w:rsidRDefault="00BD148C" w:rsidP="00BD148C">
      <w:pPr>
        <w:spacing w:after="112" w:line="250" w:lineRule="auto"/>
        <w:ind w:left="-10" w:right="14"/>
        <w:jc w:val="center"/>
        <w:rPr>
          <w:rFonts w:ascii="Arial" w:eastAsia="Times New Roman" w:hAnsi="Arial" w:cs="Arial"/>
          <w:b/>
          <w:color w:val="000000"/>
        </w:rPr>
      </w:pPr>
      <w:r w:rsidRPr="00174CAA">
        <w:rPr>
          <w:rFonts w:ascii="Arial" w:eastAsia="Times New Roman" w:hAnsi="Arial" w:cs="Arial"/>
          <w:b/>
          <w:color w:val="000000"/>
        </w:rPr>
        <w:t>Čl. 4</w:t>
      </w:r>
    </w:p>
    <w:p w14:paraId="7B97DCAD" w14:textId="77777777" w:rsidR="00BD148C" w:rsidRPr="00174CAA" w:rsidRDefault="00BD148C" w:rsidP="00BD148C">
      <w:pPr>
        <w:spacing w:after="112" w:line="250" w:lineRule="auto"/>
        <w:ind w:left="-10" w:right="14"/>
        <w:jc w:val="center"/>
        <w:rPr>
          <w:rFonts w:ascii="Arial" w:eastAsia="Times New Roman" w:hAnsi="Arial" w:cs="Arial"/>
          <w:b/>
          <w:color w:val="000000"/>
        </w:rPr>
      </w:pPr>
      <w:r w:rsidRPr="00174CAA">
        <w:rPr>
          <w:rFonts w:ascii="Arial" w:eastAsia="Times New Roman" w:hAnsi="Arial" w:cs="Arial"/>
          <w:b/>
          <w:color w:val="000000"/>
        </w:rPr>
        <w:t>Doba trvání opatření</w:t>
      </w:r>
    </w:p>
    <w:p w14:paraId="0BF9D3E2" w14:textId="77777777" w:rsidR="00BD148C" w:rsidRPr="00174CAA" w:rsidRDefault="00BD148C" w:rsidP="00BD148C">
      <w:pPr>
        <w:numPr>
          <w:ilvl w:val="0"/>
          <w:numId w:val="14"/>
        </w:numPr>
        <w:spacing w:after="112" w:line="250" w:lineRule="auto"/>
        <w:ind w:left="426" w:right="14" w:hanging="426"/>
        <w:contextualSpacing/>
        <w:jc w:val="both"/>
        <w:rPr>
          <w:rFonts w:ascii="Arial" w:eastAsia="Times New Roman" w:hAnsi="Arial" w:cs="Arial"/>
          <w:color w:val="000000"/>
        </w:rPr>
      </w:pPr>
      <w:r w:rsidRPr="00174CAA">
        <w:rPr>
          <w:rFonts w:ascii="Arial" w:eastAsia="Times New Roman" w:hAnsi="Arial" w:cs="Arial"/>
          <w:color w:val="000000"/>
        </w:rPr>
        <w:t xml:space="preserve">Opatření podle tohoto nařízení pro ochranné pásmo KVS zruší, pokud uplynula doba minimálně 21 dní od dokončení předběžného čištění a dezinfekce v ohnisku a byly splněny další podmínky stanovené v článku 39 nařízení Komise 2020/687. </w:t>
      </w:r>
    </w:p>
    <w:p w14:paraId="0A424279" w14:textId="77777777" w:rsidR="00BD148C" w:rsidRPr="00174CAA" w:rsidRDefault="00BD148C" w:rsidP="00BD148C">
      <w:pPr>
        <w:spacing w:after="112" w:line="250" w:lineRule="auto"/>
        <w:ind w:left="426" w:right="14"/>
        <w:contextualSpacing/>
        <w:rPr>
          <w:rFonts w:ascii="Arial" w:eastAsia="Times New Roman" w:hAnsi="Arial" w:cs="Arial"/>
          <w:color w:val="000000"/>
        </w:rPr>
      </w:pPr>
    </w:p>
    <w:p w14:paraId="2AFCC65E" w14:textId="77777777" w:rsidR="00BD148C" w:rsidRDefault="00BD148C" w:rsidP="00BD148C">
      <w:pPr>
        <w:numPr>
          <w:ilvl w:val="0"/>
          <w:numId w:val="14"/>
        </w:numPr>
        <w:spacing w:after="112" w:line="250" w:lineRule="auto"/>
        <w:ind w:left="426" w:right="14" w:hanging="426"/>
        <w:contextualSpacing/>
        <w:jc w:val="both"/>
        <w:rPr>
          <w:rFonts w:ascii="Arial" w:eastAsia="Times New Roman" w:hAnsi="Arial" w:cs="Arial"/>
          <w:color w:val="000000"/>
        </w:rPr>
      </w:pPr>
      <w:r w:rsidRPr="00174CAA">
        <w:rPr>
          <w:rFonts w:ascii="Arial" w:eastAsia="Times New Roman" w:hAnsi="Arial" w:cs="Arial"/>
          <w:color w:val="000000"/>
        </w:rPr>
        <w:t>Opatření podle tohoto nařízení pro pásmo dozoru KVS zruší, pokud uplynula doba minimálně 30 dní od dokončení předběžného čištění a dezinfekce v ohnisku a byly splněny další podmínky stanovené v článku 55 nařízení Komise 2020/687 a článkem 68 AHL.</w:t>
      </w:r>
    </w:p>
    <w:p w14:paraId="3E52D6A5" w14:textId="77777777" w:rsidR="00BD148C" w:rsidRPr="00174CAA" w:rsidRDefault="00BD148C" w:rsidP="00BD148C">
      <w:pPr>
        <w:spacing w:after="112" w:line="250" w:lineRule="auto"/>
        <w:ind w:left="426" w:right="14"/>
        <w:contextualSpacing/>
        <w:rPr>
          <w:rFonts w:ascii="Arial" w:eastAsia="Times New Roman" w:hAnsi="Arial" w:cs="Arial"/>
          <w:color w:val="000000"/>
        </w:rPr>
      </w:pPr>
    </w:p>
    <w:p w14:paraId="0B015142" w14:textId="77777777" w:rsidR="00BD148C" w:rsidRPr="00174CAA" w:rsidRDefault="00BD148C" w:rsidP="00BD148C">
      <w:pPr>
        <w:spacing w:before="360"/>
        <w:jc w:val="center"/>
        <w:rPr>
          <w:rFonts w:ascii="Arial" w:eastAsia="Times New Roman" w:hAnsi="Arial" w:cs="Arial"/>
          <w:szCs w:val="20"/>
        </w:rPr>
      </w:pPr>
      <w:r w:rsidRPr="00174CAA">
        <w:rPr>
          <w:rFonts w:ascii="Arial" w:eastAsia="Times New Roman" w:hAnsi="Arial" w:cs="Arial"/>
          <w:b/>
          <w:bCs/>
          <w:szCs w:val="20"/>
        </w:rPr>
        <w:t>Čl. 5</w:t>
      </w:r>
    </w:p>
    <w:p w14:paraId="4C97183C" w14:textId="77777777" w:rsidR="00BD148C" w:rsidRPr="00174CAA" w:rsidRDefault="00BD148C" w:rsidP="00BD148C">
      <w:pPr>
        <w:spacing w:before="120"/>
        <w:jc w:val="center"/>
        <w:rPr>
          <w:rFonts w:ascii="Arial" w:eastAsia="Times New Roman" w:hAnsi="Arial" w:cs="Arial"/>
          <w:szCs w:val="20"/>
        </w:rPr>
      </w:pPr>
      <w:r w:rsidRPr="00174CAA">
        <w:rPr>
          <w:rFonts w:ascii="Arial" w:eastAsia="Times New Roman" w:hAnsi="Arial" w:cs="Arial"/>
          <w:b/>
          <w:bCs/>
          <w:szCs w:val="20"/>
        </w:rPr>
        <w:t>Sankce</w:t>
      </w:r>
    </w:p>
    <w:p w14:paraId="5B8985AB" w14:textId="77777777" w:rsidR="00BD148C" w:rsidRPr="00174CAA" w:rsidRDefault="00BD148C" w:rsidP="00BD148C">
      <w:pPr>
        <w:spacing w:before="120"/>
        <w:jc w:val="both"/>
        <w:rPr>
          <w:rFonts w:ascii="Arial" w:eastAsia="Times New Roman" w:hAnsi="Arial" w:cs="Arial"/>
          <w:szCs w:val="20"/>
        </w:rPr>
      </w:pPr>
      <w:r w:rsidRPr="00174CAA">
        <w:rPr>
          <w:rFonts w:ascii="Arial" w:eastAsia="Times New Roman" w:hAnsi="Arial" w:cs="Arial"/>
          <w:szCs w:val="20"/>
        </w:rPr>
        <w:t xml:space="preserve">Za nesplnění nebo porušení povinností vyplývajících z těchto mimořádných veterinárních opatření může správní orgán podle ustanovení § 71 nebo § 72 veterinárního zákona uložit pokutu až do výše: </w:t>
      </w:r>
    </w:p>
    <w:p w14:paraId="45D9E316" w14:textId="77777777" w:rsidR="00BD148C" w:rsidRPr="00174CAA" w:rsidRDefault="00BD148C" w:rsidP="00BD148C">
      <w:pPr>
        <w:spacing w:before="120"/>
        <w:rPr>
          <w:rFonts w:ascii="Arial" w:eastAsia="Times New Roman" w:hAnsi="Arial" w:cs="Arial"/>
          <w:szCs w:val="20"/>
        </w:rPr>
      </w:pPr>
      <w:r w:rsidRPr="00174CAA">
        <w:rPr>
          <w:rFonts w:ascii="Arial" w:eastAsia="Times New Roman" w:hAnsi="Arial" w:cs="Arial"/>
          <w:szCs w:val="20"/>
        </w:rPr>
        <w:t xml:space="preserve">a) 100 000 Kč, jde-li o fyzickou osobu, </w:t>
      </w:r>
    </w:p>
    <w:p w14:paraId="52E9A765" w14:textId="77777777" w:rsidR="00BD148C" w:rsidRPr="00174CAA" w:rsidRDefault="00BD148C" w:rsidP="00BD148C">
      <w:pPr>
        <w:spacing w:before="120"/>
        <w:rPr>
          <w:rFonts w:ascii="Arial" w:eastAsia="Times New Roman" w:hAnsi="Arial" w:cs="Arial"/>
          <w:szCs w:val="20"/>
        </w:rPr>
      </w:pPr>
      <w:r w:rsidRPr="00174CAA">
        <w:rPr>
          <w:rFonts w:ascii="Arial" w:eastAsia="Times New Roman" w:hAnsi="Arial" w:cs="Arial"/>
          <w:szCs w:val="20"/>
        </w:rPr>
        <w:lastRenderedPageBreak/>
        <w:t>b) 2 000 000 Kč, jde-li o právnickou osobu nebo podnikající fyzickou osobu</w:t>
      </w:r>
    </w:p>
    <w:p w14:paraId="68C7B6D0" w14:textId="77777777" w:rsidR="00BD148C" w:rsidRPr="00174CAA" w:rsidRDefault="00BD148C" w:rsidP="00BD148C">
      <w:pPr>
        <w:spacing w:before="360"/>
        <w:jc w:val="center"/>
        <w:rPr>
          <w:rFonts w:ascii="Arial" w:eastAsia="Times New Roman" w:hAnsi="Arial" w:cs="Arial"/>
          <w:b/>
          <w:bCs/>
          <w:szCs w:val="20"/>
        </w:rPr>
      </w:pPr>
      <w:r w:rsidRPr="00174CAA">
        <w:rPr>
          <w:rFonts w:ascii="Arial" w:eastAsia="Times New Roman" w:hAnsi="Arial" w:cs="Arial"/>
          <w:b/>
          <w:bCs/>
          <w:szCs w:val="20"/>
        </w:rPr>
        <w:t>Čl. 6</w:t>
      </w:r>
    </w:p>
    <w:p w14:paraId="50BD43B2" w14:textId="77777777" w:rsidR="00BD148C" w:rsidRPr="00174CAA" w:rsidRDefault="00BD148C" w:rsidP="00BD148C">
      <w:pPr>
        <w:spacing w:before="120"/>
        <w:jc w:val="center"/>
        <w:rPr>
          <w:rFonts w:ascii="Arial" w:eastAsia="Times New Roman" w:hAnsi="Arial" w:cs="Arial"/>
          <w:szCs w:val="20"/>
        </w:rPr>
      </w:pPr>
      <w:r w:rsidRPr="00174CAA">
        <w:rPr>
          <w:rFonts w:ascii="Arial" w:eastAsia="Times New Roman" w:hAnsi="Arial" w:cs="Arial"/>
          <w:b/>
          <w:bCs/>
          <w:szCs w:val="20"/>
        </w:rPr>
        <w:t>Poučení o náhradách nákladů a ztrát</w:t>
      </w:r>
    </w:p>
    <w:p w14:paraId="07DAE05B" w14:textId="77777777" w:rsidR="00BD148C" w:rsidRPr="00174CAA" w:rsidRDefault="00BD148C" w:rsidP="00BD148C">
      <w:pPr>
        <w:spacing w:before="120"/>
        <w:ind w:firstLine="708"/>
        <w:jc w:val="both"/>
        <w:rPr>
          <w:rFonts w:ascii="Arial" w:eastAsia="Times New Roman" w:hAnsi="Arial" w:cs="Arial"/>
          <w:szCs w:val="20"/>
        </w:rPr>
      </w:pPr>
      <w:r w:rsidRPr="00174CAA">
        <w:rPr>
          <w:rFonts w:ascii="Arial" w:eastAsia="Times New Roman" w:hAnsi="Arial" w:cs="Arial"/>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72DDAA9E" w14:textId="77777777" w:rsidR="00BD148C" w:rsidRPr="00174CAA" w:rsidRDefault="00BD148C" w:rsidP="00BD148C">
      <w:pPr>
        <w:jc w:val="center"/>
        <w:rPr>
          <w:rFonts w:ascii="Arial" w:eastAsia="Times New Roman" w:hAnsi="Arial" w:cs="Arial"/>
          <w:szCs w:val="20"/>
        </w:rPr>
      </w:pPr>
      <w:r w:rsidRPr="00174CAA">
        <w:rPr>
          <w:rFonts w:ascii="Arial" w:eastAsia="Times New Roman" w:hAnsi="Arial" w:cs="Arial"/>
          <w:b/>
          <w:bCs/>
          <w:szCs w:val="20"/>
        </w:rPr>
        <w:t>Čl. 7</w:t>
      </w:r>
    </w:p>
    <w:p w14:paraId="3CE76C01" w14:textId="77777777" w:rsidR="00BD148C" w:rsidRPr="00174CAA" w:rsidRDefault="00BD148C" w:rsidP="00BD148C">
      <w:pPr>
        <w:spacing w:before="120"/>
        <w:jc w:val="center"/>
        <w:rPr>
          <w:rFonts w:ascii="Arial" w:eastAsia="Times New Roman" w:hAnsi="Arial" w:cs="Arial"/>
          <w:b/>
          <w:bCs/>
          <w:szCs w:val="20"/>
        </w:rPr>
      </w:pPr>
      <w:r w:rsidRPr="00174CAA">
        <w:rPr>
          <w:rFonts w:ascii="Arial" w:eastAsia="Times New Roman" w:hAnsi="Arial" w:cs="Arial"/>
          <w:b/>
          <w:bCs/>
          <w:szCs w:val="20"/>
        </w:rPr>
        <w:t>Společná a závěrečná ustanovení</w:t>
      </w:r>
    </w:p>
    <w:p w14:paraId="15273EE7" w14:textId="77777777" w:rsidR="00BD148C" w:rsidRPr="00174CAA" w:rsidRDefault="00BD148C" w:rsidP="00BD148C">
      <w:pPr>
        <w:numPr>
          <w:ilvl w:val="0"/>
          <w:numId w:val="13"/>
        </w:numPr>
        <w:spacing w:before="120" w:after="120" w:line="240" w:lineRule="auto"/>
        <w:ind w:left="425" w:hanging="357"/>
        <w:jc w:val="both"/>
        <w:rPr>
          <w:rFonts w:ascii="Arial" w:eastAsia="Times New Roman" w:hAnsi="Arial" w:cs="Arial"/>
          <w:bCs/>
          <w:szCs w:val="20"/>
        </w:rPr>
      </w:pPr>
      <w:r w:rsidRPr="00174CAA">
        <w:rPr>
          <w:rFonts w:ascii="Arial" w:eastAsia="Times New Roman" w:hAnsi="Arial" w:cs="Arial"/>
          <w:bCs/>
          <w:szCs w:val="20"/>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1DA4E3E9" w14:textId="77777777" w:rsidR="00BD148C" w:rsidRPr="00174CAA" w:rsidRDefault="00BD148C" w:rsidP="00BD148C">
      <w:pPr>
        <w:numPr>
          <w:ilvl w:val="0"/>
          <w:numId w:val="13"/>
        </w:numPr>
        <w:spacing w:before="120" w:after="120" w:line="240" w:lineRule="auto"/>
        <w:ind w:left="425" w:hanging="357"/>
        <w:jc w:val="both"/>
        <w:rPr>
          <w:rFonts w:ascii="Arial" w:eastAsia="Times New Roman" w:hAnsi="Arial" w:cs="Arial"/>
          <w:bCs/>
          <w:szCs w:val="20"/>
        </w:rPr>
      </w:pPr>
      <w:r w:rsidRPr="00174CAA">
        <w:rPr>
          <w:rFonts w:ascii="Arial" w:eastAsia="Times New Roman" w:hAnsi="Arial" w:cs="Arial"/>
          <w:bCs/>
          <w:szCs w:val="20"/>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59C819C4" w14:textId="77777777" w:rsidR="00BD148C" w:rsidRPr="00174CAA" w:rsidRDefault="00BD148C" w:rsidP="00BD148C">
      <w:pPr>
        <w:numPr>
          <w:ilvl w:val="0"/>
          <w:numId w:val="13"/>
        </w:numPr>
        <w:spacing w:before="120" w:after="120" w:line="240" w:lineRule="auto"/>
        <w:ind w:left="425" w:hanging="357"/>
        <w:jc w:val="both"/>
        <w:rPr>
          <w:rFonts w:ascii="Arial" w:eastAsia="Times New Roman" w:hAnsi="Arial" w:cs="Arial"/>
          <w:bCs/>
          <w:szCs w:val="20"/>
        </w:rPr>
      </w:pPr>
      <w:r w:rsidRPr="00174CAA">
        <w:rPr>
          <w:rFonts w:ascii="Arial" w:eastAsia="Times New Roman" w:hAnsi="Arial" w:cs="Arial"/>
          <w:bCs/>
          <w:szCs w:val="20"/>
        </w:rPr>
        <w:t xml:space="preserve">Státní veterinární správa zveřejní oznámení o vyhlášení nařízení ve Sbírce právních předpisů na své úřední desce po dobu alespoň 15 dnů ode dne, kdy byla o vyhlášení vyrozuměna. </w:t>
      </w:r>
    </w:p>
    <w:p w14:paraId="6C914FEA" w14:textId="77777777" w:rsidR="00BD148C" w:rsidRPr="00174CAA" w:rsidRDefault="00BD148C" w:rsidP="00BD148C">
      <w:pPr>
        <w:tabs>
          <w:tab w:val="left" w:pos="709"/>
          <w:tab w:val="left" w:pos="5387"/>
        </w:tabs>
        <w:spacing w:before="800" w:after="400" w:line="240" w:lineRule="auto"/>
        <w:jc w:val="both"/>
        <w:rPr>
          <w:rFonts w:ascii="Arial" w:eastAsia="Calibri" w:hAnsi="Arial" w:cs="Arial"/>
          <w:color w:val="000000" w:themeColor="text1"/>
        </w:rPr>
      </w:pPr>
      <w:r w:rsidRPr="00174CAA">
        <w:rPr>
          <w:rFonts w:ascii="Arial" w:eastAsia="Calibri" w:hAnsi="Arial" w:cs="Arial"/>
        </w:rPr>
        <w:t>V </w:t>
      </w:r>
      <w:sdt>
        <w:sdtPr>
          <w:rPr>
            <w:rFonts w:ascii="Arial" w:eastAsia="Calibri" w:hAnsi="Arial" w:cs="Arial"/>
          </w:rPr>
          <w:id w:val="-735935189"/>
          <w:placeholder>
            <w:docPart w:val="CB8EA9CB033340428D51648163629470"/>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Benešově</w:t>
          </w:r>
        </w:sdtContent>
      </w:sdt>
      <w:r w:rsidRPr="00174CAA">
        <w:rPr>
          <w:rFonts w:ascii="Arial" w:eastAsia="Calibri" w:hAnsi="Arial" w:cs="Arial"/>
        </w:rPr>
        <w:t xml:space="preserve"> dne </w:t>
      </w:r>
      <w:sdt>
        <w:sdtPr>
          <w:rPr>
            <w:rFonts w:ascii="Arial" w:hAnsi="Arial" w:cs="Arial"/>
          </w:rPr>
          <w:alias w:val="Datum"/>
          <w:tag w:val="Datum"/>
          <w:id w:val="674225175"/>
          <w:placeholder>
            <w:docPart w:val="ED852BCD0FBC4B24BDC0685AB6DA6972"/>
          </w:placeholder>
          <w:date w:fullDate="2026-02-03T00:00:00Z">
            <w:dateFormat w:val="dd.MM.yyyy"/>
            <w:lid w:val="cs-CZ"/>
            <w:storeMappedDataAs w:val="dateTime"/>
            <w:calendar w:val="gregorian"/>
          </w:date>
        </w:sdtPr>
        <w:sdtContent>
          <w:r>
            <w:rPr>
              <w:rFonts w:ascii="Arial" w:hAnsi="Arial" w:cs="Arial"/>
            </w:rPr>
            <w:t>03.02.2026</w:t>
          </w:r>
        </w:sdtContent>
      </w:sdt>
    </w:p>
    <w:p w14:paraId="1DB3AA70" w14:textId="77777777" w:rsidR="00BD148C" w:rsidRPr="00174CAA" w:rsidRDefault="00BD148C" w:rsidP="00BD148C">
      <w:pPr>
        <w:widowControl w:val="0"/>
        <w:autoSpaceDE w:val="0"/>
        <w:autoSpaceDN w:val="0"/>
        <w:adjustRightInd w:val="0"/>
        <w:spacing w:after="0" w:line="240" w:lineRule="auto"/>
        <w:rPr>
          <w:rFonts w:ascii="Arial" w:eastAsia="Calibri" w:hAnsi="Arial" w:cs="Arial"/>
          <w:sz w:val="20"/>
          <w:szCs w:val="20"/>
        </w:rPr>
      </w:pPr>
    </w:p>
    <w:p w14:paraId="109E49DB" w14:textId="77777777" w:rsidR="00BD148C" w:rsidRPr="00174CAA" w:rsidRDefault="00BD148C" w:rsidP="00BD148C">
      <w:pPr>
        <w:widowControl w:val="0"/>
        <w:autoSpaceDE w:val="0"/>
        <w:autoSpaceDN w:val="0"/>
        <w:adjustRightInd w:val="0"/>
        <w:spacing w:after="0" w:line="240" w:lineRule="auto"/>
        <w:ind w:left="4254"/>
        <w:jc w:val="center"/>
        <w:rPr>
          <w:rFonts w:ascii="Arial" w:eastAsia="Calibri" w:hAnsi="Arial" w:cs="Arial"/>
          <w:sz w:val="20"/>
          <w:szCs w:val="20"/>
        </w:rPr>
      </w:pPr>
    </w:p>
    <w:p w14:paraId="23840EC2" w14:textId="77777777" w:rsidR="00BD148C" w:rsidRPr="00174CAA" w:rsidRDefault="00BD148C" w:rsidP="00BD148C">
      <w:pPr>
        <w:pStyle w:val="Podpisovdoloka"/>
        <w:widowControl/>
        <w:spacing w:before="840"/>
        <w:ind w:left="5245"/>
        <w:rPr>
          <w:rFonts w:cs="Arial"/>
        </w:rPr>
      </w:pPr>
      <w:sdt>
        <w:sdtPr>
          <w:rPr>
            <w:rFonts w:eastAsia="Calibri" w:cs="Arial"/>
          </w:rPr>
          <w:alias w:val="podepisuje"/>
          <w:tag w:val="espis_podepisuje/podepisuje_pracovnik_nazev"/>
          <w:id w:val="-657764646"/>
          <w:placeholder>
            <w:docPart w:val="3A443884FBB64EC9962C1C78DC73CE6E"/>
          </w:placeholder>
          <w:showingPlcHdr/>
        </w:sdtPr>
        <w:sdtEndPr>
          <w:rPr>
            <w:bCs w:val="0"/>
          </w:rPr>
        </w:sdtEndPr>
        <w:sdtContent>
          <w:r w:rsidRPr="00174CAA">
            <w:rPr>
              <w:rFonts w:cs="Arial"/>
            </w:rPr>
            <w:t>MVDr. Otto Vraný</w:t>
          </w:r>
        </w:sdtContent>
      </w:sdt>
    </w:p>
    <w:p w14:paraId="1C36E4CC" w14:textId="77777777" w:rsidR="00BD148C" w:rsidRPr="00174CAA" w:rsidRDefault="00BD148C" w:rsidP="00BD148C">
      <w:pPr>
        <w:pStyle w:val="Podpisovdoloka"/>
        <w:widowControl/>
        <w:ind w:left="5245"/>
        <w:rPr>
          <w:rFonts w:cs="Arial"/>
        </w:rPr>
      </w:pPr>
      <w:sdt>
        <w:sdtPr>
          <w:rPr>
            <w:rFonts w:cs="Arial"/>
          </w:rPr>
          <w:alias w:val="podepisuje název"/>
          <w:tag w:val="espis_podepisuje/podepisuje_nazev"/>
          <w:id w:val="1589955435"/>
          <w:placeholder>
            <w:docPart w:val="3359C9F2453047EF8F7BBC603ACB1D8D"/>
          </w:placeholder>
          <w:showingPlcHdr/>
        </w:sdtPr>
        <w:sdtEndPr>
          <w:rPr>
            <w:bCs w:val="0"/>
          </w:rPr>
        </w:sdtEndPr>
        <w:sdtContent>
          <w:r w:rsidRPr="00174CAA">
            <w:rPr>
              <w:rFonts w:cs="Arial"/>
            </w:rPr>
            <w:t>ředitel Krajské veterinární správy Státní veterinární správy pro Středočeský kraj</w:t>
          </w:r>
        </w:sdtContent>
      </w:sdt>
    </w:p>
    <w:p w14:paraId="00F4220E" w14:textId="77777777" w:rsidR="00BD148C" w:rsidRPr="00174CAA" w:rsidRDefault="00BD148C" w:rsidP="00BD148C">
      <w:pPr>
        <w:widowControl w:val="0"/>
        <w:autoSpaceDE w:val="0"/>
        <w:autoSpaceDN w:val="0"/>
        <w:adjustRightInd w:val="0"/>
        <w:spacing w:after="0" w:line="240" w:lineRule="auto"/>
        <w:ind w:left="6237"/>
        <w:rPr>
          <w:rFonts w:ascii="Arial" w:eastAsia="Calibri" w:hAnsi="Arial" w:cs="Arial"/>
          <w:bCs/>
          <w:sz w:val="20"/>
          <w:szCs w:val="20"/>
        </w:rPr>
      </w:pPr>
      <w:r w:rsidRPr="00174CAA">
        <w:rPr>
          <w:rFonts w:ascii="Arial" w:hAnsi="Arial" w:cs="Arial"/>
          <w:sz w:val="20"/>
          <w:szCs w:val="20"/>
        </w:rPr>
        <w:t>podepsáno elektronicky</w:t>
      </w:r>
    </w:p>
    <w:p w14:paraId="30CB328D" w14:textId="77777777" w:rsidR="00BD148C" w:rsidRPr="00174CAA" w:rsidRDefault="00BD148C" w:rsidP="00BD148C">
      <w:pPr>
        <w:widowControl w:val="0"/>
        <w:autoSpaceDE w:val="0"/>
        <w:autoSpaceDN w:val="0"/>
        <w:adjustRightInd w:val="0"/>
        <w:spacing w:after="0" w:line="240" w:lineRule="auto"/>
        <w:ind w:left="6237"/>
        <w:jc w:val="center"/>
        <w:rPr>
          <w:rFonts w:ascii="Arial" w:eastAsia="Calibri" w:hAnsi="Arial" w:cs="Arial"/>
          <w:bCs/>
          <w:sz w:val="20"/>
          <w:szCs w:val="20"/>
        </w:rPr>
      </w:pPr>
    </w:p>
    <w:p w14:paraId="7E5F1F4A" w14:textId="77777777" w:rsidR="00BD148C" w:rsidRDefault="00BD148C" w:rsidP="00BD148C">
      <w:pPr>
        <w:tabs>
          <w:tab w:val="left" w:pos="709"/>
          <w:tab w:val="left" w:pos="5387"/>
        </w:tabs>
        <w:spacing w:before="120" w:after="0" w:line="240" w:lineRule="auto"/>
        <w:jc w:val="both"/>
        <w:rPr>
          <w:rFonts w:ascii="Arial" w:eastAsia="Calibri" w:hAnsi="Arial" w:cs="Arial"/>
          <w:color w:val="000000" w:themeColor="text1"/>
          <w:sz w:val="20"/>
          <w:szCs w:val="20"/>
        </w:rPr>
      </w:pPr>
    </w:p>
    <w:p w14:paraId="22405DF2" w14:textId="77777777" w:rsidR="00BD148C" w:rsidRPr="00174CAA" w:rsidRDefault="00BD148C" w:rsidP="00BD148C">
      <w:pPr>
        <w:keepNext/>
        <w:rPr>
          <w:rFonts w:ascii="Arial" w:eastAsia="Times New Roman" w:hAnsi="Arial" w:cs="Arial"/>
          <w:b/>
          <w:bCs/>
          <w:szCs w:val="20"/>
        </w:rPr>
      </w:pPr>
      <w:r w:rsidRPr="00174CAA">
        <w:rPr>
          <w:rFonts w:ascii="Arial" w:eastAsia="Times New Roman" w:hAnsi="Arial" w:cs="Arial"/>
          <w:b/>
          <w:bCs/>
          <w:szCs w:val="20"/>
        </w:rPr>
        <w:t>Příloha:</w:t>
      </w:r>
    </w:p>
    <w:p w14:paraId="1A60D91E" w14:textId="77777777" w:rsidR="00BD148C" w:rsidRPr="00174CAA" w:rsidRDefault="00BD148C" w:rsidP="00BD148C">
      <w:pPr>
        <w:keepNext/>
        <w:numPr>
          <w:ilvl w:val="0"/>
          <w:numId w:val="17"/>
        </w:numPr>
        <w:autoSpaceDE w:val="0"/>
        <w:autoSpaceDN w:val="0"/>
        <w:adjustRightInd w:val="0"/>
        <w:spacing w:after="0" w:line="240" w:lineRule="auto"/>
        <w:contextualSpacing/>
        <w:rPr>
          <w:rFonts w:ascii="Arial" w:eastAsia="Times New Roman" w:hAnsi="Arial" w:cs="Arial"/>
          <w:b/>
          <w:bCs/>
          <w:szCs w:val="20"/>
        </w:rPr>
      </w:pPr>
      <w:r w:rsidRPr="00174CAA">
        <w:rPr>
          <w:rFonts w:ascii="Arial" w:eastAsia="Times New Roman" w:hAnsi="Arial" w:cs="Arial"/>
          <w:b/>
          <w:bCs/>
          <w:szCs w:val="20"/>
        </w:rPr>
        <w:t>Sčítací list.docx</w:t>
      </w:r>
    </w:p>
    <w:p w14:paraId="10762353" w14:textId="77777777" w:rsidR="00BD148C" w:rsidRPr="00174CAA" w:rsidRDefault="00BD148C" w:rsidP="00BD148C">
      <w:pPr>
        <w:keepNext/>
        <w:numPr>
          <w:ilvl w:val="0"/>
          <w:numId w:val="17"/>
        </w:numPr>
        <w:autoSpaceDE w:val="0"/>
        <w:autoSpaceDN w:val="0"/>
        <w:adjustRightInd w:val="0"/>
        <w:spacing w:after="0" w:line="240" w:lineRule="auto"/>
        <w:contextualSpacing/>
        <w:rPr>
          <w:rFonts w:ascii="Arial" w:eastAsia="Times New Roman" w:hAnsi="Arial" w:cs="Arial"/>
          <w:b/>
          <w:bCs/>
          <w:szCs w:val="20"/>
        </w:rPr>
      </w:pPr>
      <w:r w:rsidRPr="00174CAA">
        <w:rPr>
          <w:rFonts w:ascii="Arial" w:eastAsia="Times New Roman" w:hAnsi="Arial" w:cs="Arial"/>
          <w:b/>
          <w:bCs/>
          <w:szCs w:val="20"/>
        </w:rPr>
        <w:t>Leták SVS – Pozor na ptačí chřipku</w:t>
      </w:r>
    </w:p>
    <w:p w14:paraId="1F35EF50" w14:textId="77777777" w:rsidR="00BD148C" w:rsidRPr="00174CAA" w:rsidRDefault="00BD148C" w:rsidP="00BD148C">
      <w:pPr>
        <w:keepNext/>
        <w:numPr>
          <w:ilvl w:val="0"/>
          <w:numId w:val="17"/>
        </w:numPr>
        <w:autoSpaceDE w:val="0"/>
        <w:autoSpaceDN w:val="0"/>
        <w:adjustRightInd w:val="0"/>
        <w:spacing w:after="0" w:line="240" w:lineRule="auto"/>
        <w:contextualSpacing/>
        <w:rPr>
          <w:rFonts w:ascii="Arial" w:eastAsia="Times New Roman" w:hAnsi="Arial" w:cs="Arial"/>
          <w:b/>
          <w:bCs/>
          <w:szCs w:val="20"/>
        </w:rPr>
      </w:pPr>
      <w:r w:rsidRPr="00174CAA">
        <w:rPr>
          <w:rFonts w:ascii="Arial" w:eastAsia="Times New Roman" w:hAnsi="Arial" w:cs="Arial"/>
          <w:b/>
          <w:bCs/>
          <w:szCs w:val="20"/>
        </w:rPr>
        <w:t>Leták EFSA – Zabraňte zavlečení ptačí chřipky</w:t>
      </w:r>
    </w:p>
    <w:p w14:paraId="732A8077" w14:textId="77777777" w:rsidR="00BD148C" w:rsidRPr="007230C1" w:rsidRDefault="00BD148C" w:rsidP="00BD148C">
      <w:pPr>
        <w:pStyle w:val="Doruen"/>
      </w:pPr>
    </w:p>
    <w:p w14:paraId="408F3C1B" w14:textId="77777777" w:rsidR="00BD148C" w:rsidRPr="00174CAA" w:rsidRDefault="00BD148C" w:rsidP="00BD148C">
      <w:pPr>
        <w:keepNext/>
        <w:spacing w:before="600"/>
        <w:rPr>
          <w:rFonts w:ascii="Arial" w:eastAsia="Times New Roman" w:hAnsi="Arial" w:cs="Arial"/>
          <w:b/>
          <w:bCs/>
          <w:szCs w:val="20"/>
        </w:rPr>
      </w:pPr>
      <w:r w:rsidRPr="00174CAA">
        <w:rPr>
          <w:rFonts w:ascii="Arial" w:eastAsia="Times New Roman" w:hAnsi="Arial" w:cs="Arial"/>
          <w:b/>
          <w:bCs/>
          <w:szCs w:val="20"/>
        </w:rPr>
        <w:lastRenderedPageBreak/>
        <w:t>Obdrží:</w:t>
      </w:r>
    </w:p>
    <w:p w14:paraId="5201C0C8" w14:textId="77777777" w:rsidR="00BD148C" w:rsidRPr="00174CAA" w:rsidRDefault="00BD148C" w:rsidP="00BD148C">
      <w:pPr>
        <w:spacing w:before="120"/>
        <w:rPr>
          <w:rFonts w:ascii="Arial" w:eastAsia="Times New Roman" w:hAnsi="Arial" w:cs="Arial"/>
        </w:rPr>
      </w:pPr>
      <w:r w:rsidRPr="00174CAA">
        <w:rPr>
          <w:rFonts w:ascii="Arial" w:eastAsia="Times New Roman" w:hAnsi="Arial" w:cs="Arial"/>
        </w:rPr>
        <w:t xml:space="preserve">Krajský úřad Středočeského kraje, Zborovská 81, 150 00 Praha 5-Smíchov </w:t>
      </w:r>
    </w:p>
    <w:p w14:paraId="284DA4DB" w14:textId="77777777" w:rsidR="00BD148C" w:rsidRPr="00174CAA" w:rsidRDefault="00BD148C" w:rsidP="00BD148C">
      <w:pPr>
        <w:spacing w:before="120"/>
        <w:rPr>
          <w:rFonts w:ascii="Arial" w:eastAsia="Times New Roman" w:hAnsi="Arial" w:cs="Arial"/>
        </w:rPr>
      </w:pPr>
      <w:r w:rsidRPr="00174CAA">
        <w:rPr>
          <w:rFonts w:ascii="Arial" w:eastAsia="Times New Roman" w:hAnsi="Arial" w:cs="Arial"/>
        </w:rPr>
        <w:t xml:space="preserve">Hasičský záchranný sbor Středočeského kraje, Jana Palacha 1970, 272 01 Kladno  </w:t>
      </w:r>
    </w:p>
    <w:p w14:paraId="45BA2420" w14:textId="77777777" w:rsidR="00BD148C" w:rsidRPr="00174CAA" w:rsidRDefault="00BD148C" w:rsidP="00BD148C">
      <w:pPr>
        <w:spacing w:before="120"/>
        <w:rPr>
          <w:rFonts w:ascii="Arial" w:eastAsia="Times New Roman" w:hAnsi="Arial" w:cs="Arial"/>
        </w:rPr>
      </w:pPr>
      <w:r w:rsidRPr="00174CAA">
        <w:rPr>
          <w:rFonts w:ascii="Arial" w:eastAsia="Times New Roman" w:hAnsi="Arial" w:cs="Arial"/>
        </w:rPr>
        <w:t xml:space="preserve">Krajské ředitelství policie Středočeského kraje, Na </w:t>
      </w:r>
      <w:proofErr w:type="spellStart"/>
      <w:r w:rsidRPr="00174CAA">
        <w:rPr>
          <w:rFonts w:ascii="Arial" w:eastAsia="Times New Roman" w:hAnsi="Arial" w:cs="Arial"/>
        </w:rPr>
        <w:t>Baních</w:t>
      </w:r>
      <w:proofErr w:type="spellEnd"/>
      <w:r w:rsidRPr="00174CAA">
        <w:rPr>
          <w:rFonts w:ascii="Arial" w:eastAsia="Times New Roman" w:hAnsi="Arial" w:cs="Arial"/>
        </w:rPr>
        <w:t xml:space="preserve"> 1535 156 00 Praha 5 </w:t>
      </w:r>
    </w:p>
    <w:p w14:paraId="1108ACCE" w14:textId="77777777" w:rsidR="00BD148C" w:rsidRPr="00174CAA" w:rsidRDefault="00BD148C" w:rsidP="00BD148C">
      <w:pPr>
        <w:spacing w:before="120"/>
        <w:rPr>
          <w:rFonts w:ascii="Arial" w:eastAsia="Times New Roman" w:hAnsi="Arial" w:cs="Arial"/>
        </w:rPr>
      </w:pPr>
      <w:r w:rsidRPr="00174CAA">
        <w:rPr>
          <w:rFonts w:ascii="Arial" w:eastAsia="Times New Roman" w:hAnsi="Arial" w:cs="Arial"/>
        </w:rPr>
        <w:t>Krajská hygienická stanice Středočeského kraje se sídlem v Praze, Dittrichova 17,128 01 PRAHA 2</w:t>
      </w:r>
    </w:p>
    <w:p w14:paraId="14DA11C3" w14:textId="77777777" w:rsidR="00BD148C" w:rsidRPr="00174CAA" w:rsidRDefault="00BD148C" w:rsidP="00BD148C">
      <w:pPr>
        <w:spacing w:before="120"/>
        <w:rPr>
          <w:rFonts w:ascii="Arial" w:eastAsia="Times New Roman" w:hAnsi="Arial" w:cs="Arial"/>
        </w:rPr>
      </w:pPr>
    </w:p>
    <w:p w14:paraId="0CE81ECA" w14:textId="77777777" w:rsidR="00BD148C" w:rsidRPr="00174CAA" w:rsidRDefault="00BD148C" w:rsidP="00BD148C">
      <w:pPr>
        <w:spacing w:before="120"/>
        <w:rPr>
          <w:rFonts w:ascii="Arial" w:eastAsia="Times New Roman" w:hAnsi="Arial" w:cs="Arial"/>
          <w:b/>
        </w:rPr>
      </w:pPr>
      <w:r w:rsidRPr="00174CAA">
        <w:rPr>
          <w:rFonts w:ascii="Arial" w:eastAsia="Times New Roman" w:hAnsi="Arial" w:cs="Arial"/>
          <w:b/>
        </w:rPr>
        <w:t>Obce:</w:t>
      </w:r>
    </w:p>
    <w:p w14:paraId="3FF1E0A8" w14:textId="77777777" w:rsidR="00BD148C" w:rsidRPr="00174CAA" w:rsidRDefault="00BD148C" w:rsidP="00BD148C">
      <w:pPr>
        <w:spacing w:before="120"/>
        <w:jc w:val="both"/>
        <w:rPr>
          <w:rStyle w:val="Hypertextovodkaz"/>
          <w:rFonts w:cs="Arial"/>
        </w:rPr>
      </w:pPr>
      <w:r w:rsidRPr="00174CAA">
        <w:rPr>
          <w:rFonts w:ascii="Arial" w:eastAsia="Times New Roman" w:hAnsi="Arial" w:cs="Arial"/>
          <w:bCs/>
        </w:rPr>
        <w:t>Braškov, Dolany, Hostouň, Hřebeč, Kladno, Kyšice, Lidice, Malé Přítočno, Pavlov, Pletený Újezd, Unhošť, Velká Dobrá, Velké Přítočno, Běloky, Brandýsek, Bratronice, Buštěhrad, Chyňava, Chýně, Cvrčovice, Červený Újezd, Číčovice, Dobrovíz, Doksy, Drahelčice, Družec, Dřetovice, Horní Bezděkov, Hostivice, Hrdlív, Jemníky, Jeneč, Kačice, Kamenné Žehrovice, Kněževes, Knovíz, Lhota, Libochovičky, Libušín, Makotřasy, Malé Kyšice, Nenačovice, Okoř, Pchery, Ptice, Rudná, Slaný, Smečno, Stehelčeves, Středokluky, Svárov, Svinařov, Třebichovice, Třebusice, Tuchlovice, Tuchoměřice, Úhonice, Vinařice, Zájezd, Želenice, Žilina</w:t>
      </w:r>
      <w:sdt>
        <w:sdtPr>
          <w:rPr>
            <w:rStyle w:val="Hypertextovodkaz"/>
            <w:rFonts w:cs="Arial"/>
          </w:rPr>
          <w:alias w:val="Obchodní název"/>
          <w:tag w:val="espis_dsb/adresa/obchodni_nazev"/>
          <w:id w:val="-1226449006"/>
          <w:placeholder>
            <w:docPart w:val="66DC51CE78C9493386B01B8997843F32"/>
          </w:placeholder>
          <w:showingPlcHdr/>
        </w:sdtPr>
        <w:sdtContent/>
      </w:sdt>
    </w:p>
    <w:sdt>
      <w:sdtPr>
        <w:rPr>
          <w:rStyle w:val="Hypertextovodkaz"/>
          <w:rFonts w:cs="Arial"/>
        </w:rPr>
        <w:alias w:val="Ulice"/>
        <w:tag w:val="espis_dsb/adresa/full_ulice"/>
        <w:id w:val="-1611037625"/>
        <w:placeholder>
          <w:docPart w:val="EBDDDEDA079B4E91ADA331CC98CAFEC4"/>
        </w:placeholder>
        <w:showingPlcHdr/>
      </w:sdtPr>
      <w:sdtContent>
        <w:p w14:paraId="3D446C7E" w14:textId="77777777" w:rsidR="00BD148C" w:rsidRPr="007230C1" w:rsidRDefault="00BD148C" w:rsidP="00BD148C">
          <w:pPr>
            <w:pStyle w:val="Adresaadresta"/>
            <w:rPr>
              <w:rStyle w:val="Hypertextovodkaz"/>
              <w:rFonts w:cs="Arial"/>
            </w:rPr>
          </w:pPr>
        </w:p>
      </w:sdtContent>
    </w:sdt>
    <w:sdt>
      <w:sdtPr>
        <w:rPr>
          <w:rStyle w:val="Hypertextovodkaz"/>
          <w:rFonts w:cs="Arial"/>
        </w:rPr>
        <w:alias w:val="Město"/>
        <w:tag w:val="espis_dsb/adresa/full_mesto"/>
        <w:id w:val="-361668140"/>
        <w:placeholder>
          <w:docPart w:val="EBDDDEDA079B4E91ADA331CC98CAFEC4"/>
        </w:placeholder>
        <w:showingPlcHdr/>
      </w:sdtPr>
      <w:sdtContent>
        <w:p w14:paraId="0502E0FD" w14:textId="77777777" w:rsidR="00BD148C" w:rsidRPr="007230C1" w:rsidRDefault="00BD148C" w:rsidP="00BD148C">
          <w:pPr>
            <w:pStyle w:val="Adresaadresta"/>
            <w:rPr>
              <w:rStyle w:val="Hypertextovodkaz"/>
              <w:rFonts w:cs="Arial"/>
            </w:rPr>
          </w:pPr>
        </w:p>
      </w:sdtContent>
    </w:sdt>
    <w:p w14:paraId="5A7DFAC3" w14:textId="77777777" w:rsidR="00BD148C" w:rsidRPr="007230C1" w:rsidRDefault="00BD148C" w:rsidP="00BD148C">
      <w:pPr>
        <w:pStyle w:val="Adresaadresta"/>
        <w:rPr>
          <w:rStyle w:val="Hypertextovodkaz"/>
          <w:rFonts w:cs="Arial"/>
        </w:rPr>
      </w:pPr>
    </w:p>
    <w:sdt>
      <w:sdtPr>
        <w:rPr>
          <w:rFonts w:ascii="Arial" w:eastAsia="Calibri" w:hAnsi="Arial" w:cs="Arial"/>
          <w:color w:val="000000" w:themeColor="text1"/>
          <w:sz w:val="20"/>
          <w:szCs w:val="20"/>
        </w:rPr>
        <w:alias w:val="Jméno a příjmení"/>
        <w:tag w:val="espis_dsb/adresa/full_name"/>
        <w:id w:val="637921305"/>
        <w:placeholder>
          <w:docPart w:val="D54C6283E4AD4E0A8FC97C98A1ADB0E7"/>
        </w:placeholder>
        <w:showingPlcHdr/>
      </w:sdtPr>
      <w:sdtContent>
        <w:p w14:paraId="2E09F52A" w14:textId="77777777" w:rsidR="00BD148C" w:rsidRPr="00174CAA" w:rsidRDefault="00BD148C" w:rsidP="00BD148C">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1794863596"/>
        <w:placeholder>
          <w:docPart w:val="D54C6283E4AD4E0A8FC97C98A1ADB0E7"/>
        </w:placeholder>
        <w:showingPlcHdr/>
      </w:sdtPr>
      <w:sdtContent>
        <w:p w14:paraId="4F0F1C6E" w14:textId="77777777" w:rsidR="00BD148C" w:rsidRPr="00174CAA" w:rsidRDefault="00BD148C" w:rsidP="00BD148C">
          <w:pPr>
            <w:tabs>
              <w:tab w:val="left" w:pos="709"/>
              <w:tab w:val="left" w:pos="5387"/>
            </w:tabs>
            <w:spacing w:before="120" w:after="0" w:line="240" w:lineRule="auto"/>
            <w:jc w:val="both"/>
            <w:rPr>
              <w:rFonts w:ascii="Arial" w:eastAsia="Calibri" w:hAnsi="Arial" w:cs="Arial"/>
              <w:color w:val="0000FF"/>
              <w:sz w:val="16"/>
              <w:u w:val="single"/>
            </w:rPr>
          </w:pPr>
        </w:p>
      </w:sdtContent>
    </w:sdt>
    <w:sectPr w:rsidR="00BD148C" w:rsidRPr="00174CA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476BB1AD" w:rsidR="00461078" w:rsidRDefault="00461078">
        <w:pPr>
          <w:pStyle w:val="Zpat"/>
          <w:jc w:val="center"/>
        </w:pPr>
        <w:r>
          <w:fldChar w:fldCharType="begin"/>
        </w:r>
        <w:r>
          <w:instrText>PAGE   \* MERGEFORMAT</w:instrText>
        </w:r>
        <w:r>
          <w:fldChar w:fldCharType="separate"/>
        </w:r>
        <w:r w:rsidR="00ED6C9C">
          <w:rPr>
            <w:noProof/>
          </w:rPr>
          <w:t>7</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82"/>
    <w:multiLevelType w:val="hybridMultilevel"/>
    <w:tmpl w:val="E89AE5BC"/>
    <w:lvl w:ilvl="0" w:tplc="A3600480">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F9E687EE">
      <w:start w:val="50"/>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1A30E8EC"/>
    <w:lvl w:ilvl="0" w:tplc="2E942E54">
      <w:start w:val="1"/>
      <w:numFmt w:val="lowerLetter"/>
      <w:lvlText w:val="%1)"/>
      <w:lvlJc w:val="left"/>
      <w:pPr>
        <w:ind w:left="285"/>
      </w:pPr>
      <w:rPr>
        <w:rFonts w:ascii="Arial" w:eastAsia="Times New Roman" w:hAnsi="Arial" w:cs="Arial"/>
        <w:b w:val="0"/>
        <w:i w:val="0"/>
        <w:strike w:val="0"/>
        <w:dstrike w:val="0"/>
        <w:color w:val="000000"/>
        <w:sz w:val="22"/>
        <w:szCs w:val="22"/>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3033C76"/>
    <w:multiLevelType w:val="hybridMultilevel"/>
    <w:tmpl w:val="25B8664C"/>
    <w:lvl w:ilvl="0" w:tplc="D9D0A0F0">
      <w:start w:val="1"/>
      <w:numFmt w:val="lowerLetter"/>
      <w:lvlText w:val="%1)"/>
      <w:lvlJc w:val="left"/>
      <w:pPr>
        <w:ind w:left="285"/>
      </w:pPr>
      <w:rPr>
        <w:rFonts w:ascii="Arial" w:eastAsia="Times New Roman" w:hAnsi="Arial" w:cs="Arial"/>
        <w:b w:val="0"/>
        <w:i w:val="0"/>
        <w:strike w:val="0"/>
        <w:dstrike w:val="0"/>
        <w:color w:val="000000"/>
        <w:sz w:val="22"/>
        <w:szCs w:val="22"/>
        <w:u w:val="none" w:color="000000"/>
        <w:vertAlign w:val="baseline"/>
      </w:rPr>
    </w:lvl>
    <w:lvl w:ilvl="1" w:tplc="FFFFFFFF">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FFFFFFFF">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FFFFFFFF">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FFFFFFF">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FFFFFFFF">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FFFFFFFF">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FFFFFFFF">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FFFFFFFF">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B90656"/>
    <w:multiLevelType w:val="hybridMultilevel"/>
    <w:tmpl w:val="5A12E7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4"/>
  </w:num>
  <w:num w:numId="10">
    <w:abstractNumId w:val="1"/>
  </w:num>
  <w:num w:numId="11">
    <w:abstractNumId w:val="7"/>
  </w:num>
  <w:num w:numId="12">
    <w:abstractNumId w:val="3"/>
  </w:num>
  <w:num w:numId="13">
    <w:abstractNumId w:val="9"/>
  </w:num>
  <w:num w:numId="14">
    <w:abstractNumId w:val="13"/>
  </w:num>
  <w:num w:numId="15">
    <w:abstractNumId w:val="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E1036"/>
    <w:rsid w:val="00256328"/>
    <w:rsid w:val="00312826"/>
    <w:rsid w:val="00362F56"/>
    <w:rsid w:val="00461078"/>
    <w:rsid w:val="00616664"/>
    <w:rsid w:val="00661489"/>
    <w:rsid w:val="00740498"/>
    <w:rsid w:val="007B6A92"/>
    <w:rsid w:val="00850D2F"/>
    <w:rsid w:val="009066E7"/>
    <w:rsid w:val="009D7D39"/>
    <w:rsid w:val="00AB1E28"/>
    <w:rsid w:val="00BB5C31"/>
    <w:rsid w:val="00BD148C"/>
    <w:rsid w:val="00DC4873"/>
    <w:rsid w:val="00E0754C"/>
    <w:rsid w:val="00ED6C9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Doruen">
    <w:name w:val="Doručení"/>
    <w:basedOn w:val="Normln"/>
    <w:next w:val="Normln"/>
    <w:rsid w:val="00BD148C"/>
    <w:pPr>
      <w:autoSpaceDE w:val="0"/>
      <w:autoSpaceDN w:val="0"/>
      <w:adjustRightInd w:val="0"/>
      <w:spacing w:before="480" w:after="0" w:line="240" w:lineRule="auto"/>
    </w:pPr>
    <w:rPr>
      <w:rFonts w:ascii="Arial" w:eastAsia="Times New Roman" w:hAnsi="Arial" w:cs="Arial"/>
      <w:b/>
      <w:bCs/>
      <w:sz w:val="20"/>
      <w:szCs w:val="20"/>
      <w:lang w:eastAsia="cs-CZ"/>
    </w:rPr>
  </w:style>
  <w:style w:type="character" w:styleId="Hypertextovodkaz">
    <w:name w:val="Hyperlink"/>
    <w:basedOn w:val="Standardnpsmoodstavce"/>
    <w:rsid w:val="00BD148C"/>
    <w:rPr>
      <w:rFonts w:ascii="Arial" w:hAnsi="Arial"/>
      <w:sz w:val="20"/>
    </w:rPr>
  </w:style>
  <w:style w:type="paragraph" w:customStyle="1" w:styleId="Adresaadresta">
    <w:name w:val="Adresa adresáta"/>
    <w:basedOn w:val="Normln"/>
    <w:rsid w:val="00BD148C"/>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CB8EA9CB033340428D51648163629470"/>
        <w:category>
          <w:name w:val="Obecné"/>
          <w:gallery w:val="placeholder"/>
        </w:category>
        <w:types>
          <w:type w:val="bbPlcHdr"/>
        </w:types>
        <w:behaviors>
          <w:behavior w:val="content"/>
        </w:behaviors>
        <w:guid w:val="{3ED365D2-4E31-46E6-9796-B3284E440EE0}"/>
      </w:docPartPr>
      <w:docPartBody>
        <w:p w:rsidR="00000000" w:rsidRDefault="003A32E0" w:rsidP="003A32E0">
          <w:pPr>
            <w:pStyle w:val="CB8EA9CB033340428D51648163629470"/>
          </w:pPr>
          <w:r w:rsidRPr="000745FA">
            <w:rPr>
              <w:rStyle w:val="Zstupntext"/>
            </w:rPr>
            <w:t>Zvolte položku.</w:t>
          </w:r>
        </w:p>
      </w:docPartBody>
    </w:docPart>
    <w:docPart>
      <w:docPartPr>
        <w:name w:val="ED852BCD0FBC4B24BDC0685AB6DA6972"/>
        <w:category>
          <w:name w:val="Obecné"/>
          <w:gallery w:val="placeholder"/>
        </w:category>
        <w:types>
          <w:type w:val="bbPlcHdr"/>
        </w:types>
        <w:behaviors>
          <w:behavior w:val="content"/>
        </w:behaviors>
        <w:guid w:val="{ACC18BB2-EECF-4290-B2A8-B367C34B3953}"/>
      </w:docPartPr>
      <w:docPartBody>
        <w:p w:rsidR="00000000" w:rsidRDefault="003A32E0" w:rsidP="003A32E0">
          <w:pPr>
            <w:pStyle w:val="ED852BCD0FBC4B24BDC0685AB6DA6972"/>
          </w:pPr>
          <w:r w:rsidRPr="00594F9C">
            <w:rPr>
              <w:rStyle w:val="Zstupntext"/>
            </w:rPr>
            <w:t>Klikněte nebo klepněte sem a zadejte datum.</w:t>
          </w:r>
        </w:p>
      </w:docPartBody>
    </w:docPart>
    <w:docPart>
      <w:docPartPr>
        <w:name w:val="3A443884FBB64EC9962C1C78DC73CE6E"/>
        <w:category>
          <w:name w:val="Obecné"/>
          <w:gallery w:val="placeholder"/>
        </w:category>
        <w:types>
          <w:type w:val="bbPlcHdr"/>
        </w:types>
        <w:behaviors>
          <w:behavior w:val="content"/>
        </w:behaviors>
        <w:guid w:val="{EB076565-6C8A-46F2-98CE-00CE32EF92D0}"/>
      </w:docPartPr>
      <w:docPartBody>
        <w:p w:rsidR="00000000" w:rsidRDefault="003A32E0" w:rsidP="003A32E0">
          <w:pPr>
            <w:pStyle w:val="3A443884FBB64EC9962C1C78DC73CE6E"/>
          </w:pPr>
          <w:r w:rsidRPr="00D94F04">
            <w:rPr>
              <w:rFonts w:cs="Arial"/>
            </w:rPr>
            <w:t>Klikněte nebo klepněte sem a zadejte text.</w:t>
          </w:r>
        </w:p>
      </w:docPartBody>
    </w:docPart>
    <w:docPart>
      <w:docPartPr>
        <w:name w:val="3359C9F2453047EF8F7BBC603ACB1D8D"/>
        <w:category>
          <w:name w:val="Obecné"/>
          <w:gallery w:val="placeholder"/>
        </w:category>
        <w:types>
          <w:type w:val="bbPlcHdr"/>
        </w:types>
        <w:behaviors>
          <w:behavior w:val="content"/>
        </w:behaviors>
        <w:guid w:val="{F2192247-3B5A-4F94-99E8-A6D81115FC1C}"/>
      </w:docPartPr>
      <w:docPartBody>
        <w:p w:rsidR="00000000" w:rsidRDefault="003A32E0" w:rsidP="003A32E0">
          <w:pPr>
            <w:pStyle w:val="3359C9F2453047EF8F7BBC603ACB1D8D"/>
          </w:pPr>
          <w:r w:rsidRPr="00280BFE">
            <w:t>Klikněte nebo klepněte sem a zadejte text.</w:t>
          </w:r>
        </w:p>
      </w:docPartBody>
    </w:docPart>
    <w:docPart>
      <w:docPartPr>
        <w:name w:val="66DC51CE78C9493386B01B8997843F32"/>
        <w:category>
          <w:name w:val="Obecné"/>
          <w:gallery w:val="placeholder"/>
        </w:category>
        <w:types>
          <w:type w:val="bbPlcHdr"/>
        </w:types>
        <w:behaviors>
          <w:behavior w:val="content"/>
        </w:behaviors>
        <w:guid w:val="{74FA6E2B-A5CB-4AE8-A983-EB75D8D81298}"/>
      </w:docPartPr>
      <w:docPartBody>
        <w:p w:rsidR="00000000" w:rsidRDefault="003A32E0" w:rsidP="003A32E0">
          <w:pPr>
            <w:pStyle w:val="66DC51CE78C9493386B01B8997843F32"/>
          </w:pPr>
          <w:r w:rsidRPr="00CC7D61">
            <w:rPr>
              <w:rStyle w:val="Zstupntext"/>
            </w:rPr>
            <w:t>Klikněte sem a zadejte text.</w:t>
          </w:r>
        </w:p>
      </w:docPartBody>
    </w:docPart>
    <w:docPart>
      <w:docPartPr>
        <w:name w:val="EBDDDEDA079B4E91ADA331CC98CAFEC4"/>
        <w:category>
          <w:name w:val="Obecné"/>
          <w:gallery w:val="placeholder"/>
        </w:category>
        <w:types>
          <w:type w:val="bbPlcHdr"/>
        </w:types>
        <w:behaviors>
          <w:behavior w:val="content"/>
        </w:behaviors>
        <w:guid w:val="{EA1AA8AE-53D8-46BA-BA51-B102284AF325}"/>
      </w:docPartPr>
      <w:docPartBody>
        <w:p w:rsidR="00000000" w:rsidRDefault="003A32E0" w:rsidP="003A32E0">
          <w:pPr>
            <w:pStyle w:val="EBDDDEDA079B4E91ADA331CC98CAFEC4"/>
          </w:pPr>
          <w:r w:rsidRPr="00CC7D61">
            <w:rPr>
              <w:rStyle w:val="Zstupntext"/>
            </w:rPr>
            <w:t>Klikněte sem a zadejte text.</w:t>
          </w:r>
        </w:p>
      </w:docPartBody>
    </w:docPart>
    <w:docPart>
      <w:docPartPr>
        <w:name w:val="D54C6283E4AD4E0A8FC97C98A1ADB0E7"/>
        <w:category>
          <w:name w:val="Obecné"/>
          <w:gallery w:val="placeholder"/>
        </w:category>
        <w:types>
          <w:type w:val="bbPlcHdr"/>
        </w:types>
        <w:behaviors>
          <w:behavior w:val="content"/>
        </w:behaviors>
        <w:guid w:val="{F3628BDF-2B95-4CB9-9D8A-817AE48ECF6C}"/>
      </w:docPartPr>
      <w:docPartBody>
        <w:p w:rsidR="00000000" w:rsidRDefault="003A32E0" w:rsidP="003A32E0">
          <w:pPr>
            <w:pStyle w:val="D54C6283E4AD4E0A8FC97C98A1ADB0E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0E1036"/>
    <w:rsid w:val="003A32E0"/>
    <w:rsid w:val="003A5764"/>
    <w:rsid w:val="005E611E"/>
    <w:rsid w:val="00702975"/>
    <w:rsid w:val="009D7D39"/>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3A32E0"/>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CB8EA9CB033340428D51648163629470">
    <w:name w:val="CB8EA9CB033340428D51648163629470"/>
    <w:rsid w:val="003A32E0"/>
  </w:style>
  <w:style w:type="paragraph" w:customStyle="1" w:styleId="ED852BCD0FBC4B24BDC0685AB6DA6972">
    <w:name w:val="ED852BCD0FBC4B24BDC0685AB6DA6972"/>
    <w:rsid w:val="003A32E0"/>
  </w:style>
  <w:style w:type="paragraph" w:customStyle="1" w:styleId="3A443884FBB64EC9962C1C78DC73CE6E">
    <w:name w:val="3A443884FBB64EC9962C1C78DC73CE6E"/>
    <w:rsid w:val="003A32E0"/>
  </w:style>
  <w:style w:type="paragraph" w:customStyle="1" w:styleId="3359C9F2453047EF8F7BBC603ACB1D8D">
    <w:name w:val="3359C9F2453047EF8F7BBC603ACB1D8D"/>
    <w:rsid w:val="003A32E0"/>
  </w:style>
  <w:style w:type="paragraph" w:customStyle="1" w:styleId="66DC51CE78C9493386B01B8997843F32">
    <w:name w:val="66DC51CE78C9493386B01B8997843F32"/>
    <w:rsid w:val="003A32E0"/>
  </w:style>
  <w:style w:type="paragraph" w:customStyle="1" w:styleId="EBDDDEDA079B4E91ADA331CC98CAFEC4">
    <w:name w:val="EBDDDEDA079B4E91ADA331CC98CAFEC4"/>
    <w:rsid w:val="003A32E0"/>
  </w:style>
  <w:style w:type="paragraph" w:customStyle="1" w:styleId="D54C6283E4AD4E0A8FC97C98A1ADB0E7">
    <w:name w:val="D54C6283E4AD4E0A8FC97C98A1ADB0E7"/>
    <w:rsid w:val="003A3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2410</Words>
  <Characters>14221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Simona Kinčlová</cp:lastModifiedBy>
  <cp:revision>11</cp:revision>
  <dcterms:created xsi:type="dcterms:W3CDTF">2022-01-27T08:47:00Z</dcterms:created>
  <dcterms:modified xsi:type="dcterms:W3CDTF">2026-02-03T13:22:00Z</dcterms:modified>
</cp:coreProperties>
</file>