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655" w:rsidRPr="003D4AC9" w:rsidRDefault="00CF2655" w:rsidP="00CF2655">
      <w:pPr>
        <w:pageBreakBefore/>
        <w:spacing w:after="120" w:line="240" w:lineRule="auto"/>
        <w:jc w:val="center"/>
        <w:rPr>
          <w:rFonts w:ascii="Arial" w:eastAsia="Times New Roman" w:hAnsi="Arial" w:cs="Arial"/>
          <w:szCs w:val="24"/>
        </w:rPr>
      </w:pPr>
      <w:bookmarkStart w:id="0" w:name="_GoBack"/>
      <w:bookmarkEnd w:id="0"/>
      <w:r>
        <w:rPr>
          <w:rFonts w:ascii="Arial" w:eastAsia="Times New Roman" w:hAnsi="Arial" w:cs="Arial"/>
          <w:noProof/>
          <w:szCs w:val="24"/>
        </w:rPr>
        <w:drawing>
          <wp:inline distT="0" distB="0" distL="0" distR="0">
            <wp:extent cx="790575" cy="914400"/>
            <wp:effectExtent l="1905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90575" cy="914400"/>
                    </a:xfrm>
                    <a:prstGeom prst="rect">
                      <a:avLst/>
                    </a:prstGeom>
                    <a:noFill/>
                  </pic:spPr>
                </pic:pic>
              </a:graphicData>
            </a:graphic>
          </wp:inline>
        </w:drawing>
      </w:r>
    </w:p>
    <w:p w:rsidR="00CF2655" w:rsidRPr="003D4AC9" w:rsidRDefault="00CF2655" w:rsidP="00CF2655">
      <w:pPr>
        <w:spacing w:after="0" w:line="240" w:lineRule="auto"/>
        <w:jc w:val="center"/>
        <w:rPr>
          <w:rFonts w:ascii="Arial" w:eastAsia="Times New Roman" w:hAnsi="Arial" w:cs="Arial"/>
          <w:b/>
        </w:rPr>
      </w:pPr>
      <w:r>
        <w:rPr>
          <w:rFonts w:ascii="Arial" w:eastAsia="Times New Roman" w:hAnsi="Arial" w:cs="Arial"/>
          <w:b/>
        </w:rPr>
        <w:t>Mgr. Bc. Vít Rakušan</w:t>
      </w:r>
    </w:p>
    <w:p w:rsidR="00CF2655" w:rsidRPr="003D4AC9" w:rsidRDefault="00CF2655" w:rsidP="00CF2655">
      <w:pPr>
        <w:spacing w:after="0" w:line="240" w:lineRule="auto"/>
        <w:jc w:val="center"/>
        <w:rPr>
          <w:rFonts w:ascii="Arial" w:eastAsia="Times New Roman" w:hAnsi="Arial" w:cs="Arial"/>
        </w:rPr>
      </w:pPr>
      <w:r w:rsidRPr="003D4AC9">
        <w:rPr>
          <w:rFonts w:ascii="Arial" w:eastAsia="Times New Roman" w:hAnsi="Arial" w:cs="Arial"/>
        </w:rPr>
        <w:t>ministr vnitra</w:t>
      </w:r>
    </w:p>
    <w:p w:rsidR="00CF2655" w:rsidRPr="003D4AC9" w:rsidRDefault="00CF2655" w:rsidP="00CF2655">
      <w:pPr>
        <w:spacing w:after="0" w:line="240" w:lineRule="auto"/>
        <w:rPr>
          <w:rFonts w:ascii="Arial" w:eastAsia="Times New Roman" w:hAnsi="Arial" w:cs="Arial"/>
        </w:rPr>
      </w:pPr>
    </w:p>
    <w:tbl>
      <w:tblPr>
        <w:tblW w:w="3402" w:type="dxa"/>
        <w:tblInd w:w="108" w:type="dxa"/>
        <w:tblLook w:val="01E0" w:firstRow="1" w:lastRow="1" w:firstColumn="1" w:lastColumn="1" w:noHBand="0" w:noVBand="0"/>
      </w:tblPr>
      <w:tblGrid>
        <w:gridCol w:w="3402"/>
      </w:tblGrid>
      <w:tr w:rsidR="00CF2655" w:rsidRPr="003F6132" w:rsidTr="00776EE1">
        <w:tc>
          <w:tcPr>
            <w:tcW w:w="3402" w:type="dxa"/>
            <w:hideMark/>
          </w:tcPr>
          <w:p w:rsidR="00CF2655" w:rsidRPr="003F6132" w:rsidRDefault="00CF2655" w:rsidP="00776EE1">
            <w:pPr>
              <w:spacing w:after="0" w:line="240" w:lineRule="auto"/>
              <w:rPr>
                <w:rFonts w:ascii="Arial" w:eastAsia="Times New Roman" w:hAnsi="Arial" w:cs="Arial"/>
              </w:rPr>
            </w:pPr>
            <w:r w:rsidRPr="003F6132">
              <w:rPr>
                <w:rFonts w:ascii="Arial" w:eastAsia="Times New Roman" w:hAnsi="Arial" w:cs="Arial"/>
              </w:rPr>
              <w:t>Č. j. MV-</w:t>
            </w:r>
            <w:r>
              <w:rPr>
                <w:rFonts w:ascii="Arial" w:eastAsia="Times New Roman" w:hAnsi="Arial" w:cs="Arial"/>
              </w:rPr>
              <w:t>116762</w:t>
            </w:r>
            <w:r w:rsidRPr="003F6132">
              <w:rPr>
                <w:rFonts w:ascii="Arial" w:eastAsia="Times New Roman" w:hAnsi="Arial" w:cs="Arial"/>
              </w:rPr>
              <w:t>-</w:t>
            </w:r>
            <w:r w:rsidR="0089392A">
              <w:rPr>
                <w:rFonts w:ascii="Arial" w:eastAsia="Times New Roman" w:hAnsi="Arial" w:cs="Arial"/>
              </w:rPr>
              <w:t>3</w:t>
            </w:r>
            <w:r>
              <w:rPr>
                <w:rFonts w:ascii="Arial" w:eastAsia="Times New Roman" w:hAnsi="Arial" w:cs="Arial"/>
              </w:rPr>
              <w:t>/SO-2022</w:t>
            </w:r>
          </w:p>
        </w:tc>
      </w:tr>
    </w:tbl>
    <w:p w:rsidR="00CF2655" w:rsidRPr="003F6132" w:rsidRDefault="00CF2655" w:rsidP="00CF2655">
      <w:pPr>
        <w:spacing w:after="0" w:line="240" w:lineRule="auto"/>
        <w:jc w:val="both"/>
        <w:rPr>
          <w:rFonts w:ascii="Arial" w:eastAsia="Times New Roman" w:hAnsi="Arial" w:cs="Arial"/>
        </w:rPr>
      </w:pPr>
    </w:p>
    <w:tbl>
      <w:tblPr>
        <w:tblW w:w="2944" w:type="dxa"/>
        <w:tblInd w:w="6236" w:type="dxa"/>
        <w:tblLook w:val="01E0" w:firstRow="1" w:lastRow="1" w:firstColumn="1" w:lastColumn="1" w:noHBand="0" w:noVBand="0"/>
      </w:tblPr>
      <w:tblGrid>
        <w:gridCol w:w="2944"/>
      </w:tblGrid>
      <w:tr w:rsidR="00CF2655" w:rsidRPr="003F6132" w:rsidTr="00776EE1">
        <w:tc>
          <w:tcPr>
            <w:tcW w:w="2944" w:type="dxa"/>
            <w:hideMark/>
          </w:tcPr>
          <w:p w:rsidR="00CF2655" w:rsidRPr="003F6132" w:rsidRDefault="00CF2655" w:rsidP="0089392A">
            <w:pPr>
              <w:spacing w:after="0"/>
              <w:rPr>
                <w:rFonts w:ascii="Arial" w:hAnsi="Arial" w:cs="Arial"/>
              </w:rPr>
            </w:pPr>
            <w:r w:rsidRPr="003F6132">
              <w:rPr>
                <w:rFonts w:ascii="Arial" w:hAnsi="Arial" w:cs="Arial"/>
              </w:rPr>
              <w:t xml:space="preserve">Praha </w:t>
            </w:r>
            <w:r w:rsidR="000F36B6">
              <w:rPr>
                <w:rFonts w:ascii="Arial" w:hAnsi="Arial" w:cs="Arial"/>
              </w:rPr>
              <w:t>9. srpna 2022</w:t>
            </w:r>
          </w:p>
        </w:tc>
      </w:tr>
      <w:tr w:rsidR="00CF2655" w:rsidRPr="003F6132" w:rsidTr="00776EE1">
        <w:tc>
          <w:tcPr>
            <w:tcW w:w="2944" w:type="dxa"/>
            <w:hideMark/>
          </w:tcPr>
          <w:p w:rsidR="00CF2655" w:rsidRPr="003F6132" w:rsidRDefault="00CF2655" w:rsidP="0089392A">
            <w:pPr>
              <w:spacing w:after="0"/>
              <w:rPr>
                <w:rFonts w:ascii="Arial" w:hAnsi="Arial" w:cs="Arial"/>
              </w:rPr>
            </w:pPr>
            <w:r>
              <w:rPr>
                <w:rFonts w:ascii="Arial" w:hAnsi="Arial" w:cs="Arial"/>
              </w:rPr>
              <w:t xml:space="preserve">Počet listů: </w:t>
            </w:r>
            <w:r w:rsidR="0089392A">
              <w:rPr>
                <w:rFonts w:ascii="Arial" w:hAnsi="Arial" w:cs="Arial"/>
              </w:rPr>
              <w:t>7</w:t>
            </w:r>
          </w:p>
        </w:tc>
      </w:tr>
    </w:tbl>
    <w:p w:rsidR="00CF2655" w:rsidRPr="003F6132" w:rsidRDefault="00CF2655" w:rsidP="00CF2655">
      <w:pPr>
        <w:spacing w:after="0" w:line="240" w:lineRule="auto"/>
        <w:rPr>
          <w:rFonts w:ascii="Arial" w:eastAsia="Times New Roman" w:hAnsi="Arial" w:cs="Arial"/>
        </w:rPr>
      </w:pPr>
    </w:p>
    <w:tbl>
      <w:tblPr>
        <w:tblW w:w="0" w:type="auto"/>
        <w:tblInd w:w="113" w:type="dxa"/>
        <w:tblLayout w:type="fixed"/>
        <w:tblLook w:val="04A0" w:firstRow="1" w:lastRow="0" w:firstColumn="1" w:lastColumn="0" w:noHBand="0" w:noVBand="1"/>
      </w:tblPr>
      <w:tblGrid>
        <w:gridCol w:w="4531"/>
        <w:gridCol w:w="4536"/>
      </w:tblGrid>
      <w:tr w:rsidR="00CF2655" w:rsidRPr="00DF6907" w:rsidTr="00776EE1">
        <w:trPr>
          <w:trHeight w:val="330"/>
        </w:trPr>
        <w:tc>
          <w:tcPr>
            <w:tcW w:w="4531" w:type="dxa"/>
          </w:tcPr>
          <w:p w:rsidR="00CF2655" w:rsidRPr="003F6132" w:rsidRDefault="00CF2655" w:rsidP="00776EE1">
            <w:pPr>
              <w:spacing w:after="0"/>
              <w:rPr>
                <w:rFonts w:ascii="Arial" w:hAnsi="Arial" w:cs="Arial"/>
                <w:b/>
                <w:u w:val="single"/>
              </w:rPr>
            </w:pPr>
            <w:r w:rsidRPr="003F6132">
              <w:rPr>
                <w:rFonts w:ascii="Arial" w:hAnsi="Arial" w:cs="Arial"/>
                <w:b/>
                <w:u w:val="single"/>
              </w:rPr>
              <w:t>Účastní</w:t>
            </w:r>
            <w:r>
              <w:rPr>
                <w:rFonts w:ascii="Arial" w:hAnsi="Arial" w:cs="Arial"/>
                <w:b/>
                <w:u w:val="single"/>
              </w:rPr>
              <w:t>k</w:t>
            </w:r>
            <w:r w:rsidRPr="003F6132">
              <w:rPr>
                <w:rFonts w:ascii="Arial" w:hAnsi="Arial" w:cs="Arial"/>
                <w:b/>
                <w:u w:val="single"/>
              </w:rPr>
              <w:t xml:space="preserve"> řízení</w:t>
            </w:r>
            <w:r>
              <w:rPr>
                <w:rFonts w:ascii="Arial" w:hAnsi="Arial" w:cs="Arial"/>
                <w:b/>
                <w:u w:val="single"/>
              </w:rPr>
              <w:t>:</w:t>
            </w:r>
          </w:p>
        </w:tc>
        <w:tc>
          <w:tcPr>
            <w:tcW w:w="4536" w:type="dxa"/>
          </w:tcPr>
          <w:p w:rsidR="00CF2655" w:rsidRPr="00B211E4" w:rsidRDefault="00CF2655" w:rsidP="00776EE1">
            <w:pPr>
              <w:spacing w:after="0"/>
              <w:rPr>
                <w:rFonts w:ascii="Arial" w:hAnsi="Arial" w:cs="Arial"/>
                <w:b/>
                <w:u w:val="single"/>
              </w:rPr>
            </w:pPr>
          </w:p>
        </w:tc>
      </w:tr>
      <w:tr w:rsidR="00CF2655" w:rsidRPr="00DF6907" w:rsidTr="00776EE1">
        <w:trPr>
          <w:trHeight w:val="330"/>
        </w:trPr>
        <w:tc>
          <w:tcPr>
            <w:tcW w:w="4531" w:type="dxa"/>
          </w:tcPr>
          <w:p w:rsidR="00CF2655" w:rsidRPr="00C82BD8" w:rsidRDefault="00CF2655" w:rsidP="00776EE1">
            <w:pPr>
              <w:spacing w:after="0"/>
              <w:rPr>
                <w:rFonts w:ascii="Arial" w:hAnsi="Arial" w:cs="Arial"/>
              </w:rPr>
            </w:pPr>
          </w:p>
        </w:tc>
        <w:tc>
          <w:tcPr>
            <w:tcW w:w="4536" w:type="dxa"/>
          </w:tcPr>
          <w:p w:rsidR="00CF2655" w:rsidRPr="00C82BD8" w:rsidRDefault="00CF2655" w:rsidP="00776EE1">
            <w:pPr>
              <w:spacing w:after="0"/>
              <w:rPr>
                <w:rFonts w:ascii="Arial" w:hAnsi="Arial" w:cs="Arial"/>
              </w:rPr>
            </w:pPr>
          </w:p>
        </w:tc>
      </w:tr>
      <w:tr w:rsidR="00CF2655" w:rsidRPr="00DF6907" w:rsidTr="00776EE1">
        <w:trPr>
          <w:trHeight w:val="330"/>
        </w:trPr>
        <w:tc>
          <w:tcPr>
            <w:tcW w:w="4531" w:type="dxa"/>
          </w:tcPr>
          <w:p w:rsidR="00CF2655" w:rsidRPr="00C82BD8" w:rsidRDefault="00170436" w:rsidP="00776EE1">
            <w:pPr>
              <w:spacing w:after="0"/>
              <w:rPr>
                <w:rFonts w:ascii="Arial" w:hAnsi="Arial" w:cs="Arial"/>
              </w:rPr>
            </w:pPr>
            <w:r>
              <w:rPr>
                <w:rFonts w:ascii="Arial" w:eastAsia="Times New Roman" w:hAnsi="Arial" w:cs="Arial"/>
                <w:b/>
              </w:rPr>
              <w:t>o</w:t>
            </w:r>
            <w:r w:rsidR="00CF2655">
              <w:rPr>
                <w:rFonts w:ascii="Arial" w:eastAsia="Times New Roman" w:hAnsi="Arial" w:cs="Arial"/>
                <w:b/>
              </w:rPr>
              <w:t xml:space="preserve">bec Tchořovice </w:t>
            </w:r>
          </w:p>
        </w:tc>
        <w:tc>
          <w:tcPr>
            <w:tcW w:w="4536" w:type="dxa"/>
          </w:tcPr>
          <w:p w:rsidR="00CF2655" w:rsidRPr="00A5042D" w:rsidRDefault="00CF2655" w:rsidP="00776EE1">
            <w:pPr>
              <w:spacing w:after="0"/>
              <w:rPr>
                <w:rFonts w:ascii="Arial" w:eastAsia="Times New Roman" w:hAnsi="Arial" w:cs="Arial"/>
              </w:rPr>
            </w:pPr>
          </w:p>
        </w:tc>
      </w:tr>
      <w:tr w:rsidR="00CF2655" w:rsidRPr="00DF6907" w:rsidTr="00776EE1">
        <w:trPr>
          <w:trHeight w:val="330"/>
        </w:trPr>
        <w:tc>
          <w:tcPr>
            <w:tcW w:w="4531" w:type="dxa"/>
          </w:tcPr>
          <w:p w:rsidR="00CF2655" w:rsidRPr="003F6132" w:rsidRDefault="00577E86" w:rsidP="00776EE1">
            <w:pPr>
              <w:spacing w:after="0"/>
              <w:rPr>
                <w:rFonts w:ascii="Arial" w:hAnsi="Arial" w:cs="Arial"/>
              </w:rPr>
            </w:pPr>
            <w:r>
              <w:rPr>
                <w:rFonts w:ascii="Arial" w:hAnsi="Arial" w:cs="Arial"/>
              </w:rPr>
              <w:t xml:space="preserve">Tchořovice </w:t>
            </w:r>
            <w:r w:rsidR="00CF2655">
              <w:rPr>
                <w:rFonts w:ascii="Arial" w:hAnsi="Arial" w:cs="Arial"/>
              </w:rPr>
              <w:t>77</w:t>
            </w:r>
          </w:p>
        </w:tc>
        <w:tc>
          <w:tcPr>
            <w:tcW w:w="4536" w:type="dxa"/>
          </w:tcPr>
          <w:p w:rsidR="00CF2655" w:rsidRPr="00B211E4" w:rsidRDefault="00CF2655" w:rsidP="00776EE1">
            <w:pPr>
              <w:spacing w:after="0"/>
              <w:rPr>
                <w:rFonts w:ascii="Arial" w:eastAsia="Times New Roman" w:hAnsi="Arial" w:cs="Arial"/>
                <w:b/>
              </w:rPr>
            </w:pPr>
          </w:p>
        </w:tc>
      </w:tr>
      <w:tr w:rsidR="00CF2655" w:rsidRPr="00DF6907" w:rsidTr="00776EE1">
        <w:trPr>
          <w:trHeight w:val="330"/>
        </w:trPr>
        <w:tc>
          <w:tcPr>
            <w:tcW w:w="4531" w:type="dxa"/>
          </w:tcPr>
          <w:p w:rsidR="00CF2655" w:rsidRDefault="00CF2655" w:rsidP="00776EE1">
            <w:pPr>
              <w:spacing w:after="0"/>
              <w:rPr>
                <w:rFonts w:ascii="Arial" w:hAnsi="Arial" w:cs="Arial"/>
              </w:rPr>
            </w:pPr>
            <w:r>
              <w:rPr>
                <w:rFonts w:ascii="Arial" w:hAnsi="Arial" w:cs="Arial"/>
              </w:rPr>
              <w:t xml:space="preserve">388 01 </w:t>
            </w:r>
            <w:r w:rsidR="0089392A">
              <w:rPr>
                <w:rFonts w:ascii="Arial" w:hAnsi="Arial" w:cs="Arial"/>
              </w:rPr>
              <w:t>Blatná</w:t>
            </w:r>
          </w:p>
          <w:p w:rsidR="00CF2655" w:rsidRDefault="00CF2655" w:rsidP="00776EE1">
            <w:pPr>
              <w:spacing w:after="0"/>
              <w:rPr>
                <w:rFonts w:ascii="Arial" w:hAnsi="Arial" w:cs="Arial"/>
              </w:rPr>
            </w:pPr>
            <w:r>
              <w:rPr>
                <w:rFonts w:ascii="Arial" w:hAnsi="Arial" w:cs="Arial"/>
              </w:rPr>
              <w:t xml:space="preserve">IČO: </w:t>
            </w:r>
            <w:r w:rsidRPr="00290D70">
              <w:rPr>
                <w:rFonts w:ascii="Arial" w:hAnsi="Arial" w:cs="Arial"/>
              </w:rPr>
              <w:t>006</w:t>
            </w:r>
            <w:r w:rsidR="0089392A">
              <w:rPr>
                <w:rFonts w:ascii="Arial" w:hAnsi="Arial" w:cs="Arial"/>
              </w:rPr>
              <w:t xml:space="preserve"> </w:t>
            </w:r>
            <w:r w:rsidRPr="00290D70">
              <w:rPr>
                <w:rFonts w:ascii="Arial" w:hAnsi="Arial" w:cs="Arial"/>
              </w:rPr>
              <w:t>67</w:t>
            </w:r>
            <w:r w:rsidR="0089392A">
              <w:rPr>
                <w:rFonts w:ascii="Arial" w:hAnsi="Arial" w:cs="Arial"/>
              </w:rPr>
              <w:t xml:space="preserve"> </w:t>
            </w:r>
            <w:r w:rsidRPr="00290D70">
              <w:rPr>
                <w:rFonts w:ascii="Arial" w:hAnsi="Arial" w:cs="Arial"/>
              </w:rPr>
              <w:t>871</w:t>
            </w:r>
          </w:p>
        </w:tc>
        <w:tc>
          <w:tcPr>
            <w:tcW w:w="4536" w:type="dxa"/>
          </w:tcPr>
          <w:p w:rsidR="00CF2655" w:rsidRDefault="00CF2655" w:rsidP="00776EE1">
            <w:pPr>
              <w:spacing w:after="0"/>
              <w:rPr>
                <w:rFonts w:ascii="Arial" w:hAnsi="Arial" w:cs="Arial"/>
              </w:rPr>
            </w:pPr>
          </w:p>
        </w:tc>
      </w:tr>
      <w:tr w:rsidR="00CF2655" w:rsidRPr="00DF6907" w:rsidTr="00776EE1">
        <w:trPr>
          <w:trHeight w:val="330"/>
        </w:trPr>
        <w:tc>
          <w:tcPr>
            <w:tcW w:w="4531" w:type="dxa"/>
          </w:tcPr>
          <w:p w:rsidR="00CF2655" w:rsidRPr="00B0149F" w:rsidRDefault="00CF2655" w:rsidP="00776EE1">
            <w:pPr>
              <w:spacing w:after="0"/>
              <w:rPr>
                <w:rFonts w:ascii="Arial" w:hAnsi="Arial" w:cs="Arial"/>
                <w:i/>
              </w:rPr>
            </w:pPr>
          </w:p>
        </w:tc>
        <w:tc>
          <w:tcPr>
            <w:tcW w:w="4536" w:type="dxa"/>
          </w:tcPr>
          <w:p w:rsidR="00CF2655" w:rsidRDefault="00CF2655" w:rsidP="00776EE1">
            <w:pPr>
              <w:spacing w:after="0"/>
              <w:rPr>
                <w:rFonts w:ascii="Arial" w:hAnsi="Arial" w:cs="Arial"/>
              </w:rPr>
            </w:pPr>
          </w:p>
        </w:tc>
      </w:tr>
      <w:tr w:rsidR="00CF2655" w:rsidRPr="00DF6907" w:rsidTr="00776EE1">
        <w:trPr>
          <w:trHeight w:val="330"/>
        </w:trPr>
        <w:tc>
          <w:tcPr>
            <w:tcW w:w="4531" w:type="dxa"/>
          </w:tcPr>
          <w:p w:rsidR="00CF2655" w:rsidRDefault="0089392A" w:rsidP="00776EE1">
            <w:pPr>
              <w:spacing w:after="0"/>
              <w:rPr>
                <w:rFonts w:ascii="Arial" w:hAnsi="Arial" w:cs="Arial"/>
              </w:rPr>
            </w:pPr>
            <w:r w:rsidRPr="0089392A">
              <w:rPr>
                <w:rFonts w:ascii="Arial" w:hAnsi="Arial" w:cs="Arial"/>
                <w:u w:val="single"/>
              </w:rPr>
              <w:t>ID datové schránky</w:t>
            </w:r>
            <w:r w:rsidRPr="0089392A">
              <w:rPr>
                <w:rFonts w:ascii="Arial" w:hAnsi="Arial" w:cs="Arial"/>
              </w:rPr>
              <w:t>:</w:t>
            </w:r>
            <w:r w:rsidRPr="00B0149F">
              <w:rPr>
                <w:rFonts w:ascii="Arial" w:hAnsi="Arial" w:cs="Arial"/>
                <w:i/>
              </w:rPr>
              <w:t xml:space="preserve"> </w:t>
            </w:r>
            <w:r w:rsidRPr="00290D70">
              <w:rPr>
                <w:rFonts w:ascii="Arial" w:hAnsi="Arial" w:cs="Arial"/>
                <w:i/>
              </w:rPr>
              <w:t>2wrarjr</w:t>
            </w:r>
          </w:p>
        </w:tc>
        <w:tc>
          <w:tcPr>
            <w:tcW w:w="4536" w:type="dxa"/>
          </w:tcPr>
          <w:p w:rsidR="00CF2655" w:rsidRDefault="00CF2655" w:rsidP="00032CA3">
            <w:pPr>
              <w:spacing w:after="0"/>
              <w:rPr>
                <w:rFonts w:ascii="Arial" w:hAnsi="Arial" w:cs="Arial"/>
              </w:rPr>
            </w:pPr>
          </w:p>
        </w:tc>
      </w:tr>
    </w:tbl>
    <w:p w:rsidR="00CF2655" w:rsidRDefault="00CF2655" w:rsidP="00CF2655">
      <w:pPr>
        <w:pStyle w:val="NormlnIMP"/>
        <w:spacing w:line="240" w:lineRule="auto"/>
        <w:rPr>
          <w:rFonts w:ascii="Arial" w:hAnsi="Arial" w:cs="Arial"/>
          <w:spacing w:val="60"/>
          <w:sz w:val="22"/>
          <w:szCs w:val="22"/>
        </w:rPr>
      </w:pPr>
    </w:p>
    <w:p w:rsidR="00CF2655" w:rsidRDefault="00CF2655" w:rsidP="00CF2655">
      <w:pPr>
        <w:pStyle w:val="NormlnIMP"/>
        <w:spacing w:line="240" w:lineRule="auto"/>
        <w:rPr>
          <w:rFonts w:ascii="Arial" w:hAnsi="Arial" w:cs="Arial"/>
          <w:spacing w:val="60"/>
          <w:sz w:val="22"/>
          <w:szCs w:val="22"/>
        </w:rPr>
      </w:pPr>
    </w:p>
    <w:p w:rsidR="0089392A" w:rsidRDefault="0089392A" w:rsidP="00CF2655">
      <w:pPr>
        <w:pStyle w:val="NormlnIMP"/>
        <w:spacing w:line="240" w:lineRule="auto"/>
        <w:rPr>
          <w:rFonts w:ascii="Arial" w:hAnsi="Arial" w:cs="Arial"/>
          <w:spacing w:val="60"/>
          <w:sz w:val="22"/>
          <w:szCs w:val="22"/>
        </w:rPr>
      </w:pPr>
    </w:p>
    <w:p w:rsidR="00CF2655" w:rsidRDefault="00CF2655" w:rsidP="00032CA3">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rPr>
      </w:pPr>
      <w:r w:rsidRPr="00F12B6B">
        <w:rPr>
          <w:rFonts w:ascii="Arial" w:eastAsia="Times New Roman" w:hAnsi="Arial" w:cs="Arial"/>
          <w:b/>
          <w:spacing w:val="60"/>
          <w:sz w:val="32"/>
          <w:szCs w:val="32"/>
        </w:rPr>
        <w:t>ROZHODNUTÍ</w:t>
      </w:r>
    </w:p>
    <w:p w:rsidR="00032CA3" w:rsidRPr="00032CA3" w:rsidRDefault="00032CA3" w:rsidP="00032CA3">
      <w:pPr>
        <w:suppressAutoHyphens/>
        <w:overflowPunct w:val="0"/>
        <w:autoSpaceDE w:val="0"/>
        <w:autoSpaceDN w:val="0"/>
        <w:adjustRightInd w:val="0"/>
        <w:spacing w:after="120" w:line="240" w:lineRule="auto"/>
        <w:textAlignment w:val="baseline"/>
        <w:rPr>
          <w:rFonts w:ascii="Arial" w:eastAsia="Times New Roman" w:hAnsi="Arial" w:cs="Arial"/>
          <w:spacing w:val="60"/>
        </w:rPr>
      </w:pPr>
    </w:p>
    <w:p w:rsidR="00CF2655" w:rsidRPr="00C23C0D" w:rsidRDefault="00CF2655" w:rsidP="00CF2655">
      <w:pPr>
        <w:pStyle w:val="Text"/>
        <w:spacing w:after="120" w:line="276" w:lineRule="auto"/>
        <w:ind w:firstLine="708"/>
        <w:rPr>
          <w:sz w:val="22"/>
        </w:rPr>
      </w:pPr>
      <w:r w:rsidRPr="00C23C0D">
        <w:rPr>
          <w:sz w:val="22"/>
        </w:rPr>
        <w:t>Ministr vnitra jako věcně příslušný správní orgán podle § 152 odst. 2 zákona č. 500/2004 Sb., správní řád, ve znění pozdějších předpisů</w:t>
      </w:r>
      <w:r w:rsidRPr="00C23C0D">
        <w:rPr>
          <w:color w:val="FF0000"/>
          <w:sz w:val="22"/>
        </w:rPr>
        <w:t xml:space="preserve"> </w:t>
      </w:r>
      <w:r w:rsidRPr="00C23C0D">
        <w:rPr>
          <w:sz w:val="22"/>
        </w:rPr>
        <w:t xml:space="preserve">(dále jen „správní řád“), po projednání v rozkladové komisi ministra vnitra, </w:t>
      </w:r>
      <w:r w:rsidRPr="00C23C0D">
        <w:rPr>
          <w:b/>
          <w:sz w:val="22"/>
        </w:rPr>
        <w:t>rozhodl o rozkladu,</w:t>
      </w:r>
      <w:r w:rsidRPr="00C23C0D">
        <w:rPr>
          <w:sz w:val="22"/>
        </w:rPr>
        <w:t xml:space="preserve"> který podal</w:t>
      </w:r>
      <w:r w:rsidR="002A5219">
        <w:rPr>
          <w:sz w:val="22"/>
        </w:rPr>
        <w:t>a</w:t>
      </w:r>
      <w:r w:rsidRPr="00C23C0D">
        <w:rPr>
          <w:sz w:val="22"/>
        </w:rPr>
        <w:t xml:space="preserve"> </w:t>
      </w:r>
      <w:r w:rsidRPr="00C23C0D">
        <w:rPr>
          <w:b/>
          <w:sz w:val="22"/>
        </w:rPr>
        <w:t>obec Tchořovice</w:t>
      </w:r>
      <w:r w:rsidRPr="00C23C0D">
        <w:rPr>
          <w:sz w:val="22"/>
        </w:rPr>
        <w:t xml:space="preserve">, </w:t>
      </w:r>
      <w:r w:rsidR="00C569F2">
        <w:rPr>
          <w:sz w:val="22"/>
        </w:rPr>
        <w:t xml:space="preserve">se sídlem Tchořovice </w:t>
      </w:r>
      <w:r w:rsidRPr="00C23C0D">
        <w:rPr>
          <w:sz w:val="22"/>
        </w:rPr>
        <w:t xml:space="preserve">77, 388 01 </w:t>
      </w:r>
      <w:r w:rsidR="0089392A">
        <w:rPr>
          <w:sz w:val="22"/>
        </w:rPr>
        <w:t>Blatná</w:t>
      </w:r>
      <w:r w:rsidRPr="00C23C0D">
        <w:rPr>
          <w:sz w:val="22"/>
        </w:rPr>
        <w:t xml:space="preserve"> (dále jen „obec Tchořovice“), proti rozhodnutí Ministerstva vnitra, odboru veřejné správy, dozoru a kontroly (dále </w:t>
      </w:r>
      <w:r w:rsidR="00847DA0">
        <w:rPr>
          <w:sz w:val="22"/>
        </w:rPr>
        <w:t>jen „správní orgán I. stupně“)</w:t>
      </w:r>
      <w:r w:rsidR="0089392A">
        <w:rPr>
          <w:sz w:val="22"/>
        </w:rPr>
        <w:t>,</w:t>
      </w:r>
      <w:r w:rsidR="00847DA0">
        <w:rPr>
          <w:sz w:val="22"/>
        </w:rPr>
        <w:t xml:space="preserve"> </w:t>
      </w:r>
      <w:r w:rsidRPr="00C23C0D">
        <w:rPr>
          <w:sz w:val="22"/>
        </w:rPr>
        <w:t xml:space="preserve">ze dne 17. 5. 2022, č. j. MV-75273-12/ODK-2022, kterým byla </w:t>
      </w:r>
      <w:r w:rsidRPr="00C23C0D">
        <w:rPr>
          <w:rFonts w:eastAsia="Arial Unicode MS"/>
          <w:sz w:val="22"/>
        </w:rPr>
        <w:t xml:space="preserve">podle § 123 odst. 1 zákona č. 128/2000 Sb., o obcích (obecní zřízení), ve znění pozdějších předpisů, </w:t>
      </w:r>
      <w:r w:rsidRPr="00C23C0D">
        <w:rPr>
          <w:b/>
          <w:sz w:val="22"/>
        </w:rPr>
        <w:t>pozastavena účinnost čl. 7 odst. 3 obecně závazné vyhlášky obce Tchořovice č.</w:t>
      </w:r>
      <w:r>
        <w:rPr>
          <w:b/>
          <w:sz w:val="22"/>
        </w:rPr>
        <w:t> </w:t>
      </w:r>
      <w:r w:rsidRPr="00C23C0D">
        <w:rPr>
          <w:b/>
          <w:sz w:val="22"/>
        </w:rPr>
        <w:t>2/2021</w:t>
      </w:r>
      <w:r w:rsidRPr="00C23C0D">
        <w:rPr>
          <w:sz w:val="22"/>
        </w:rPr>
        <w:t>, o místním poplatku za obecní systém odpadového hospodářství</w:t>
      </w:r>
      <w:r>
        <w:rPr>
          <w:sz w:val="22"/>
        </w:rPr>
        <w:t xml:space="preserve"> </w:t>
      </w:r>
      <w:r w:rsidRPr="00C23C0D">
        <w:rPr>
          <w:sz w:val="22"/>
        </w:rPr>
        <w:t>(dále jen „obecně závazná vyhláška“),</w:t>
      </w:r>
    </w:p>
    <w:p w:rsidR="00CF2655" w:rsidRPr="002F5CFE" w:rsidRDefault="00CF2655" w:rsidP="009F2219">
      <w:pPr>
        <w:autoSpaceDE w:val="0"/>
        <w:autoSpaceDN w:val="0"/>
        <w:adjustRightInd w:val="0"/>
        <w:jc w:val="center"/>
        <w:rPr>
          <w:rFonts w:ascii="Arial" w:hAnsi="Arial" w:cs="Arial"/>
          <w:spacing w:val="40"/>
        </w:rPr>
      </w:pPr>
      <w:r w:rsidRPr="002F5CFE">
        <w:rPr>
          <w:rFonts w:ascii="Arial" w:hAnsi="Arial" w:cs="Arial"/>
          <w:spacing w:val="40"/>
        </w:rPr>
        <w:t>takto:</w:t>
      </w:r>
    </w:p>
    <w:p w:rsidR="00CF2655" w:rsidRPr="00561672" w:rsidRDefault="00CF2655" w:rsidP="009F2219">
      <w:pPr>
        <w:ind w:firstLine="708"/>
        <w:jc w:val="both"/>
        <w:rPr>
          <w:rFonts w:ascii="Arial" w:eastAsia="Times New Roman" w:hAnsi="Arial" w:cs="Arial"/>
        </w:rPr>
      </w:pPr>
      <w:r w:rsidRPr="00561672">
        <w:rPr>
          <w:rFonts w:ascii="Arial" w:eastAsia="Times New Roman" w:hAnsi="Arial" w:cs="Arial"/>
        </w:rPr>
        <w:t>podle</w:t>
      </w:r>
      <w:r w:rsidRPr="00561672">
        <w:rPr>
          <w:rFonts w:ascii="Arial" w:eastAsia="Times New Roman" w:hAnsi="Arial" w:cs="Arial"/>
          <w:b/>
        </w:rPr>
        <w:t xml:space="preserve"> § 152 odst. 6 písm. b) správního řádu</w:t>
      </w:r>
      <w:r w:rsidRPr="00561672">
        <w:rPr>
          <w:rFonts w:ascii="Arial" w:eastAsia="Times New Roman" w:hAnsi="Arial" w:cs="Arial"/>
        </w:rPr>
        <w:t xml:space="preserve"> se rozklad proti rozhodnutí správního orgánu I. stupně ze dne </w:t>
      </w:r>
      <w:r>
        <w:rPr>
          <w:rFonts w:ascii="Arial" w:hAnsi="Arial" w:cs="Arial"/>
        </w:rPr>
        <w:t>17. 5. 2022</w:t>
      </w:r>
      <w:r w:rsidRPr="00561672">
        <w:rPr>
          <w:rFonts w:ascii="Arial" w:hAnsi="Arial" w:cs="Arial"/>
        </w:rPr>
        <w:t>, č. j. MV-</w:t>
      </w:r>
      <w:r>
        <w:rPr>
          <w:rFonts w:ascii="Arial" w:hAnsi="Arial" w:cs="Arial"/>
        </w:rPr>
        <w:t>75273-12</w:t>
      </w:r>
      <w:r w:rsidRPr="00561672">
        <w:rPr>
          <w:rFonts w:ascii="Arial" w:hAnsi="Arial" w:cs="Arial"/>
        </w:rPr>
        <w:t>/ODK-</w:t>
      </w:r>
      <w:r>
        <w:rPr>
          <w:rFonts w:ascii="Arial" w:hAnsi="Arial" w:cs="Arial"/>
        </w:rPr>
        <w:t>2022</w:t>
      </w:r>
      <w:r w:rsidRPr="00561672">
        <w:rPr>
          <w:rFonts w:ascii="Arial" w:eastAsia="Times New Roman" w:hAnsi="Arial" w:cs="Arial"/>
        </w:rPr>
        <w:t>,</w:t>
      </w:r>
    </w:p>
    <w:p w:rsidR="00CF2655" w:rsidRPr="00AC52B7" w:rsidRDefault="00CF2655" w:rsidP="00CF2655">
      <w:pPr>
        <w:spacing w:after="120"/>
        <w:jc w:val="center"/>
        <w:rPr>
          <w:rFonts w:ascii="Arial" w:eastAsia="Times New Roman" w:hAnsi="Arial" w:cs="Arial"/>
          <w:b/>
          <w:spacing w:val="40"/>
        </w:rPr>
      </w:pPr>
      <w:r w:rsidRPr="00AC52B7">
        <w:rPr>
          <w:rFonts w:ascii="Arial" w:eastAsia="Times New Roman" w:hAnsi="Arial" w:cs="Arial"/>
          <w:b/>
          <w:spacing w:val="40"/>
        </w:rPr>
        <w:t>zamítá.</w:t>
      </w:r>
    </w:p>
    <w:p w:rsidR="00CF2655" w:rsidRPr="00431BB4" w:rsidRDefault="00CF2655" w:rsidP="00032CA3">
      <w:pPr>
        <w:spacing w:after="120"/>
        <w:jc w:val="center"/>
        <w:rPr>
          <w:rFonts w:ascii="Arial" w:hAnsi="Arial" w:cs="Arial"/>
          <w:b/>
        </w:rPr>
      </w:pPr>
      <w:r>
        <w:rPr>
          <w:rFonts w:ascii="Arial" w:hAnsi="Arial" w:cs="Arial"/>
          <w:b/>
          <w:spacing w:val="60"/>
          <w:sz w:val="28"/>
          <w:szCs w:val="28"/>
        </w:rPr>
        <w:br w:type="page"/>
      </w:r>
      <w:r w:rsidRPr="00AC565A">
        <w:rPr>
          <w:rFonts w:ascii="Arial" w:hAnsi="Arial" w:cs="Arial"/>
          <w:b/>
          <w:spacing w:val="60"/>
          <w:sz w:val="28"/>
          <w:szCs w:val="28"/>
        </w:rPr>
        <w:lastRenderedPageBreak/>
        <w:t>ODŮVODNĚNÍ</w:t>
      </w:r>
    </w:p>
    <w:p w:rsidR="00825488" w:rsidRDefault="00CF2655" w:rsidP="00032CA3">
      <w:pPr>
        <w:spacing w:after="120"/>
        <w:ind w:firstLine="709"/>
        <w:jc w:val="both"/>
        <w:rPr>
          <w:rFonts w:ascii="Arial" w:eastAsia="Times New Roman" w:hAnsi="Arial" w:cs="Arial"/>
        </w:rPr>
      </w:pPr>
      <w:r w:rsidRPr="004356A3">
        <w:rPr>
          <w:rFonts w:ascii="Arial" w:eastAsia="Times New Roman" w:hAnsi="Arial" w:cs="Arial"/>
        </w:rPr>
        <w:t xml:space="preserve">Správní orgán I. stupně </w:t>
      </w:r>
      <w:r>
        <w:rPr>
          <w:rFonts w:ascii="Arial" w:eastAsia="Times New Roman" w:hAnsi="Arial" w:cs="Arial"/>
        </w:rPr>
        <w:t>na nezákonnost ob</w:t>
      </w:r>
      <w:r w:rsidR="00E35946">
        <w:rPr>
          <w:rFonts w:ascii="Arial" w:eastAsia="Times New Roman" w:hAnsi="Arial" w:cs="Arial"/>
        </w:rPr>
        <w:t>ecně závazné vyhlášky upozornil</w:t>
      </w:r>
      <w:r>
        <w:rPr>
          <w:rFonts w:ascii="Arial" w:eastAsia="Times New Roman" w:hAnsi="Arial" w:cs="Arial"/>
        </w:rPr>
        <w:t xml:space="preserve"> </w:t>
      </w:r>
      <w:r w:rsidR="00581F0F">
        <w:rPr>
          <w:rFonts w:ascii="Arial" w:eastAsia="Times New Roman" w:hAnsi="Arial" w:cs="Arial"/>
        </w:rPr>
        <w:t>obec Tchořovice</w:t>
      </w:r>
      <w:r>
        <w:rPr>
          <w:rFonts w:ascii="Arial" w:eastAsia="Times New Roman" w:hAnsi="Arial" w:cs="Arial"/>
        </w:rPr>
        <w:t xml:space="preserve"> dopisem ze dne </w:t>
      </w:r>
      <w:r w:rsidR="00581F0F">
        <w:rPr>
          <w:rFonts w:ascii="Arial" w:eastAsia="Times New Roman" w:hAnsi="Arial" w:cs="Arial"/>
        </w:rPr>
        <w:t>7. 12. 2021</w:t>
      </w:r>
      <w:r>
        <w:rPr>
          <w:rFonts w:ascii="Arial" w:eastAsia="Times New Roman" w:hAnsi="Arial" w:cs="Arial"/>
        </w:rPr>
        <w:t xml:space="preserve">. V příloze nazvané „Právní posouzení obecně závazné vyhlášky“ pak správní orgán I. stupně </w:t>
      </w:r>
      <w:r w:rsidRPr="00825488">
        <w:rPr>
          <w:rFonts w:ascii="Arial" w:eastAsia="Times New Roman" w:hAnsi="Arial" w:cs="Arial"/>
        </w:rPr>
        <w:t>sdělil</w:t>
      </w:r>
      <w:r>
        <w:rPr>
          <w:rFonts w:ascii="Arial" w:eastAsia="Times New Roman" w:hAnsi="Arial" w:cs="Arial"/>
        </w:rPr>
        <w:t xml:space="preserve"> </w:t>
      </w:r>
      <w:r w:rsidR="00581F0F">
        <w:rPr>
          <w:rFonts w:ascii="Arial" w:eastAsia="Times New Roman" w:hAnsi="Arial" w:cs="Arial"/>
        </w:rPr>
        <w:t>obci Tchořovice</w:t>
      </w:r>
      <w:r>
        <w:rPr>
          <w:rFonts w:ascii="Arial" w:eastAsia="Times New Roman" w:hAnsi="Arial" w:cs="Arial"/>
        </w:rPr>
        <w:t xml:space="preserve">, že musí respektovat charakter a zákonodárcem stanovené základní parametry konkrétní varianty místního poplatku </w:t>
      </w:r>
      <w:r w:rsidR="00E35946" w:rsidRPr="00825488">
        <w:rPr>
          <w:rFonts w:ascii="Arial" w:eastAsia="Times New Roman" w:hAnsi="Arial" w:cs="Arial"/>
        </w:rPr>
        <w:t>za obecní systém odpadového hospodářství</w:t>
      </w:r>
      <w:r>
        <w:rPr>
          <w:rFonts w:ascii="Arial" w:eastAsia="Times New Roman" w:hAnsi="Arial" w:cs="Arial"/>
        </w:rPr>
        <w:t xml:space="preserve">, resp. že nelze plošně stanovit různou výši sazby pro osoby v obci přihlášené a osoby vlastníci zde zákonem stanovenou </w:t>
      </w:r>
      <w:r w:rsidR="005D01F9">
        <w:rPr>
          <w:rFonts w:ascii="Arial" w:eastAsia="Times New Roman" w:hAnsi="Arial" w:cs="Arial"/>
        </w:rPr>
        <w:t xml:space="preserve">nemovitou </w:t>
      </w:r>
      <w:r>
        <w:rPr>
          <w:rFonts w:ascii="Arial" w:eastAsia="Times New Roman" w:hAnsi="Arial" w:cs="Arial"/>
        </w:rPr>
        <w:t xml:space="preserve">věc, v níž není přihlášena žádná fyzická osoba, a to ani prostřednictvím osvobození či úlev. Závěrem doporučil správní orgán I. stupně úlevu v čl. </w:t>
      </w:r>
      <w:r w:rsidR="00581F0F">
        <w:rPr>
          <w:rFonts w:ascii="Arial" w:eastAsia="Times New Roman" w:hAnsi="Arial" w:cs="Arial"/>
        </w:rPr>
        <w:t>7</w:t>
      </w:r>
      <w:r>
        <w:rPr>
          <w:rFonts w:ascii="Arial" w:eastAsia="Times New Roman" w:hAnsi="Arial" w:cs="Arial"/>
        </w:rPr>
        <w:t xml:space="preserve"> odst. </w:t>
      </w:r>
      <w:r w:rsidR="00581F0F">
        <w:rPr>
          <w:rFonts w:ascii="Arial" w:eastAsia="Times New Roman" w:hAnsi="Arial" w:cs="Arial"/>
        </w:rPr>
        <w:t>3</w:t>
      </w:r>
      <w:r>
        <w:rPr>
          <w:rFonts w:ascii="Arial" w:eastAsia="Times New Roman" w:hAnsi="Arial" w:cs="Arial"/>
        </w:rPr>
        <w:t xml:space="preserve"> obecně závazné vyhlášky</w:t>
      </w:r>
      <w:r w:rsidR="005D01F9">
        <w:rPr>
          <w:rFonts w:ascii="Arial" w:eastAsia="Times New Roman" w:hAnsi="Arial" w:cs="Arial"/>
        </w:rPr>
        <w:t xml:space="preserve"> [</w:t>
      </w:r>
      <w:r w:rsidR="005D01F9" w:rsidRPr="005D01F9">
        <w:rPr>
          <w:rFonts w:ascii="Arial" w:hAnsi="Arial" w:cs="Arial"/>
          <w:i/>
        </w:rPr>
        <w:t>„Úleva se poskytuje osobě, které poplatková povinnost vznikla z důvodu přihlášení v obci a která v kalendářním roce, za který se</w:t>
      </w:r>
      <w:r w:rsidR="005D01F9">
        <w:rPr>
          <w:rFonts w:ascii="Arial" w:hAnsi="Arial" w:cs="Arial"/>
          <w:i/>
        </w:rPr>
        <w:t xml:space="preserve"> poplatek platí, dosáhla věku v </w:t>
      </w:r>
      <w:r w:rsidR="005D01F9" w:rsidRPr="005D01F9">
        <w:rPr>
          <w:rFonts w:ascii="Arial" w:hAnsi="Arial" w:cs="Arial"/>
          <w:i/>
        </w:rPr>
        <w:t>rozmezí 1 roku – 79, let, a to ve výši 200 Kč.“</w:t>
      </w:r>
      <w:r w:rsidR="005D01F9">
        <w:rPr>
          <w:rFonts w:ascii="Arial" w:eastAsia="Times New Roman" w:hAnsi="Arial" w:cs="Arial"/>
        </w:rPr>
        <w:t>] bez náhrady vypustit.</w:t>
      </w:r>
    </w:p>
    <w:p w:rsidR="00CF2655" w:rsidRDefault="00CF2655" w:rsidP="00032CA3">
      <w:pPr>
        <w:spacing w:after="120"/>
        <w:ind w:firstLine="709"/>
        <w:jc w:val="both"/>
        <w:rPr>
          <w:rFonts w:ascii="Arial" w:eastAsia="Times New Roman" w:hAnsi="Arial" w:cs="Arial"/>
        </w:rPr>
      </w:pPr>
      <w:r>
        <w:rPr>
          <w:rFonts w:ascii="Arial" w:eastAsia="Times New Roman" w:hAnsi="Arial" w:cs="Arial"/>
        </w:rPr>
        <w:t>V návaznosti na tento dopis odeslal</w:t>
      </w:r>
      <w:r w:rsidR="00E35946">
        <w:rPr>
          <w:rFonts w:ascii="Arial" w:eastAsia="Times New Roman" w:hAnsi="Arial" w:cs="Arial"/>
        </w:rPr>
        <w:t>a</w:t>
      </w:r>
      <w:r>
        <w:rPr>
          <w:rFonts w:ascii="Arial" w:eastAsia="Times New Roman" w:hAnsi="Arial" w:cs="Arial"/>
        </w:rPr>
        <w:t xml:space="preserve"> </w:t>
      </w:r>
      <w:r w:rsidR="00E35946">
        <w:rPr>
          <w:rFonts w:ascii="Arial" w:eastAsia="Times New Roman" w:hAnsi="Arial" w:cs="Arial"/>
        </w:rPr>
        <w:t xml:space="preserve">obec Tchořovice </w:t>
      </w:r>
      <w:r>
        <w:rPr>
          <w:rFonts w:ascii="Arial" w:eastAsia="Times New Roman" w:hAnsi="Arial" w:cs="Arial"/>
        </w:rPr>
        <w:t xml:space="preserve">přípis ze dne </w:t>
      </w:r>
      <w:r w:rsidR="00E46C59">
        <w:rPr>
          <w:rFonts w:ascii="Arial" w:eastAsia="Times New Roman" w:hAnsi="Arial" w:cs="Arial"/>
        </w:rPr>
        <w:t>19. 1. 2022</w:t>
      </w:r>
      <w:r w:rsidR="00E35946">
        <w:rPr>
          <w:rFonts w:ascii="Arial" w:eastAsia="Times New Roman" w:hAnsi="Arial" w:cs="Arial"/>
        </w:rPr>
        <w:t>, ve kterém se vyjádřila</w:t>
      </w:r>
      <w:r>
        <w:rPr>
          <w:rFonts w:ascii="Arial" w:eastAsia="Times New Roman" w:hAnsi="Arial" w:cs="Arial"/>
        </w:rPr>
        <w:t xml:space="preserve"> k posouzení zákonnosti obecně závazné vyhlášky, přičemž dle </w:t>
      </w:r>
      <w:r w:rsidR="00E35946">
        <w:rPr>
          <w:rFonts w:ascii="Arial" w:eastAsia="Times New Roman" w:hAnsi="Arial" w:cs="Arial"/>
        </w:rPr>
        <w:t xml:space="preserve">jejího </w:t>
      </w:r>
      <w:r>
        <w:rPr>
          <w:rFonts w:ascii="Arial" w:eastAsia="Times New Roman" w:hAnsi="Arial" w:cs="Arial"/>
        </w:rPr>
        <w:t>názoru postupoval</w:t>
      </w:r>
      <w:r w:rsidR="00E96DE1">
        <w:rPr>
          <w:rFonts w:ascii="Arial" w:eastAsia="Times New Roman" w:hAnsi="Arial" w:cs="Arial"/>
        </w:rPr>
        <w:t xml:space="preserve">a obec </w:t>
      </w:r>
      <w:r>
        <w:rPr>
          <w:rFonts w:ascii="Arial" w:eastAsia="Times New Roman" w:hAnsi="Arial" w:cs="Arial"/>
        </w:rPr>
        <w:t>oprávněně a obecně závaznou vyhlášku vydal</w:t>
      </w:r>
      <w:r w:rsidR="00B4762A">
        <w:rPr>
          <w:rFonts w:ascii="Arial" w:eastAsia="Times New Roman" w:hAnsi="Arial" w:cs="Arial"/>
        </w:rPr>
        <w:t>a v souladu se zákonem.</w:t>
      </w:r>
    </w:p>
    <w:p w:rsidR="00CF2655" w:rsidRDefault="00CF2655" w:rsidP="00CF2655">
      <w:pPr>
        <w:spacing w:after="120"/>
        <w:ind w:firstLine="709"/>
        <w:jc w:val="both"/>
        <w:rPr>
          <w:rFonts w:ascii="Arial" w:eastAsia="Times New Roman" w:hAnsi="Arial" w:cs="Arial"/>
        </w:rPr>
      </w:pPr>
      <w:r>
        <w:rPr>
          <w:rFonts w:ascii="Arial" w:eastAsia="Times New Roman" w:hAnsi="Arial" w:cs="Arial"/>
        </w:rPr>
        <w:t xml:space="preserve">Správní orgán I. stupně vyzval dne </w:t>
      </w:r>
      <w:r w:rsidR="00661EEF">
        <w:rPr>
          <w:rFonts w:ascii="Arial" w:eastAsia="Times New Roman" w:hAnsi="Arial" w:cs="Arial"/>
        </w:rPr>
        <w:t xml:space="preserve">15. 2. 2022 obec Tchořovice </w:t>
      </w:r>
      <w:r>
        <w:rPr>
          <w:rFonts w:ascii="Arial" w:eastAsia="Times New Roman" w:hAnsi="Arial" w:cs="Arial"/>
        </w:rPr>
        <w:t xml:space="preserve">ke zjednání nápravy do 60 dnů od doručení výzvy, neboť shledal rozpor </w:t>
      </w:r>
      <w:r w:rsidR="00825488">
        <w:rPr>
          <w:rFonts w:ascii="Arial" w:eastAsia="Times New Roman" w:hAnsi="Arial" w:cs="Arial"/>
        </w:rPr>
        <w:t xml:space="preserve">čl. 7 odst. 3 obecně závazné </w:t>
      </w:r>
      <w:r w:rsidR="00B4762A">
        <w:rPr>
          <w:rFonts w:ascii="Arial" w:eastAsia="Times New Roman" w:hAnsi="Arial" w:cs="Arial"/>
        </w:rPr>
        <w:t xml:space="preserve">vyhlášky </w:t>
      </w:r>
      <w:r>
        <w:rPr>
          <w:rFonts w:ascii="Arial" w:eastAsia="Times New Roman" w:hAnsi="Arial" w:cs="Arial"/>
        </w:rPr>
        <w:t xml:space="preserve">s čl. 1 větou první Listiny základních práv a svobod a § 10e </w:t>
      </w:r>
      <w:r w:rsidR="009970A4" w:rsidRPr="00AB519B">
        <w:rPr>
          <w:rFonts w:ascii="Arial" w:eastAsia="Times New Roman" w:hAnsi="Arial" w:cs="Arial"/>
        </w:rPr>
        <w:t>zákona č. 565/1990 Sb., o místních poplatcích, ve znění pozdějších předpisů</w:t>
      </w:r>
      <w:r w:rsidR="009970A4">
        <w:rPr>
          <w:rFonts w:ascii="Arial" w:eastAsia="Times New Roman" w:hAnsi="Arial" w:cs="Arial"/>
        </w:rPr>
        <w:t xml:space="preserve"> (dále jen „zákon o místních poplatcích“)</w:t>
      </w:r>
      <w:r>
        <w:rPr>
          <w:rFonts w:ascii="Arial" w:eastAsia="Times New Roman" w:hAnsi="Arial" w:cs="Arial"/>
        </w:rPr>
        <w:t>. V n</w:t>
      </w:r>
      <w:r w:rsidR="00CF4255">
        <w:rPr>
          <w:rFonts w:ascii="Arial" w:eastAsia="Times New Roman" w:hAnsi="Arial" w:cs="Arial"/>
        </w:rPr>
        <w:t>ávaznosti na tuto výzv</w:t>
      </w:r>
      <w:r w:rsidR="009D06F6">
        <w:rPr>
          <w:rFonts w:ascii="Arial" w:eastAsia="Times New Roman" w:hAnsi="Arial" w:cs="Arial"/>
        </w:rPr>
        <w:t>u</w:t>
      </w:r>
      <w:r w:rsidR="00CF4255">
        <w:rPr>
          <w:rFonts w:ascii="Arial" w:eastAsia="Times New Roman" w:hAnsi="Arial" w:cs="Arial"/>
        </w:rPr>
        <w:t xml:space="preserve"> sdělila obec Tchořovice </w:t>
      </w:r>
      <w:r>
        <w:rPr>
          <w:rFonts w:ascii="Arial" w:eastAsia="Times New Roman" w:hAnsi="Arial" w:cs="Arial"/>
        </w:rPr>
        <w:t xml:space="preserve">ve svém přípise ze dne </w:t>
      </w:r>
      <w:r w:rsidR="00CF4255">
        <w:rPr>
          <w:rFonts w:ascii="Arial" w:eastAsia="Times New Roman" w:hAnsi="Arial" w:cs="Arial"/>
        </w:rPr>
        <w:t xml:space="preserve">19. 4. 2022, </w:t>
      </w:r>
      <w:r>
        <w:rPr>
          <w:rFonts w:ascii="Arial" w:eastAsia="Times New Roman" w:hAnsi="Arial" w:cs="Arial"/>
        </w:rPr>
        <w:t xml:space="preserve">že na </w:t>
      </w:r>
      <w:r w:rsidR="00CF4255">
        <w:rPr>
          <w:rFonts w:ascii="Arial" w:eastAsia="Times New Roman" w:hAnsi="Arial" w:cs="Arial"/>
        </w:rPr>
        <w:t>31</w:t>
      </w:r>
      <w:r>
        <w:rPr>
          <w:rFonts w:ascii="Arial" w:eastAsia="Times New Roman" w:hAnsi="Arial" w:cs="Arial"/>
        </w:rPr>
        <w:t>.</w:t>
      </w:r>
      <w:r w:rsidR="003B6FAD">
        <w:rPr>
          <w:rFonts w:ascii="Arial" w:eastAsia="Times New Roman" w:hAnsi="Arial" w:cs="Arial"/>
        </w:rPr>
        <w:t> </w:t>
      </w:r>
      <w:r>
        <w:rPr>
          <w:rFonts w:ascii="Arial" w:eastAsia="Times New Roman" w:hAnsi="Arial" w:cs="Arial"/>
        </w:rPr>
        <w:t xml:space="preserve">zasedání </w:t>
      </w:r>
      <w:r w:rsidR="00B4762A">
        <w:rPr>
          <w:rFonts w:ascii="Arial" w:eastAsia="Times New Roman" w:hAnsi="Arial" w:cs="Arial"/>
        </w:rPr>
        <w:t>Z</w:t>
      </w:r>
      <w:r>
        <w:rPr>
          <w:rFonts w:ascii="Arial" w:eastAsia="Times New Roman" w:hAnsi="Arial" w:cs="Arial"/>
        </w:rPr>
        <w:t xml:space="preserve">astupitelstva </w:t>
      </w:r>
      <w:r w:rsidR="00CF4255">
        <w:rPr>
          <w:rFonts w:ascii="Arial" w:eastAsia="Times New Roman" w:hAnsi="Arial" w:cs="Arial"/>
        </w:rPr>
        <w:t>obce Tchořovice</w:t>
      </w:r>
      <w:r>
        <w:rPr>
          <w:rFonts w:ascii="Arial" w:eastAsia="Times New Roman" w:hAnsi="Arial" w:cs="Arial"/>
        </w:rPr>
        <w:t xml:space="preserve"> bylo přijato usnesení v tom znění, že </w:t>
      </w:r>
      <w:r w:rsidR="00B86ABF">
        <w:rPr>
          <w:rFonts w:ascii="Arial" w:eastAsia="Times New Roman" w:hAnsi="Arial" w:cs="Arial"/>
        </w:rPr>
        <w:t xml:space="preserve">zastupitelstvo </w:t>
      </w:r>
      <w:r w:rsidR="00CF4255">
        <w:rPr>
          <w:rFonts w:ascii="Arial" w:eastAsia="Times New Roman" w:hAnsi="Arial" w:cs="Arial"/>
        </w:rPr>
        <w:t xml:space="preserve">trvá na </w:t>
      </w:r>
      <w:r w:rsidR="00CF4255" w:rsidRPr="00B86ABF">
        <w:rPr>
          <w:rFonts w:ascii="Arial" w:eastAsia="Times New Roman" w:hAnsi="Arial" w:cs="Arial"/>
        </w:rPr>
        <w:t>svých rozhodnutích</w:t>
      </w:r>
      <w:r w:rsidR="00CF4255">
        <w:rPr>
          <w:rFonts w:ascii="Arial" w:eastAsia="Times New Roman" w:hAnsi="Arial" w:cs="Arial"/>
        </w:rPr>
        <w:t xml:space="preserve"> týkajíc</w:t>
      </w:r>
      <w:r w:rsidR="00B86ABF">
        <w:rPr>
          <w:rFonts w:ascii="Arial" w:eastAsia="Times New Roman" w:hAnsi="Arial" w:cs="Arial"/>
        </w:rPr>
        <w:t xml:space="preserve">ích se obecně závazné vyhlášky </w:t>
      </w:r>
      <w:r w:rsidR="00CF4255">
        <w:rPr>
          <w:rFonts w:ascii="Arial" w:eastAsia="Times New Roman" w:hAnsi="Arial" w:cs="Arial"/>
        </w:rPr>
        <w:t>a</w:t>
      </w:r>
      <w:r w:rsidR="00ED3C0F">
        <w:rPr>
          <w:rFonts w:ascii="Arial" w:eastAsia="Times New Roman" w:hAnsi="Arial" w:cs="Arial"/>
        </w:rPr>
        <w:t> </w:t>
      </w:r>
      <w:r w:rsidR="00CF4255">
        <w:rPr>
          <w:rFonts w:ascii="Arial" w:eastAsia="Times New Roman" w:hAnsi="Arial" w:cs="Arial"/>
        </w:rPr>
        <w:t xml:space="preserve">neztotožňuje se s názorem správního orgánu I. stupně </w:t>
      </w:r>
      <w:r w:rsidR="00ED3C0F">
        <w:rPr>
          <w:rFonts w:ascii="Arial" w:eastAsia="Times New Roman" w:hAnsi="Arial" w:cs="Arial"/>
        </w:rPr>
        <w:t xml:space="preserve">uvedeným </w:t>
      </w:r>
      <w:r w:rsidR="00CF4255">
        <w:rPr>
          <w:rFonts w:ascii="Arial" w:eastAsia="Times New Roman" w:hAnsi="Arial" w:cs="Arial"/>
        </w:rPr>
        <w:t xml:space="preserve">ve výzvě. </w:t>
      </w:r>
      <w:r>
        <w:rPr>
          <w:rFonts w:ascii="Arial" w:eastAsia="Times New Roman" w:hAnsi="Arial" w:cs="Arial"/>
        </w:rPr>
        <w:t xml:space="preserve"> </w:t>
      </w:r>
    </w:p>
    <w:p w:rsidR="00CF2655" w:rsidRDefault="009970A4" w:rsidP="00CF2655">
      <w:pPr>
        <w:spacing w:after="120"/>
        <w:ind w:firstLine="709"/>
        <w:jc w:val="both"/>
        <w:rPr>
          <w:rFonts w:ascii="Arial" w:eastAsia="Times New Roman" w:hAnsi="Arial" w:cs="Arial"/>
        </w:rPr>
      </w:pPr>
      <w:r w:rsidRPr="004356A3">
        <w:rPr>
          <w:rFonts w:ascii="Arial" w:eastAsia="Times New Roman" w:hAnsi="Arial" w:cs="Arial"/>
        </w:rPr>
        <w:t xml:space="preserve">Dne </w:t>
      </w:r>
      <w:r>
        <w:rPr>
          <w:rFonts w:ascii="Arial" w:eastAsia="Times New Roman" w:hAnsi="Arial" w:cs="Arial"/>
        </w:rPr>
        <w:t>21. 4. 2022</w:t>
      </w:r>
      <w:r w:rsidRPr="004356A3">
        <w:rPr>
          <w:rFonts w:ascii="Arial" w:eastAsia="Times New Roman" w:hAnsi="Arial" w:cs="Arial"/>
        </w:rPr>
        <w:t xml:space="preserve"> bylo správním orgánem I. stupně zahájeno správní řízení ve věci pozastavení účinnosti </w:t>
      </w:r>
      <w:r>
        <w:rPr>
          <w:rFonts w:ascii="Arial" w:eastAsia="Times New Roman" w:hAnsi="Arial" w:cs="Arial"/>
        </w:rPr>
        <w:t xml:space="preserve">čl. 7 odst. 3 obecně závazné vyhlášky, a to pro rozpor </w:t>
      </w:r>
      <w:r w:rsidRPr="00AB519B">
        <w:rPr>
          <w:rFonts w:ascii="Arial" w:eastAsia="Times New Roman" w:hAnsi="Arial" w:cs="Arial"/>
        </w:rPr>
        <w:t>s čl. 1 větou první Listiny základních práv a svobod a § 10e zákona o místních poplatcích.</w:t>
      </w:r>
      <w:r>
        <w:rPr>
          <w:rFonts w:ascii="Arial" w:eastAsia="Times New Roman" w:hAnsi="Arial" w:cs="Arial"/>
        </w:rPr>
        <w:t xml:space="preserve"> </w:t>
      </w:r>
      <w:r w:rsidR="00083537">
        <w:rPr>
          <w:rFonts w:ascii="Arial" w:eastAsia="Times New Roman" w:hAnsi="Arial" w:cs="Arial"/>
        </w:rPr>
        <w:t xml:space="preserve">Následně správní orgán I. stupně vyzval </w:t>
      </w:r>
      <w:r w:rsidR="00ED3C0F">
        <w:rPr>
          <w:rFonts w:ascii="Arial" w:eastAsia="Times New Roman" w:hAnsi="Arial" w:cs="Arial"/>
        </w:rPr>
        <w:t xml:space="preserve">dopisem </w:t>
      </w:r>
      <w:r w:rsidR="00083537">
        <w:rPr>
          <w:rFonts w:ascii="Arial" w:eastAsia="Times New Roman" w:hAnsi="Arial" w:cs="Arial"/>
        </w:rPr>
        <w:t>obec Tchořovce k vyjádření se k podkladům rozhodnutí po</w:t>
      </w:r>
      <w:r w:rsidR="00B4762A">
        <w:rPr>
          <w:rFonts w:ascii="Arial" w:eastAsia="Times New Roman" w:hAnsi="Arial" w:cs="Arial"/>
        </w:rPr>
        <w:t>dle § 36 odst. 3 správního řádu</w:t>
      </w:r>
      <w:r w:rsidR="00E12D79">
        <w:rPr>
          <w:rFonts w:ascii="Arial" w:eastAsia="Times New Roman" w:hAnsi="Arial" w:cs="Arial"/>
        </w:rPr>
        <w:t xml:space="preserve">. </w:t>
      </w:r>
      <w:r w:rsidR="004E079F">
        <w:rPr>
          <w:rFonts w:ascii="Arial" w:eastAsia="Times New Roman" w:hAnsi="Arial" w:cs="Arial"/>
        </w:rPr>
        <w:t>Tohoto práva využila obec Tchořov</w:t>
      </w:r>
      <w:r w:rsidR="00B4762A">
        <w:rPr>
          <w:rFonts w:ascii="Arial" w:eastAsia="Times New Roman" w:hAnsi="Arial" w:cs="Arial"/>
        </w:rPr>
        <w:t>ice přípisem ze dne 9. 5. 2022.</w:t>
      </w:r>
    </w:p>
    <w:p w:rsidR="00CF2655" w:rsidRDefault="00B64872" w:rsidP="00CF2655">
      <w:pPr>
        <w:spacing w:after="120"/>
        <w:ind w:firstLine="709"/>
        <w:jc w:val="both"/>
        <w:rPr>
          <w:rFonts w:ascii="Arial" w:eastAsia="Times New Roman" w:hAnsi="Arial" w:cs="Arial"/>
        </w:rPr>
      </w:pPr>
      <w:r>
        <w:rPr>
          <w:rFonts w:ascii="Arial" w:eastAsia="Times New Roman" w:hAnsi="Arial" w:cs="Arial"/>
        </w:rPr>
        <w:t>D</w:t>
      </w:r>
      <w:r w:rsidR="00CF2655">
        <w:rPr>
          <w:rFonts w:ascii="Arial" w:eastAsia="Times New Roman" w:hAnsi="Arial" w:cs="Arial"/>
        </w:rPr>
        <w:t xml:space="preserve">ne </w:t>
      </w:r>
      <w:r>
        <w:rPr>
          <w:rFonts w:ascii="Arial" w:eastAsia="Times New Roman" w:hAnsi="Arial" w:cs="Arial"/>
        </w:rPr>
        <w:t>17</w:t>
      </w:r>
      <w:r w:rsidR="00CF2655">
        <w:rPr>
          <w:rFonts w:ascii="Arial" w:eastAsia="Times New Roman" w:hAnsi="Arial" w:cs="Arial"/>
        </w:rPr>
        <w:t xml:space="preserve">. 5. 2022 vydal správní orgán I. stupně rozhodnutí č. j. </w:t>
      </w:r>
      <w:r>
        <w:rPr>
          <w:rFonts w:ascii="Arial" w:eastAsia="Times New Roman" w:hAnsi="Arial" w:cs="Arial"/>
        </w:rPr>
        <w:t>75273</w:t>
      </w:r>
      <w:r w:rsidR="00CF2655">
        <w:rPr>
          <w:rFonts w:ascii="Arial" w:eastAsia="Times New Roman" w:hAnsi="Arial" w:cs="Arial"/>
        </w:rPr>
        <w:t>-</w:t>
      </w:r>
      <w:r>
        <w:rPr>
          <w:rFonts w:ascii="Arial" w:eastAsia="Times New Roman" w:hAnsi="Arial" w:cs="Arial"/>
        </w:rPr>
        <w:t>12</w:t>
      </w:r>
      <w:r w:rsidR="00CF2655">
        <w:rPr>
          <w:rFonts w:ascii="Arial" w:eastAsia="Times New Roman" w:hAnsi="Arial" w:cs="Arial"/>
        </w:rPr>
        <w:t>/ODK-2022 (dále jen „napadené rozhodnutí“), kterým podle § 123 ods</w:t>
      </w:r>
      <w:r w:rsidR="001C3FD6">
        <w:rPr>
          <w:rFonts w:ascii="Arial" w:eastAsia="Times New Roman" w:hAnsi="Arial" w:cs="Arial"/>
        </w:rPr>
        <w:t>t. 1 zákona o obcích pozastavil</w:t>
      </w:r>
      <w:r w:rsidR="00CF2655">
        <w:rPr>
          <w:rFonts w:ascii="Arial" w:eastAsia="Times New Roman" w:hAnsi="Arial" w:cs="Arial"/>
        </w:rPr>
        <w:t xml:space="preserve"> účinnost čl. </w:t>
      </w:r>
      <w:r>
        <w:rPr>
          <w:rFonts w:ascii="Arial" w:eastAsia="Times New Roman" w:hAnsi="Arial" w:cs="Arial"/>
        </w:rPr>
        <w:t>7</w:t>
      </w:r>
      <w:r w:rsidR="00CF2655">
        <w:rPr>
          <w:rFonts w:ascii="Arial" w:eastAsia="Times New Roman" w:hAnsi="Arial" w:cs="Arial"/>
        </w:rPr>
        <w:t xml:space="preserve"> odst. </w:t>
      </w:r>
      <w:r>
        <w:rPr>
          <w:rFonts w:ascii="Arial" w:eastAsia="Times New Roman" w:hAnsi="Arial" w:cs="Arial"/>
        </w:rPr>
        <w:t>3</w:t>
      </w:r>
      <w:r w:rsidR="00CF2655">
        <w:rPr>
          <w:rFonts w:ascii="Arial" w:eastAsia="Times New Roman" w:hAnsi="Arial" w:cs="Arial"/>
        </w:rPr>
        <w:t xml:space="preserve"> obecně závazné vyhlášky, a zároveň stanovil ke zjednání nápravy lhůtu 30 dnů od doručení </w:t>
      </w:r>
      <w:r>
        <w:rPr>
          <w:rFonts w:ascii="Arial" w:eastAsia="Times New Roman" w:hAnsi="Arial" w:cs="Arial"/>
        </w:rPr>
        <w:t>napadeného</w:t>
      </w:r>
      <w:r w:rsidR="00CF2655">
        <w:rPr>
          <w:rFonts w:ascii="Arial" w:eastAsia="Times New Roman" w:hAnsi="Arial" w:cs="Arial"/>
        </w:rPr>
        <w:t xml:space="preserve"> rozhodnutí.</w:t>
      </w:r>
    </w:p>
    <w:p w:rsidR="00CF2655" w:rsidRDefault="007A5E9E" w:rsidP="00CF2655">
      <w:pPr>
        <w:spacing w:after="120"/>
        <w:ind w:firstLine="709"/>
        <w:jc w:val="both"/>
        <w:rPr>
          <w:rFonts w:ascii="Arial" w:hAnsi="Arial" w:cs="Arial"/>
        </w:rPr>
      </w:pPr>
      <w:r>
        <w:rPr>
          <w:rFonts w:ascii="Arial" w:hAnsi="Arial" w:cs="Arial"/>
        </w:rPr>
        <w:t xml:space="preserve">Obec Tchořovice </w:t>
      </w:r>
      <w:r w:rsidR="00CF2655">
        <w:rPr>
          <w:rFonts w:ascii="Arial" w:hAnsi="Arial" w:cs="Arial"/>
        </w:rPr>
        <w:t>podal</w:t>
      </w:r>
      <w:r>
        <w:rPr>
          <w:rFonts w:ascii="Arial" w:hAnsi="Arial" w:cs="Arial"/>
        </w:rPr>
        <w:t xml:space="preserve">a </w:t>
      </w:r>
      <w:r w:rsidR="00CF2655">
        <w:rPr>
          <w:rFonts w:ascii="Arial" w:hAnsi="Arial" w:cs="Arial"/>
        </w:rPr>
        <w:t xml:space="preserve">dne </w:t>
      </w:r>
      <w:r w:rsidR="00A41C03" w:rsidRPr="00A41C03">
        <w:rPr>
          <w:rFonts w:ascii="Arial" w:hAnsi="Arial" w:cs="Arial"/>
        </w:rPr>
        <w:t>1. 6. 2022</w:t>
      </w:r>
      <w:r w:rsidR="00CF2655">
        <w:rPr>
          <w:rFonts w:ascii="Arial" w:hAnsi="Arial" w:cs="Arial"/>
        </w:rPr>
        <w:t xml:space="preserve"> proti napadenému rozhodnutí </w:t>
      </w:r>
      <w:r w:rsidR="00CF2655" w:rsidRPr="00B4762A">
        <w:rPr>
          <w:rFonts w:ascii="Arial" w:hAnsi="Arial" w:cs="Arial"/>
          <w:b/>
        </w:rPr>
        <w:t>rozklad</w:t>
      </w:r>
      <w:r w:rsidR="00CF2655">
        <w:rPr>
          <w:rFonts w:ascii="Arial" w:hAnsi="Arial" w:cs="Arial"/>
        </w:rPr>
        <w:t>.</w:t>
      </w:r>
    </w:p>
    <w:p w:rsidR="00C04409" w:rsidRDefault="007A5E9E" w:rsidP="009232BD">
      <w:pPr>
        <w:spacing w:after="120"/>
        <w:ind w:firstLine="709"/>
        <w:jc w:val="both"/>
        <w:rPr>
          <w:rFonts w:ascii="Arial" w:hAnsi="Arial" w:cs="Arial"/>
        </w:rPr>
      </w:pPr>
      <w:r>
        <w:rPr>
          <w:rFonts w:ascii="Arial" w:hAnsi="Arial" w:cs="Arial"/>
        </w:rPr>
        <w:t xml:space="preserve">Důvodem podaného rozkladu je primárně nesprávné právní posouzení věci správním orgánem I. stupně a nepřezkoumatelnost napadeného rozhodnutí pro nedostatek důvodů. Dle názoru obce Tchořovice se správní orgán I. stupně nedostatečně vypořádal s argumenty obsaženými ve vyjádření ze dne 9. 5. 2022, a to konkrétně s argumentem ohledně obsahové totožnosti úlevy v obecně závazné vyhlášce č. 4/2019, která nebyla shledána </w:t>
      </w:r>
      <w:r w:rsidR="009232BD">
        <w:rPr>
          <w:rFonts w:ascii="Arial" w:hAnsi="Arial" w:cs="Arial"/>
        </w:rPr>
        <w:t xml:space="preserve">jako </w:t>
      </w:r>
      <w:r>
        <w:rPr>
          <w:rFonts w:ascii="Arial" w:hAnsi="Arial" w:cs="Arial"/>
        </w:rPr>
        <w:t>diskriminační. S ostatními argumenty se měl správní orgán I. stupně vypořádat nedostatečným způsobem.</w:t>
      </w:r>
      <w:r w:rsidR="00C04409">
        <w:rPr>
          <w:rFonts w:ascii="Arial" w:hAnsi="Arial" w:cs="Arial"/>
        </w:rPr>
        <w:t xml:space="preserve"> </w:t>
      </w:r>
      <w:r w:rsidR="009232BD">
        <w:rPr>
          <w:rFonts w:ascii="Arial" w:hAnsi="Arial" w:cs="Arial"/>
        </w:rPr>
        <w:t xml:space="preserve">Závěrem </w:t>
      </w:r>
      <w:r w:rsidR="00C04409">
        <w:rPr>
          <w:rFonts w:ascii="Arial" w:hAnsi="Arial" w:cs="Arial"/>
        </w:rPr>
        <w:t>obec Tchořovice</w:t>
      </w:r>
      <w:r w:rsidR="009232BD">
        <w:rPr>
          <w:rFonts w:ascii="Arial" w:hAnsi="Arial" w:cs="Arial"/>
        </w:rPr>
        <w:t xml:space="preserve"> navrhuje</w:t>
      </w:r>
      <w:r w:rsidR="00C04409">
        <w:rPr>
          <w:rFonts w:ascii="Arial" w:hAnsi="Arial" w:cs="Arial"/>
        </w:rPr>
        <w:t xml:space="preserve">, aby ministr vnitra napadené rozhodnutí zrušil. </w:t>
      </w:r>
    </w:p>
    <w:p w:rsidR="00F436F9" w:rsidRDefault="00F436F9" w:rsidP="009232BD">
      <w:pPr>
        <w:spacing w:after="120"/>
        <w:ind w:firstLine="709"/>
        <w:jc w:val="both"/>
        <w:rPr>
          <w:rFonts w:ascii="Arial" w:hAnsi="Arial" w:cs="Arial"/>
        </w:rPr>
      </w:pPr>
      <w:r>
        <w:rPr>
          <w:rFonts w:ascii="Arial" w:hAnsi="Arial" w:cs="Arial"/>
        </w:rPr>
        <w:t xml:space="preserve">V podaném rozkladu obec Tchořovice </w:t>
      </w:r>
      <w:r w:rsidR="00781999">
        <w:rPr>
          <w:rFonts w:ascii="Arial" w:hAnsi="Arial" w:cs="Arial"/>
        </w:rPr>
        <w:t xml:space="preserve">také </w:t>
      </w:r>
      <w:r>
        <w:rPr>
          <w:rFonts w:ascii="Arial" w:hAnsi="Arial" w:cs="Arial"/>
        </w:rPr>
        <w:t>uvedla,</w:t>
      </w:r>
      <w:r w:rsidR="00781999">
        <w:rPr>
          <w:rFonts w:ascii="Arial" w:hAnsi="Arial" w:cs="Arial"/>
        </w:rPr>
        <w:t xml:space="preserve"> </w:t>
      </w:r>
      <w:r>
        <w:rPr>
          <w:rFonts w:ascii="Arial" w:hAnsi="Arial" w:cs="Arial"/>
        </w:rPr>
        <w:t xml:space="preserve">že „podrobněji“ odůvodní rozklad do 30. 6. 2022. </w:t>
      </w:r>
      <w:r w:rsidR="00553F7B">
        <w:rPr>
          <w:rFonts w:ascii="Arial" w:hAnsi="Arial" w:cs="Arial"/>
        </w:rPr>
        <w:t xml:space="preserve">Nato </w:t>
      </w:r>
      <w:r w:rsidR="00781999">
        <w:rPr>
          <w:rFonts w:ascii="Arial" w:hAnsi="Arial" w:cs="Arial"/>
        </w:rPr>
        <w:t>správní orgán I. stupně sdělil obci Tchořovice přípisem ze dne 8. 6. 2022, že nepřichází v úvahu dodatečné doplnění rozkladu v rámci odstranění vad ve smyslu § 37 odst. 3 správního řádu, neboť podaný rozklad splňuje všechny náležitosti ve smyslu §</w:t>
      </w:r>
      <w:r w:rsidR="00553F7B">
        <w:rPr>
          <w:rFonts w:ascii="Arial" w:hAnsi="Arial" w:cs="Arial"/>
        </w:rPr>
        <w:t> </w:t>
      </w:r>
      <w:r w:rsidR="00781999">
        <w:rPr>
          <w:rFonts w:ascii="Arial" w:hAnsi="Arial" w:cs="Arial"/>
        </w:rPr>
        <w:t xml:space="preserve">82 odst. 2 a § 37 odst. 2 ve spojení s § 152 odst. 5 správního řádu, a </w:t>
      </w:r>
      <w:r w:rsidR="00553F7B">
        <w:rPr>
          <w:rFonts w:ascii="Arial" w:hAnsi="Arial" w:cs="Arial"/>
        </w:rPr>
        <w:lastRenderedPageBreak/>
        <w:t xml:space="preserve">lze </w:t>
      </w:r>
      <w:r w:rsidR="00B86ABF">
        <w:rPr>
          <w:rFonts w:ascii="Arial" w:hAnsi="Arial" w:cs="Arial"/>
        </w:rPr>
        <w:t xml:space="preserve">ho </w:t>
      </w:r>
      <w:r w:rsidR="00781999">
        <w:rPr>
          <w:rFonts w:ascii="Arial" w:hAnsi="Arial" w:cs="Arial"/>
        </w:rPr>
        <w:t xml:space="preserve">tedy již ve stávající podobě </w:t>
      </w:r>
      <w:r w:rsidR="00553F7B">
        <w:rPr>
          <w:rFonts w:ascii="Arial" w:hAnsi="Arial" w:cs="Arial"/>
        </w:rPr>
        <w:t>projednat</w:t>
      </w:r>
      <w:r w:rsidR="00781999">
        <w:rPr>
          <w:rFonts w:ascii="Arial" w:hAnsi="Arial" w:cs="Arial"/>
        </w:rPr>
        <w:t>. Zároveň správní orgán I. stupně poučil obec Tchořovice, že případné následné odůvodnění bude mít povahu stanoviska účastníka řízení ve smyslu § 36 odst.</w:t>
      </w:r>
      <w:r w:rsidR="00553F7B">
        <w:rPr>
          <w:rFonts w:ascii="Arial" w:hAnsi="Arial" w:cs="Arial"/>
        </w:rPr>
        <w:t xml:space="preserve"> </w:t>
      </w:r>
      <w:r w:rsidR="00781999">
        <w:rPr>
          <w:rFonts w:ascii="Arial" w:hAnsi="Arial" w:cs="Arial"/>
        </w:rPr>
        <w:t xml:space="preserve">2 věty první ve spojení s § 152 odst. 5 a § 93 odst. 1 správního řádu.  </w:t>
      </w:r>
    </w:p>
    <w:p w:rsidR="00E12D79" w:rsidRDefault="00A41C03" w:rsidP="00617264">
      <w:pPr>
        <w:spacing w:after="120"/>
        <w:ind w:firstLine="709"/>
        <w:jc w:val="both"/>
        <w:rPr>
          <w:rFonts w:ascii="Arial" w:hAnsi="Arial" w:cs="Arial"/>
        </w:rPr>
      </w:pPr>
      <w:r>
        <w:rPr>
          <w:rFonts w:ascii="Arial" w:hAnsi="Arial" w:cs="Arial"/>
        </w:rPr>
        <w:t xml:space="preserve">Dne 30. 6. 2022 vyjádřila obec Tchořovice své stanovisko, ve kterém </w:t>
      </w:r>
      <w:r w:rsidR="00617264">
        <w:rPr>
          <w:rFonts w:ascii="Arial" w:hAnsi="Arial" w:cs="Arial"/>
        </w:rPr>
        <w:t>uvedla</w:t>
      </w:r>
      <w:r>
        <w:rPr>
          <w:rFonts w:ascii="Arial" w:hAnsi="Arial" w:cs="Arial"/>
        </w:rPr>
        <w:t xml:space="preserve">, že </w:t>
      </w:r>
      <w:r w:rsidR="00617264">
        <w:rPr>
          <w:rFonts w:ascii="Arial" w:hAnsi="Arial" w:cs="Arial"/>
        </w:rPr>
        <w:t>právní důvod pro poskytnutí úlevy na poplatku</w:t>
      </w:r>
      <w:r w:rsidR="009D06F6">
        <w:rPr>
          <w:rFonts w:ascii="Arial" w:hAnsi="Arial" w:cs="Arial"/>
        </w:rPr>
        <w:t xml:space="preserve"> se</w:t>
      </w:r>
      <w:r w:rsidR="00617264">
        <w:rPr>
          <w:rFonts w:ascii="Arial" w:hAnsi="Arial" w:cs="Arial"/>
        </w:rPr>
        <w:t xml:space="preserve"> nachází v § 14 odst. 3 zákona o místních poplatcích, přičemž </w:t>
      </w:r>
      <w:r w:rsidR="003B6FAD">
        <w:rPr>
          <w:rFonts w:ascii="Arial" w:hAnsi="Arial" w:cs="Arial"/>
        </w:rPr>
        <w:t xml:space="preserve">toto ustanovení je od roku 2019, resp. </w:t>
      </w:r>
      <w:r w:rsidR="00E12D79">
        <w:rPr>
          <w:rFonts w:ascii="Arial" w:hAnsi="Arial" w:cs="Arial"/>
        </w:rPr>
        <w:t xml:space="preserve">od </w:t>
      </w:r>
      <w:r w:rsidR="003B6FAD">
        <w:rPr>
          <w:rFonts w:ascii="Arial" w:hAnsi="Arial" w:cs="Arial"/>
        </w:rPr>
        <w:t xml:space="preserve">roku 2020, </w:t>
      </w:r>
      <w:r w:rsidR="00617264">
        <w:rPr>
          <w:rFonts w:ascii="Arial" w:hAnsi="Arial" w:cs="Arial"/>
        </w:rPr>
        <w:t xml:space="preserve">ve stejném znění. Proto obci Tchořovice není zřejmé, proč </w:t>
      </w:r>
      <w:r>
        <w:rPr>
          <w:rFonts w:ascii="Arial" w:hAnsi="Arial" w:cs="Arial"/>
        </w:rPr>
        <w:t xml:space="preserve">obecně závazná vyhláška č. 1/2019 byla shledána </w:t>
      </w:r>
      <w:r w:rsidR="003B6FAD">
        <w:rPr>
          <w:rFonts w:ascii="Arial" w:hAnsi="Arial" w:cs="Arial"/>
        </w:rPr>
        <w:t>bez vad</w:t>
      </w:r>
      <w:r w:rsidR="00A958C5">
        <w:rPr>
          <w:rFonts w:ascii="Arial" w:hAnsi="Arial" w:cs="Arial"/>
        </w:rPr>
        <w:t xml:space="preserve"> </w:t>
      </w:r>
      <w:r w:rsidR="00A958C5" w:rsidRPr="00A958C5">
        <w:rPr>
          <w:rFonts w:ascii="Arial" w:hAnsi="Arial" w:cs="Arial"/>
          <w:i/>
        </w:rPr>
        <w:t>(pozn. pravděpodobně byla myšlena obecně závazná vyhláška č. 4/2019, na kterou se obec Tchořovice v rozkladu odkazuje)</w:t>
      </w:r>
      <w:r w:rsidR="003C60FD">
        <w:rPr>
          <w:rFonts w:ascii="Arial" w:hAnsi="Arial" w:cs="Arial"/>
        </w:rPr>
        <w:t xml:space="preserve">, </w:t>
      </w:r>
      <w:r w:rsidR="00617264">
        <w:rPr>
          <w:rFonts w:ascii="Arial" w:hAnsi="Arial" w:cs="Arial"/>
        </w:rPr>
        <w:t xml:space="preserve">zatímco obecně závazná vyhláška č. 2/2021 nikoliv, ačkoliv důsledky daného ustanovení v obou obecně závazných vyhláškách jsou v praxi stejné. </w:t>
      </w:r>
      <w:r w:rsidR="003C60FD" w:rsidRPr="00C2398D">
        <w:rPr>
          <w:rFonts w:ascii="Arial" w:hAnsi="Arial" w:cs="Arial"/>
        </w:rPr>
        <w:t>O</w:t>
      </w:r>
      <w:r w:rsidR="00C52B3B" w:rsidRPr="00C2398D">
        <w:rPr>
          <w:rFonts w:ascii="Arial" w:hAnsi="Arial" w:cs="Arial"/>
        </w:rPr>
        <w:t xml:space="preserve">bec Tchořovice </w:t>
      </w:r>
      <w:r w:rsidR="003C60FD" w:rsidRPr="00C2398D">
        <w:rPr>
          <w:rFonts w:ascii="Arial" w:hAnsi="Arial" w:cs="Arial"/>
        </w:rPr>
        <w:t>n</w:t>
      </w:r>
      <w:r w:rsidR="00C52B3B" w:rsidRPr="00C2398D">
        <w:rPr>
          <w:rFonts w:ascii="Arial" w:hAnsi="Arial" w:cs="Arial"/>
        </w:rPr>
        <w:t>evidí žádný ospravedlnitelný důvod pro změnu nahlížení na úlevu na poplatku</w:t>
      </w:r>
      <w:r w:rsidR="003C60FD" w:rsidRPr="00C2398D">
        <w:rPr>
          <w:rFonts w:ascii="Arial" w:hAnsi="Arial" w:cs="Arial"/>
        </w:rPr>
        <w:t xml:space="preserve">, přičemž </w:t>
      </w:r>
      <w:r w:rsidR="00DD5104" w:rsidRPr="00C2398D">
        <w:rPr>
          <w:rFonts w:ascii="Arial" w:hAnsi="Arial" w:cs="Arial"/>
        </w:rPr>
        <w:t xml:space="preserve">v tomto ohledu </w:t>
      </w:r>
      <w:r w:rsidR="003C60FD" w:rsidRPr="00C2398D">
        <w:rPr>
          <w:rFonts w:ascii="Arial" w:hAnsi="Arial" w:cs="Arial"/>
        </w:rPr>
        <w:t>poukazuje na zásadu legitimního očekávání</w:t>
      </w:r>
      <w:r w:rsidR="00C52B3B" w:rsidRPr="00C2398D">
        <w:rPr>
          <w:rFonts w:ascii="Arial" w:hAnsi="Arial" w:cs="Arial"/>
        </w:rPr>
        <w:t>.</w:t>
      </w:r>
      <w:r w:rsidR="003C60FD" w:rsidRPr="00C2398D">
        <w:rPr>
          <w:rFonts w:ascii="Arial" w:hAnsi="Arial" w:cs="Arial"/>
        </w:rPr>
        <w:t xml:space="preserve"> </w:t>
      </w:r>
    </w:p>
    <w:p w:rsidR="00E12D79" w:rsidRDefault="00663745" w:rsidP="00617264">
      <w:pPr>
        <w:spacing w:after="120"/>
        <w:ind w:firstLine="709"/>
        <w:jc w:val="both"/>
        <w:rPr>
          <w:rFonts w:ascii="Arial" w:hAnsi="Arial" w:cs="Arial"/>
        </w:rPr>
      </w:pPr>
      <w:r w:rsidRPr="00C2398D">
        <w:rPr>
          <w:rFonts w:ascii="Arial" w:hAnsi="Arial" w:cs="Arial"/>
        </w:rPr>
        <w:t xml:space="preserve">Dále </w:t>
      </w:r>
      <w:r w:rsidR="003C60FD" w:rsidRPr="00C2398D">
        <w:rPr>
          <w:rFonts w:ascii="Arial" w:hAnsi="Arial" w:cs="Arial"/>
        </w:rPr>
        <w:t xml:space="preserve">obec Tchořovice zopakovala, že se správní orgán I. stupně </w:t>
      </w:r>
      <w:r w:rsidR="00B4762A" w:rsidRPr="00C2398D">
        <w:rPr>
          <w:rFonts w:ascii="Arial" w:hAnsi="Arial" w:cs="Arial"/>
        </w:rPr>
        <w:t xml:space="preserve">s argumentací </w:t>
      </w:r>
      <w:r w:rsidR="003C60FD" w:rsidRPr="00C2398D">
        <w:rPr>
          <w:rFonts w:ascii="Arial" w:hAnsi="Arial" w:cs="Arial"/>
        </w:rPr>
        <w:t xml:space="preserve">vypořádal </w:t>
      </w:r>
      <w:r w:rsidRPr="00C2398D">
        <w:rPr>
          <w:rFonts w:ascii="Arial" w:hAnsi="Arial" w:cs="Arial"/>
        </w:rPr>
        <w:t>zcela nedostatečně, přičemž rozporuje</w:t>
      </w:r>
      <w:r w:rsidR="00B4762A">
        <w:rPr>
          <w:rFonts w:ascii="Arial" w:hAnsi="Arial" w:cs="Arial"/>
        </w:rPr>
        <w:t xml:space="preserve"> jeho tvrzení</w:t>
      </w:r>
      <w:r w:rsidRPr="00C2398D">
        <w:rPr>
          <w:rFonts w:ascii="Arial" w:hAnsi="Arial" w:cs="Arial"/>
        </w:rPr>
        <w:t>, že by obec Tchořovice měla využít možnosti zvýšení sazby poplatk</w:t>
      </w:r>
      <w:r w:rsidR="00C2398D">
        <w:rPr>
          <w:rFonts w:ascii="Arial" w:hAnsi="Arial" w:cs="Arial"/>
        </w:rPr>
        <w:t>u</w:t>
      </w:r>
      <w:r w:rsidRPr="00C2398D">
        <w:rPr>
          <w:rFonts w:ascii="Arial" w:hAnsi="Arial" w:cs="Arial"/>
        </w:rPr>
        <w:t xml:space="preserve"> až na zákonný limit 1 200 Kč</w:t>
      </w:r>
      <w:r w:rsidR="00C2398D" w:rsidRPr="00C2398D">
        <w:rPr>
          <w:rFonts w:ascii="Arial" w:hAnsi="Arial" w:cs="Arial"/>
        </w:rPr>
        <w:t xml:space="preserve">, neboť by tím odpadl problém </w:t>
      </w:r>
      <w:r w:rsidR="00C2398D">
        <w:rPr>
          <w:rFonts w:ascii="Arial" w:hAnsi="Arial" w:cs="Arial"/>
        </w:rPr>
        <w:t xml:space="preserve">ohledně </w:t>
      </w:r>
      <w:r w:rsidR="00C2398D" w:rsidRPr="00C2398D">
        <w:rPr>
          <w:rFonts w:ascii="Arial" w:hAnsi="Arial" w:cs="Arial"/>
        </w:rPr>
        <w:t>vysokých nákladů na provoz systému odpadového hospodářství.</w:t>
      </w:r>
    </w:p>
    <w:p w:rsidR="00617264" w:rsidRPr="00C2398D" w:rsidRDefault="00663745" w:rsidP="00617264">
      <w:pPr>
        <w:spacing w:after="120"/>
        <w:ind w:firstLine="709"/>
        <w:jc w:val="both"/>
        <w:rPr>
          <w:rFonts w:ascii="Arial" w:hAnsi="Arial" w:cs="Arial"/>
        </w:rPr>
      </w:pPr>
      <w:r w:rsidRPr="00C2398D">
        <w:rPr>
          <w:rFonts w:ascii="Arial" w:hAnsi="Arial" w:cs="Arial"/>
        </w:rPr>
        <w:t>V neposlední řadě obec Tchořovice konstatuje, že tvrzení správního orgánu I. stupně o</w:t>
      </w:r>
      <w:r w:rsidR="009531F5">
        <w:rPr>
          <w:rFonts w:ascii="Arial" w:hAnsi="Arial" w:cs="Arial"/>
        </w:rPr>
        <w:t> </w:t>
      </w:r>
      <w:r w:rsidRPr="00C2398D">
        <w:rPr>
          <w:rFonts w:ascii="Arial" w:hAnsi="Arial" w:cs="Arial"/>
        </w:rPr>
        <w:t>diskriminaci v </w:t>
      </w:r>
      <w:r w:rsidR="003B6FAD" w:rsidRPr="00C2398D">
        <w:rPr>
          <w:rFonts w:ascii="Arial" w:hAnsi="Arial" w:cs="Arial"/>
        </w:rPr>
        <w:t xml:space="preserve">paušální úlevě pro občany obce </w:t>
      </w:r>
      <w:r w:rsidRPr="00C2398D">
        <w:rPr>
          <w:rFonts w:ascii="Arial" w:hAnsi="Arial" w:cs="Arial"/>
        </w:rPr>
        <w:t xml:space="preserve">je nedůvodné a neprokázané. Naopak sama obec Tchořovice považuje poskytnutí úlevy na poplatku pro rezidenty </w:t>
      </w:r>
      <w:r w:rsidR="003B6FAD" w:rsidRPr="00C2398D">
        <w:rPr>
          <w:rFonts w:ascii="Arial" w:hAnsi="Arial" w:cs="Arial"/>
        </w:rPr>
        <w:t>za</w:t>
      </w:r>
      <w:r w:rsidRPr="00C2398D">
        <w:rPr>
          <w:rFonts w:ascii="Arial" w:hAnsi="Arial" w:cs="Arial"/>
        </w:rPr>
        <w:t xml:space="preserve"> legitimní. </w:t>
      </w:r>
    </w:p>
    <w:p w:rsidR="00663745" w:rsidRDefault="00663745" w:rsidP="00617264">
      <w:pPr>
        <w:spacing w:after="120"/>
        <w:ind w:firstLine="709"/>
        <w:jc w:val="both"/>
        <w:rPr>
          <w:rFonts w:ascii="Arial" w:hAnsi="Arial" w:cs="Arial"/>
        </w:rPr>
      </w:pPr>
      <w:r>
        <w:rPr>
          <w:rFonts w:ascii="Arial" w:hAnsi="Arial" w:cs="Arial"/>
        </w:rPr>
        <w:t xml:space="preserve">Závěrem poukazuje obec Tchořovice na metodické prameny týkající se obecně závazných vyhlášek, podle kterých je možné úlevu na poplatku poskytnout, </w:t>
      </w:r>
      <w:r w:rsidR="009C4756">
        <w:rPr>
          <w:rFonts w:ascii="Arial" w:hAnsi="Arial" w:cs="Arial"/>
        </w:rPr>
        <w:t xml:space="preserve">pokud bude zdůvodněna, což podle jejího názoru </w:t>
      </w:r>
      <w:r w:rsidR="00DD5104">
        <w:rPr>
          <w:rFonts w:ascii="Arial" w:hAnsi="Arial" w:cs="Arial"/>
        </w:rPr>
        <w:t xml:space="preserve">obec </w:t>
      </w:r>
      <w:r w:rsidR="009C4756">
        <w:rPr>
          <w:rFonts w:ascii="Arial" w:hAnsi="Arial" w:cs="Arial"/>
        </w:rPr>
        <w:t xml:space="preserve">učinila. </w:t>
      </w:r>
    </w:p>
    <w:p w:rsidR="00CF2655" w:rsidRDefault="00CF2655" w:rsidP="00CF2655">
      <w:pPr>
        <w:spacing w:after="120"/>
        <w:ind w:firstLine="709"/>
        <w:jc w:val="both"/>
        <w:rPr>
          <w:rFonts w:ascii="Arial" w:hAnsi="Arial" w:cs="Arial"/>
        </w:rPr>
      </w:pPr>
      <w:r w:rsidRPr="00F40A8B">
        <w:rPr>
          <w:rFonts w:ascii="Arial" w:hAnsi="Arial" w:cs="Arial"/>
        </w:rPr>
        <w:t>Ministr vnitra se zabýval posouzením rozkladu proti napadenému rozhodnutí, při kterém vycházel ze spisového materiálu vedeného správním orgánem I. stupně pod sp. zn. MV-</w:t>
      </w:r>
      <w:r w:rsidR="00A41C03" w:rsidRPr="00A41C03">
        <w:rPr>
          <w:rFonts w:ascii="Arial" w:hAnsi="Arial" w:cs="Arial"/>
        </w:rPr>
        <w:t>75273</w:t>
      </w:r>
      <w:r w:rsidRPr="00F40A8B">
        <w:rPr>
          <w:rFonts w:ascii="Arial" w:hAnsi="Arial" w:cs="Arial"/>
        </w:rPr>
        <w:t>/</w:t>
      </w:r>
      <w:r>
        <w:rPr>
          <w:rFonts w:ascii="Arial" w:hAnsi="Arial" w:cs="Arial"/>
        </w:rPr>
        <w:t>ODK</w:t>
      </w:r>
      <w:r w:rsidRPr="00F40A8B">
        <w:rPr>
          <w:rFonts w:ascii="Arial" w:hAnsi="Arial" w:cs="Arial"/>
        </w:rPr>
        <w:t>-</w:t>
      </w:r>
      <w:r>
        <w:rPr>
          <w:rFonts w:ascii="Arial" w:hAnsi="Arial" w:cs="Arial"/>
        </w:rPr>
        <w:t>2022</w:t>
      </w:r>
      <w:r w:rsidRPr="00F40A8B">
        <w:rPr>
          <w:rFonts w:ascii="Arial" w:hAnsi="Arial" w:cs="Arial"/>
        </w:rPr>
        <w:t>. Ministr vnitra přezkoumal soulad napadeného rozhodnutí a řízení, které vydání napadeného rozhodnutí př</w:t>
      </w:r>
      <w:r w:rsidR="003B0008">
        <w:rPr>
          <w:rFonts w:ascii="Arial" w:hAnsi="Arial" w:cs="Arial"/>
        </w:rPr>
        <w:t xml:space="preserve">edcházelo, s právními předpisy. </w:t>
      </w:r>
      <w:r w:rsidRPr="00F40A8B">
        <w:rPr>
          <w:rFonts w:ascii="Arial" w:hAnsi="Arial" w:cs="Arial"/>
        </w:rPr>
        <w:t xml:space="preserve">Správnost napadeného rozhodnutí přezkoumal v rozsahu </w:t>
      </w:r>
      <w:r w:rsidR="00DD5104">
        <w:rPr>
          <w:rFonts w:ascii="Arial" w:hAnsi="Arial" w:cs="Arial"/>
        </w:rPr>
        <w:t xml:space="preserve">stanoviska a </w:t>
      </w:r>
      <w:r w:rsidRPr="00F40A8B">
        <w:rPr>
          <w:rFonts w:ascii="Arial" w:hAnsi="Arial" w:cs="Arial"/>
        </w:rPr>
        <w:t>námitek uvedených v rozkladu, a zákonnost přezkoumal v celém rozsahu.</w:t>
      </w:r>
    </w:p>
    <w:p w:rsidR="00CF2655" w:rsidRDefault="005B61B6" w:rsidP="00CF2655">
      <w:pPr>
        <w:spacing w:after="120"/>
        <w:ind w:firstLine="708"/>
        <w:jc w:val="both"/>
        <w:rPr>
          <w:rFonts w:ascii="Arial" w:hAnsi="Arial" w:cs="Arial"/>
        </w:rPr>
      </w:pPr>
      <w:r>
        <w:rPr>
          <w:rFonts w:ascii="Arial" w:hAnsi="Arial" w:cs="Arial"/>
        </w:rPr>
        <w:t>M</w:t>
      </w:r>
      <w:r w:rsidR="00CF2655" w:rsidRPr="008D3567">
        <w:rPr>
          <w:rFonts w:ascii="Arial" w:hAnsi="Arial" w:cs="Arial"/>
        </w:rPr>
        <w:t xml:space="preserve">inistr vnitra </w:t>
      </w:r>
      <w:r>
        <w:rPr>
          <w:rFonts w:ascii="Arial" w:hAnsi="Arial" w:cs="Arial"/>
        </w:rPr>
        <w:t xml:space="preserve">nejprve sděluje, že </w:t>
      </w:r>
      <w:r w:rsidR="00CF2655" w:rsidRPr="008D3567">
        <w:rPr>
          <w:rFonts w:ascii="Arial" w:hAnsi="Arial" w:cs="Arial"/>
        </w:rPr>
        <w:t xml:space="preserve">nelze akceptovat nerovné zacházení a zjevnou diskriminaci jedné skupiny </w:t>
      </w:r>
      <w:r w:rsidR="00CF2655">
        <w:rPr>
          <w:rFonts w:ascii="Arial" w:hAnsi="Arial" w:cs="Arial"/>
        </w:rPr>
        <w:t xml:space="preserve">osob </w:t>
      </w:r>
      <w:r w:rsidR="00CF2655" w:rsidRPr="008D3567">
        <w:rPr>
          <w:rFonts w:ascii="Arial" w:hAnsi="Arial" w:cs="Arial"/>
        </w:rPr>
        <w:t xml:space="preserve">na úkor druhé </w:t>
      </w:r>
      <w:r w:rsidR="00CF2655">
        <w:rPr>
          <w:rFonts w:ascii="Arial" w:hAnsi="Arial" w:cs="Arial"/>
        </w:rPr>
        <w:t>skupiny osob</w:t>
      </w:r>
      <w:r>
        <w:rPr>
          <w:rFonts w:ascii="Arial" w:hAnsi="Arial" w:cs="Arial"/>
        </w:rPr>
        <w:t>, neboť tento stav by byl v rozporu s demokratickými principy právního státu</w:t>
      </w:r>
      <w:r w:rsidR="002A5219">
        <w:rPr>
          <w:rFonts w:ascii="Arial" w:hAnsi="Arial" w:cs="Arial"/>
        </w:rPr>
        <w:t xml:space="preserve">, </w:t>
      </w:r>
      <w:r w:rsidR="00DC120A">
        <w:rPr>
          <w:rFonts w:ascii="Arial" w:hAnsi="Arial" w:cs="Arial"/>
        </w:rPr>
        <w:t xml:space="preserve">konkrétně </w:t>
      </w:r>
      <w:r w:rsidR="002A5219">
        <w:rPr>
          <w:rFonts w:ascii="Arial" w:hAnsi="Arial" w:cs="Arial"/>
        </w:rPr>
        <w:t>se zásadou rovnosti a z ní vyplývající zásady zákazu diskriminace</w:t>
      </w:r>
      <w:r>
        <w:rPr>
          <w:rFonts w:ascii="Arial" w:hAnsi="Arial" w:cs="Arial"/>
        </w:rPr>
        <w:t xml:space="preserve">. </w:t>
      </w:r>
      <w:r w:rsidR="00CF2655">
        <w:rPr>
          <w:rFonts w:ascii="Arial" w:hAnsi="Arial" w:cs="Arial"/>
        </w:rPr>
        <w:t xml:space="preserve"> </w:t>
      </w:r>
      <w:r w:rsidR="00815FA6">
        <w:rPr>
          <w:rFonts w:ascii="Arial" w:hAnsi="Arial" w:cs="Arial"/>
        </w:rPr>
        <w:t>K</w:t>
      </w:r>
      <w:r w:rsidR="00CF2655">
        <w:rPr>
          <w:rFonts w:ascii="Arial" w:hAnsi="Arial" w:cs="Arial"/>
        </w:rPr>
        <w:t xml:space="preserve"> tomu </w:t>
      </w:r>
      <w:r w:rsidR="00815FA6">
        <w:rPr>
          <w:rFonts w:ascii="Arial" w:hAnsi="Arial" w:cs="Arial"/>
        </w:rPr>
        <w:t xml:space="preserve">ministr vnitra </w:t>
      </w:r>
      <w:r w:rsidR="00CF2655">
        <w:rPr>
          <w:rFonts w:ascii="Arial" w:hAnsi="Arial" w:cs="Arial"/>
        </w:rPr>
        <w:t>dále dodává, že za určitých rozumných a ospravedlnitelných důvodů lze př</w:t>
      </w:r>
      <w:r w:rsidR="009531F5">
        <w:rPr>
          <w:rFonts w:ascii="Arial" w:hAnsi="Arial" w:cs="Arial"/>
        </w:rPr>
        <w:t xml:space="preserve">istupovat rozdílně k subjektům, </w:t>
      </w:r>
      <w:r w:rsidR="002A5219">
        <w:rPr>
          <w:rFonts w:ascii="Arial" w:hAnsi="Arial" w:cs="Arial"/>
        </w:rPr>
        <w:t>kte</w:t>
      </w:r>
      <w:r w:rsidR="00B4762A">
        <w:rPr>
          <w:rFonts w:ascii="Arial" w:hAnsi="Arial" w:cs="Arial"/>
        </w:rPr>
        <w:t>ré</w:t>
      </w:r>
      <w:r w:rsidR="009531F5">
        <w:rPr>
          <w:rFonts w:ascii="Arial" w:hAnsi="Arial" w:cs="Arial"/>
        </w:rPr>
        <w:t xml:space="preserve"> </w:t>
      </w:r>
      <w:r w:rsidR="00CF2655">
        <w:rPr>
          <w:rFonts w:ascii="Arial" w:hAnsi="Arial" w:cs="Arial"/>
        </w:rPr>
        <w:t xml:space="preserve">se nacházejí ve stejné nebo srovnatelné situaci, což ostatně judikoval Ústavní soud ve svém nálezu ze dne 21. 1. 2003, sp. zn. Pl. ÚS 15/02: </w:t>
      </w:r>
      <w:r w:rsidR="00CF2655" w:rsidRPr="00FE2768">
        <w:rPr>
          <w:rFonts w:ascii="Arial" w:hAnsi="Arial" w:cs="Arial"/>
          <w:i/>
        </w:rPr>
        <w:t>„Rovněž mezinárodní instrumenty o lidských právech a mnohá rozhodnutí mezinárodních kontrolních orgánů vycházejí z toho, že ne každé nerovné zacházení s různými subjekty lze kvalifikovat jako porušení principu rovnosti, tedy jako protiprávní diskriminaci jedněch subjektů ve srovnání se subjekty jinými. Aby k</w:t>
      </w:r>
      <w:r w:rsidR="00924AC4">
        <w:rPr>
          <w:rFonts w:ascii="Arial" w:hAnsi="Arial" w:cs="Arial"/>
          <w:i/>
        </w:rPr>
        <w:t> </w:t>
      </w:r>
      <w:r w:rsidR="00CF2655" w:rsidRPr="00FE2768">
        <w:rPr>
          <w:rFonts w:ascii="Arial" w:hAnsi="Arial" w:cs="Arial"/>
          <w:i/>
        </w:rPr>
        <w:t>porušení došlo, musí být splněno několik podmínek: S různými subjekty, které se nacházejí ve stejné nebo srovnatelné situaci, se zachází rozdílným způsobem, aniž by existovaly objektivní a rozumné důvody pro uplatněný rozdílný přístup.“</w:t>
      </w:r>
      <w:r w:rsidR="00CF2655">
        <w:rPr>
          <w:rFonts w:ascii="Arial" w:hAnsi="Arial" w:cs="Arial"/>
        </w:rPr>
        <w:t xml:space="preserve">. Z citovaného nálezu Ústavního soudu vyplývá, že </w:t>
      </w:r>
      <w:r w:rsidR="00CF2655" w:rsidRPr="00047600">
        <w:rPr>
          <w:rFonts w:ascii="Arial" w:hAnsi="Arial" w:cs="Arial"/>
        </w:rPr>
        <w:t xml:space="preserve">v případě snahy obce činit v obecně závazných vyhláškách v některých situacích rozdíly mezi osobami s trvalým pobytem v obci a ostatními obyvateli obce ve věci osvobození či úlev od místních poplatků, musí mít dotčená obec k takovému postupu legitimní a akceptovatelné důvody, které musí být v případě potřeby obec, která tak činí, schopna doložit. </w:t>
      </w:r>
      <w:r w:rsidR="00CF2655" w:rsidRPr="00794C18">
        <w:rPr>
          <w:rFonts w:ascii="Arial" w:hAnsi="Arial" w:cs="Arial"/>
        </w:rPr>
        <w:t xml:space="preserve">Za takový důvod však </w:t>
      </w:r>
      <w:r w:rsidR="00B86ABF">
        <w:rPr>
          <w:rFonts w:ascii="Arial" w:hAnsi="Arial" w:cs="Arial"/>
        </w:rPr>
        <w:t xml:space="preserve">podle ministra vnitra </w:t>
      </w:r>
      <w:r w:rsidR="00CF2655" w:rsidRPr="00794C18">
        <w:rPr>
          <w:rFonts w:ascii="Arial" w:hAnsi="Arial" w:cs="Arial"/>
        </w:rPr>
        <w:t xml:space="preserve">nelze považovat a akceptovat pouhou skutečnost, že daná skupina osob má v obci trvalý pobyt. </w:t>
      </w:r>
      <w:r w:rsidR="00794C18" w:rsidRPr="00794C18">
        <w:rPr>
          <w:rFonts w:ascii="Arial" w:hAnsi="Arial" w:cs="Arial"/>
        </w:rPr>
        <w:t xml:space="preserve">Ani argumentace </w:t>
      </w:r>
      <w:r w:rsidR="00794C18">
        <w:rPr>
          <w:rFonts w:ascii="Arial" w:hAnsi="Arial" w:cs="Arial"/>
        </w:rPr>
        <w:t>odkazující na vysoké náklady související s provozem</w:t>
      </w:r>
      <w:r w:rsidR="00794C18" w:rsidRPr="00794C18">
        <w:rPr>
          <w:rFonts w:ascii="Arial" w:hAnsi="Arial" w:cs="Arial"/>
        </w:rPr>
        <w:t xml:space="preserve"> </w:t>
      </w:r>
      <w:r w:rsidR="00794C18">
        <w:rPr>
          <w:rFonts w:ascii="Arial" w:hAnsi="Arial" w:cs="Arial"/>
        </w:rPr>
        <w:lastRenderedPageBreak/>
        <w:t xml:space="preserve">systému odpadového hospodářství, </w:t>
      </w:r>
      <w:r w:rsidR="00794C18" w:rsidRPr="00794C18">
        <w:rPr>
          <w:rFonts w:ascii="Arial" w:hAnsi="Arial" w:cs="Arial"/>
        </w:rPr>
        <w:t xml:space="preserve">není </w:t>
      </w:r>
      <w:r w:rsidR="00794C18">
        <w:rPr>
          <w:rFonts w:ascii="Arial" w:hAnsi="Arial" w:cs="Arial"/>
        </w:rPr>
        <w:t xml:space="preserve">podle názoru ministra vnitra </w:t>
      </w:r>
      <w:r w:rsidR="00794C18" w:rsidRPr="00794C18">
        <w:rPr>
          <w:rFonts w:ascii="Arial" w:hAnsi="Arial" w:cs="Arial"/>
        </w:rPr>
        <w:t xml:space="preserve">relevantní argument, neboť </w:t>
      </w:r>
      <w:r w:rsidR="00794C18">
        <w:rPr>
          <w:rFonts w:ascii="Arial" w:hAnsi="Arial" w:cs="Arial"/>
        </w:rPr>
        <w:t xml:space="preserve">předmětná </w:t>
      </w:r>
      <w:r w:rsidR="00794C18" w:rsidRPr="00794C18">
        <w:rPr>
          <w:rFonts w:ascii="Arial" w:hAnsi="Arial" w:cs="Arial"/>
        </w:rPr>
        <w:t xml:space="preserve">úleva pasivní saldo obecního rozpočtu nesnižuje, </w:t>
      </w:r>
      <w:r w:rsidR="00794C18">
        <w:rPr>
          <w:rFonts w:ascii="Arial" w:hAnsi="Arial" w:cs="Arial"/>
        </w:rPr>
        <w:t>ale naopak</w:t>
      </w:r>
      <w:r w:rsidR="00794C18" w:rsidRPr="00794C18">
        <w:rPr>
          <w:rFonts w:ascii="Arial" w:hAnsi="Arial" w:cs="Arial"/>
        </w:rPr>
        <w:t xml:space="preserve"> zvyšuje, což ostatně již uvedl v napadeném rozhodnutí správní orgán I. stupně</w:t>
      </w:r>
      <w:r w:rsidR="00794C18">
        <w:rPr>
          <w:rFonts w:ascii="Arial" w:hAnsi="Arial" w:cs="Arial"/>
        </w:rPr>
        <w:t>.</w:t>
      </w:r>
    </w:p>
    <w:p w:rsidR="00AC26B7" w:rsidRDefault="00CF2655" w:rsidP="00AC26B7">
      <w:pPr>
        <w:spacing w:after="120"/>
        <w:ind w:firstLine="708"/>
        <w:jc w:val="both"/>
        <w:rPr>
          <w:rFonts w:ascii="Arial" w:hAnsi="Arial" w:cs="Arial"/>
        </w:rPr>
      </w:pPr>
      <w:r>
        <w:rPr>
          <w:rFonts w:ascii="Arial" w:hAnsi="Arial" w:cs="Arial"/>
        </w:rPr>
        <w:t xml:space="preserve">V případě </w:t>
      </w:r>
      <w:r w:rsidR="00DC120A" w:rsidRPr="00B86ABF">
        <w:rPr>
          <w:rFonts w:ascii="Arial" w:hAnsi="Arial" w:cs="Arial"/>
        </w:rPr>
        <w:t>systému</w:t>
      </w:r>
      <w:r w:rsidR="00DC120A">
        <w:rPr>
          <w:rFonts w:ascii="Arial" w:hAnsi="Arial" w:cs="Arial"/>
        </w:rPr>
        <w:t xml:space="preserve"> </w:t>
      </w:r>
      <w:r>
        <w:rPr>
          <w:rFonts w:ascii="Arial" w:hAnsi="Arial" w:cs="Arial"/>
        </w:rPr>
        <w:t xml:space="preserve">odpadového hospodářství by </w:t>
      </w:r>
      <w:r w:rsidR="00B86ABF">
        <w:rPr>
          <w:rFonts w:ascii="Arial" w:hAnsi="Arial" w:cs="Arial"/>
        </w:rPr>
        <w:t xml:space="preserve">podle ministra vnitra </w:t>
      </w:r>
      <w:r>
        <w:rPr>
          <w:rFonts w:ascii="Arial" w:hAnsi="Arial" w:cs="Arial"/>
        </w:rPr>
        <w:t>šlo uvažovat o</w:t>
      </w:r>
      <w:r w:rsidR="00B86ABF">
        <w:rPr>
          <w:rFonts w:ascii="Arial" w:hAnsi="Arial" w:cs="Arial"/>
        </w:rPr>
        <w:t> </w:t>
      </w:r>
      <w:r>
        <w:rPr>
          <w:rFonts w:ascii="Arial" w:hAnsi="Arial" w:cs="Arial"/>
        </w:rPr>
        <w:t xml:space="preserve">přiznání </w:t>
      </w:r>
      <w:r w:rsidR="00A30E3D">
        <w:rPr>
          <w:rFonts w:ascii="Arial" w:hAnsi="Arial" w:cs="Arial"/>
        </w:rPr>
        <w:t xml:space="preserve">(poskytnutí) </w:t>
      </w:r>
      <w:r>
        <w:rPr>
          <w:rFonts w:ascii="Arial" w:hAnsi="Arial" w:cs="Arial"/>
        </w:rPr>
        <w:t>úlevy na poplatku pro určité poplatníky, avšak toto odlišné zacházení musí být rozumné a odůvodnitelné, vycházející nejčastěji z místních poměrů obce (</w:t>
      </w:r>
      <w:r w:rsidRPr="00B86ABF">
        <w:rPr>
          <w:rFonts w:ascii="Arial" w:hAnsi="Arial" w:cs="Arial"/>
        </w:rPr>
        <w:t>např</w:t>
      </w:r>
      <w:r>
        <w:rPr>
          <w:rFonts w:ascii="Arial" w:hAnsi="Arial" w:cs="Arial"/>
        </w:rPr>
        <w:t>. v případě a</w:t>
      </w:r>
      <w:r w:rsidR="007B1A9A">
        <w:rPr>
          <w:rFonts w:ascii="Arial" w:hAnsi="Arial" w:cs="Arial"/>
        </w:rPr>
        <w:t xml:space="preserve">bsence svozu v zimních měsících </w:t>
      </w:r>
      <w:r>
        <w:rPr>
          <w:rFonts w:ascii="Arial" w:hAnsi="Arial" w:cs="Arial"/>
        </w:rPr>
        <w:t>v určitých lo</w:t>
      </w:r>
      <w:r w:rsidR="007B1A9A">
        <w:rPr>
          <w:rFonts w:ascii="Arial" w:hAnsi="Arial" w:cs="Arial"/>
        </w:rPr>
        <w:t>kalitách). Tyto důvodné potřeby a </w:t>
      </w:r>
      <w:r>
        <w:rPr>
          <w:rFonts w:ascii="Arial" w:hAnsi="Arial" w:cs="Arial"/>
        </w:rPr>
        <w:t xml:space="preserve">racionálnost však neobsahuje čl. </w:t>
      </w:r>
      <w:r w:rsidR="001660B6">
        <w:rPr>
          <w:rFonts w:ascii="Arial" w:hAnsi="Arial" w:cs="Arial"/>
        </w:rPr>
        <w:t>7</w:t>
      </w:r>
      <w:r>
        <w:rPr>
          <w:rFonts w:ascii="Arial" w:hAnsi="Arial" w:cs="Arial"/>
        </w:rPr>
        <w:t xml:space="preserve"> odst. </w:t>
      </w:r>
      <w:r w:rsidR="001660B6">
        <w:rPr>
          <w:rFonts w:ascii="Arial" w:hAnsi="Arial" w:cs="Arial"/>
        </w:rPr>
        <w:t>3</w:t>
      </w:r>
      <w:r>
        <w:rPr>
          <w:rFonts w:ascii="Arial" w:hAnsi="Arial" w:cs="Arial"/>
        </w:rPr>
        <w:t xml:space="preserve"> obecně závazné vyhlášky, neboť stanovuje plošnou úlevu</w:t>
      </w:r>
      <w:r w:rsidR="001660B6">
        <w:rPr>
          <w:rFonts w:ascii="Arial" w:hAnsi="Arial" w:cs="Arial"/>
        </w:rPr>
        <w:t xml:space="preserve"> </w:t>
      </w:r>
      <w:r>
        <w:rPr>
          <w:rFonts w:ascii="Arial" w:hAnsi="Arial" w:cs="Arial"/>
        </w:rPr>
        <w:t xml:space="preserve">pro celou jednu ze zákonem stanovených skupin tohoto poplatku (tj. pro fyzické osoby přihlášené </w:t>
      </w:r>
      <w:r w:rsidR="006F6D86">
        <w:rPr>
          <w:rFonts w:ascii="Arial" w:hAnsi="Arial" w:cs="Arial"/>
        </w:rPr>
        <w:t xml:space="preserve">v obci </w:t>
      </w:r>
      <w:r>
        <w:rPr>
          <w:rFonts w:ascii="Arial" w:hAnsi="Arial" w:cs="Arial"/>
        </w:rPr>
        <w:t>v</w:t>
      </w:r>
      <w:r w:rsidR="002A5219">
        <w:rPr>
          <w:rFonts w:ascii="Arial" w:hAnsi="Arial" w:cs="Arial"/>
        </w:rPr>
        <w:t>e věkovém rozmezí od 1 roku do 79 let</w:t>
      </w:r>
      <w:r w:rsidR="00DC120A">
        <w:rPr>
          <w:rFonts w:ascii="Arial" w:hAnsi="Arial" w:cs="Arial"/>
        </w:rPr>
        <w:t>; od věku 80 let dochází k úplnému osvobození od místního poplatku</w:t>
      </w:r>
      <w:r w:rsidR="006F6D86">
        <w:rPr>
          <w:rFonts w:ascii="Arial" w:hAnsi="Arial" w:cs="Arial"/>
        </w:rPr>
        <w:t xml:space="preserve"> pro osoby přihlášené v obci</w:t>
      </w:r>
      <w:r w:rsidR="004E141C">
        <w:rPr>
          <w:rFonts w:ascii="Arial" w:hAnsi="Arial" w:cs="Arial"/>
        </w:rPr>
        <w:t xml:space="preserve">), což je </w:t>
      </w:r>
      <w:r>
        <w:rPr>
          <w:rFonts w:ascii="Arial" w:hAnsi="Arial" w:cs="Arial"/>
        </w:rPr>
        <w:t>v rozporu s dikcí zákona o místních poplatcích, která klade obě skupiny poplatníků na stejnou úroveň (což ostatně potvrzuje též důvodová zpráva), a tak v konečném důsledku dochází k obcházení zákona (srov. nález Ústavního soudu ze dne 10.</w:t>
      </w:r>
      <w:r w:rsidR="00A537CA">
        <w:rPr>
          <w:rFonts w:ascii="Arial" w:hAnsi="Arial" w:cs="Arial"/>
        </w:rPr>
        <w:t> </w:t>
      </w:r>
      <w:r>
        <w:rPr>
          <w:rFonts w:ascii="Arial" w:hAnsi="Arial" w:cs="Arial"/>
        </w:rPr>
        <w:t>12. 2002, sp. zn. Pl. ÚS 16/02).</w:t>
      </w:r>
      <w:r w:rsidR="00AC26B7">
        <w:rPr>
          <w:rFonts w:ascii="Arial" w:hAnsi="Arial" w:cs="Arial"/>
        </w:rPr>
        <w:t xml:space="preserve"> Z metodických materiálů k tvorbě obecně závazných vyhlášek podle ministra vnitra taktéž vyplývá, že úleva musí být založena na legitimních důvodech, nikoliv tedy na jakémkoli odůvodnění (podrobné vysvětlení, proč správní orgán I. stupně neshledává obcí uváděné důvody legitimními, je obsaženo již v napadeném rozhodnutí).</w:t>
      </w:r>
    </w:p>
    <w:p w:rsidR="003403EA" w:rsidRDefault="007B1A9A" w:rsidP="000F3B82">
      <w:pPr>
        <w:spacing w:after="120"/>
        <w:ind w:firstLine="708"/>
        <w:jc w:val="both"/>
        <w:rPr>
          <w:rFonts w:ascii="Arial" w:hAnsi="Arial" w:cs="Arial"/>
        </w:rPr>
      </w:pPr>
      <w:r>
        <w:rPr>
          <w:rFonts w:ascii="Arial" w:hAnsi="Arial" w:cs="Arial"/>
        </w:rPr>
        <w:t>Ministr vnitra souhlasí s tím</w:t>
      </w:r>
      <w:r w:rsidR="000F3B82">
        <w:rPr>
          <w:rFonts w:ascii="Arial" w:hAnsi="Arial" w:cs="Arial"/>
        </w:rPr>
        <w:t xml:space="preserve">, že právní důvod pro úlevu na poplatku </w:t>
      </w:r>
      <w:r>
        <w:rPr>
          <w:rFonts w:ascii="Arial" w:hAnsi="Arial" w:cs="Arial"/>
        </w:rPr>
        <w:t xml:space="preserve">je odvozen </w:t>
      </w:r>
      <w:r w:rsidR="000F3B82">
        <w:rPr>
          <w:rFonts w:ascii="Arial" w:hAnsi="Arial" w:cs="Arial"/>
        </w:rPr>
        <w:t xml:space="preserve">od </w:t>
      </w:r>
      <w:r w:rsidR="003403EA">
        <w:rPr>
          <w:rFonts w:ascii="Arial" w:hAnsi="Arial" w:cs="Arial"/>
        </w:rPr>
        <w:t>§</w:t>
      </w:r>
      <w:r>
        <w:rPr>
          <w:rFonts w:ascii="Arial" w:hAnsi="Arial" w:cs="Arial"/>
        </w:rPr>
        <w:t> </w:t>
      </w:r>
      <w:r w:rsidR="003403EA">
        <w:rPr>
          <w:rFonts w:ascii="Arial" w:hAnsi="Arial" w:cs="Arial"/>
        </w:rPr>
        <w:t xml:space="preserve">14 odst. 3 písm. b) zákona o místních poplatcích, </w:t>
      </w:r>
      <w:r w:rsidR="003403EA" w:rsidRPr="003403EA">
        <w:rPr>
          <w:rFonts w:ascii="Arial" w:hAnsi="Arial" w:cs="Arial"/>
        </w:rPr>
        <w:t xml:space="preserve">avšak jak již bylo zmíněno výše, </w:t>
      </w:r>
      <w:r w:rsidR="003403EA">
        <w:rPr>
          <w:rFonts w:ascii="Arial" w:hAnsi="Arial" w:cs="Arial"/>
        </w:rPr>
        <w:t xml:space="preserve">při poskytnutí této úlevy </w:t>
      </w:r>
      <w:r w:rsidRPr="003403EA">
        <w:rPr>
          <w:rFonts w:ascii="Arial" w:hAnsi="Arial" w:cs="Arial"/>
        </w:rPr>
        <w:t xml:space="preserve">nesmí </w:t>
      </w:r>
      <w:r w:rsidR="003403EA">
        <w:rPr>
          <w:rFonts w:ascii="Arial" w:hAnsi="Arial" w:cs="Arial"/>
        </w:rPr>
        <w:t xml:space="preserve">dojít </w:t>
      </w:r>
      <w:r>
        <w:rPr>
          <w:rFonts w:ascii="Arial" w:hAnsi="Arial" w:cs="Arial"/>
        </w:rPr>
        <w:t>nejen</w:t>
      </w:r>
      <w:r w:rsidR="003403EA" w:rsidRPr="003403EA">
        <w:rPr>
          <w:rFonts w:ascii="Arial" w:hAnsi="Arial" w:cs="Arial"/>
        </w:rPr>
        <w:t xml:space="preserve"> k diskrim</w:t>
      </w:r>
      <w:r w:rsidR="00924AC4">
        <w:rPr>
          <w:rFonts w:ascii="Arial" w:hAnsi="Arial" w:cs="Arial"/>
        </w:rPr>
        <w:t xml:space="preserve">inaci jedné skupiny poplatníků, </w:t>
      </w:r>
      <w:r>
        <w:rPr>
          <w:rFonts w:ascii="Arial" w:hAnsi="Arial" w:cs="Arial"/>
        </w:rPr>
        <w:t>ale i </w:t>
      </w:r>
      <w:r w:rsidR="003403EA" w:rsidRPr="003403EA">
        <w:rPr>
          <w:rFonts w:ascii="Arial" w:hAnsi="Arial" w:cs="Arial"/>
        </w:rPr>
        <w:t>k</w:t>
      </w:r>
      <w:r w:rsidR="003403EA">
        <w:rPr>
          <w:rFonts w:ascii="Arial" w:hAnsi="Arial" w:cs="Arial"/>
        </w:rPr>
        <w:t> </w:t>
      </w:r>
      <w:r w:rsidR="003403EA" w:rsidRPr="003403EA">
        <w:rPr>
          <w:rFonts w:ascii="Arial" w:hAnsi="Arial" w:cs="Arial"/>
        </w:rPr>
        <w:t>obcházení</w:t>
      </w:r>
      <w:r w:rsidR="003403EA">
        <w:rPr>
          <w:rFonts w:ascii="Arial" w:hAnsi="Arial" w:cs="Arial"/>
        </w:rPr>
        <w:t xml:space="preserve"> zákonné konstrukce, </w:t>
      </w:r>
      <w:r w:rsidR="000F3B82">
        <w:rPr>
          <w:rFonts w:ascii="Arial" w:hAnsi="Arial" w:cs="Arial"/>
        </w:rPr>
        <w:t xml:space="preserve">k čemuž </w:t>
      </w:r>
      <w:r w:rsidR="003403EA">
        <w:rPr>
          <w:rFonts w:ascii="Arial" w:hAnsi="Arial" w:cs="Arial"/>
        </w:rPr>
        <w:t xml:space="preserve">podle názoru ministra vnitra došlo. </w:t>
      </w:r>
      <w:r w:rsidR="000F3B82">
        <w:rPr>
          <w:rFonts w:ascii="Arial" w:hAnsi="Arial" w:cs="Arial"/>
        </w:rPr>
        <w:t>Navíc v daném řízení nebyl shledán rozpor s § 14 odst. 3 písm. b) zákona o místních poplatcích, ale s § 10e</w:t>
      </w:r>
      <w:r w:rsidR="00172CE8">
        <w:rPr>
          <w:rFonts w:ascii="Arial" w:hAnsi="Arial" w:cs="Arial"/>
        </w:rPr>
        <w:t xml:space="preserve"> zákona o místních poplatcích. Proto je argumentace zmocněním obcí stanovit v obecně závazných vyhláškách úlevu na poplatku ve smyslu § 14 odst. 3 písm. b) zákona o</w:t>
      </w:r>
      <w:r w:rsidR="00851B3F">
        <w:rPr>
          <w:rFonts w:ascii="Arial" w:hAnsi="Arial" w:cs="Arial"/>
        </w:rPr>
        <w:t> </w:t>
      </w:r>
      <w:r w:rsidR="00172CE8">
        <w:rPr>
          <w:rFonts w:ascii="Arial" w:hAnsi="Arial" w:cs="Arial"/>
        </w:rPr>
        <w:t xml:space="preserve">místních poplatcích v této souvislosti zcela irelevantní. </w:t>
      </w:r>
    </w:p>
    <w:p w:rsidR="005B61B6" w:rsidRDefault="005B61B6" w:rsidP="00093D2B">
      <w:pPr>
        <w:spacing w:after="120"/>
        <w:ind w:firstLine="708"/>
        <w:jc w:val="both"/>
        <w:rPr>
          <w:rFonts w:ascii="Arial" w:hAnsi="Arial" w:cs="Arial"/>
        </w:rPr>
      </w:pPr>
      <w:r>
        <w:rPr>
          <w:rFonts w:ascii="Arial" w:hAnsi="Arial" w:cs="Arial"/>
        </w:rPr>
        <w:t xml:space="preserve">K námitce, že se správní orgán I. stupně nevypořádal s argumentem </w:t>
      </w:r>
      <w:r w:rsidR="00D86D7F">
        <w:rPr>
          <w:rFonts w:ascii="Arial" w:hAnsi="Arial" w:cs="Arial"/>
        </w:rPr>
        <w:t xml:space="preserve">ohledně </w:t>
      </w:r>
      <w:r>
        <w:rPr>
          <w:rFonts w:ascii="Arial" w:hAnsi="Arial" w:cs="Arial"/>
        </w:rPr>
        <w:t xml:space="preserve">obecně závazné vyhlášky č. 4/2019, </w:t>
      </w:r>
      <w:r w:rsidR="001660B6">
        <w:rPr>
          <w:rFonts w:ascii="Arial" w:hAnsi="Arial" w:cs="Arial"/>
        </w:rPr>
        <w:t xml:space="preserve">která nebyla </w:t>
      </w:r>
      <w:r w:rsidR="002A5219">
        <w:rPr>
          <w:rFonts w:ascii="Arial" w:hAnsi="Arial" w:cs="Arial"/>
        </w:rPr>
        <w:t xml:space="preserve">ze strany správního orgánu I. stupně </w:t>
      </w:r>
      <w:r w:rsidR="00D86D7F">
        <w:rPr>
          <w:rFonts w:ascii="Arial" w:hAnsi="Arial" w:cs="Arial"/>
        </w:rPr>
        <w:t xml:space="preserve">shledána </w:t>
      </w:r>
      <w:r w:rsidR="002A5219">
        <w:rPr>
          <w:rFonts w:ascii="Arial" w:hAnsi="Arial" w:cs="Arial"/>
        </w:rPr>
        <w:t xml:space="preserve">jako </w:t>
      </w:r>
      <w:r w:rsidR="001660B6">
        <w:rPr>
          <w:rFonts w:ascii="Arial" w:hAnsi="Arial" w:cs="Arial"/>
        </w:rPr>
        <w:t xml:space="preserve">diskriminační, </w:t>
      </w:r>
      <w:r>
        <w:rPr>
          <w:rFonts w:ascii="Arial" w:hAnsi="Arial" w:cs="Arial"/>
        </w:rPr>
        <w:t xml:space="preserve">ministr vnitra dodává, že </w:t>
      </w:r>
      <w:r w:rsidR="001660B6">
        <w:rPr>
          <w:rFonts w:ascii="Arial" w:hAnsi="Arial" w:cs="Arial"/>
        </w:rPr>
        <w:t xml:space="preserve">byť se správní orgán I. stupně touto </w:t>
      </w:r>
      <w:r w:rsidR="00BC7B64">
        <w:rPr>
          <w:rFonts w:ascii="Arial" w:hAnsi="Arial" w:cs="Arial"/>
        </w:rPr>
        <w:t xml:space="preserve">námitkou v napadeném odůvodnění </w:t>
      </w:r>
      <w:r w:rsidR="00D056B3">
        <w:rPr>
          <w:rFonts w:ascii="Arial" w:hAnsi="Arial" w:cs="Arial"/>
        </w:rPr>
        <w:t>explicitně nezabýval, tak tato námitka byla vypořádána implicitně</w:t>
      </w:r>
      <w:r w:rsidR="00FE09D3">
        <w:rPr>
          <w:rFonts w:ascii="Arial" w:hAnsi="Arial" w:cs="Arial"/>
        </w:rPr>
        <w:t xml:space="preserve">. Správní orgán I. stupně v napadeném </w:t>
      </w:r>
      <w:r w:rsidR="009C4111">
        <w:rPr>
          <w:rFonts w:ascii="Arial" w:hAnsi="Arial" w:cs="Arial"/>
        </w:rPr>
        <w:t xml:space="preserve">rozhodnutí zmínil zákon </w:t>
      </w:r>
      <w:r w:rsidR="00DC535F">
        <w:rPr>
          <w:rFonts w:ascii="Arial" w:hAnsi="Arial" w:cs="Arial"/>
        </w:rPr>
        <w:t xml:space="preserve">č. 543/2020 Sb., </w:t>
      </w:r>
      <w:r w:rsidR="00DC535F" w:rsidRPr="00DC535F">
        <w:rPr>
          <w:rFonts w:ascii="Arial" w:hAnsi="Arial" w:cs="Arial"/>
        </w:rPr>
        <w:t>kterým se mění některé zákony v souvislosti s přijetím zákona o odpadech a zákona o výrobcích s</w:t>
      </w:r>
      <w:r w:rsidR="00DC535F">
        <w:rPr>
          <w:rFonts w:ascii="Arial" w:hAnsi="Arial" w:cs="Arial"/>
        </w:rPr>
        <w:t> </w:t>
      </w:r>
      <w:r w:rsidR="00DC535F" w:rsidRPr="00DC535F">
        <w:rPr>
          <w:rFonts w:ascii="Arial" w:hAnsi="Arial" w:cs="Arial"/>
        </w:rPr>
        <w:t>ukončenou životností</w:t>
      </w:r>
      <w:r w:rsidR="00DC535F">
        <w:rPr>
          <w:rFonts w:ascii="Arial" w:hAnsi="Arial" w:cs="Arial"/>
        </w:rPr>
        <w:t xml:space="preserve"> (dále jen „zákon č. 543/2020 Sb.“)</w:t>
      </w:r>
      <w:r w:rsidR="009C4111">
        <w:rPr>
          <w:rFonts w:ascii="Arial" w:hAnsi="Arial" w:cs="Arial"/>
        </w:rPr>
        <w:t>, který novelizoval s účinností od 1.</w:t>
      </w:r>
      <w:r w:rsidR="00DC535F">
        <w:rPr>
          <w:rFonts w:ascii="Arial" w:hAnsi="Arial" w:cs="Arial"/>
        </w:rPr>
        <w:t> </w:t>
      </w:r>
      <w:r w:rsidR="009C4111">
        <w:rPr>
          <w:rFonts w:ascii="Arial" w:hAnsi="Arial" w:cs="Arial"/>
        </w:rPr>
        <w:t xml:space="preserve">1. 2021 zákon o místních poplatcích, </w:t>
      </w:r>
      <w:r w:rsidR="009C4111" w:rsidRPr="0056290E">
        <w:rPr>
          <w:rFonts w:ascii="Arial" w:hAnsi="Arial" w:cs="Arial"/>
        </w:rPr>
        <w:t xml:space="preserve">čímž došlo od 1. 1. 2021 ke změně </w:t>
      </w:r>
      <w:r w:rsidR="00A537CA" w:rsidRPr="0056290E">
        <w:rPr>
          <w:rFonts w:ascii="Arial" w:hAnsi="Arial" w:cs="Arial"/>
        </w:rPr>
        <w:t>správní praxe</w:t>
      </w:r>
      <w:r w:rsidR="009C4111" w:rsidRPr="0056290E">
        <w:rPr>
          <w:rFonts w:ascii="Arial" w:hAnsi="Arial" w:cs="Arial"/>
        </w:rPr>
        <w:t>.</w:t>
      </w:r>
      <w:r w:rsidR="000C163C">
        <w:rPr>
          <w:rFonts w:ascii="Arial" w:hAnsi="Arial" w:cs="Arial"/>
        </w:rPr>
        <w:t xml:space="preserve"> </w:t>
      </w:r>
      <w:r w:rsidR="00093D2B" w:rsidRPr="00093D2B">
        <w:rPr>
          <w:rFonts w:ascii="Arial" w:hAnsi="Arial" w:cs="Arial"/>
        </w:rPr>
        <w:t>Nadto je podle ministra vnitra legitimní vyžadovat po členech zastupitelstva, aby sledovali změny v právních úpravách, které souvisí s vydáváním obecně závazných</w:t>
      </w:r>
      <w:r w:rsidR="00D7209E">
        <w:rPr>
          <w:rFonts w:ascii="Arial" w:hAnsi="Arial" w:cs="Arial"/>
        </w:rPr>
        <w:t xml:space="preserve"> vyhlášek.</w:t>
      </w:r>
      <w:r w:rsidR="003B2FA8">
        <w:rPr>
          <w:rFonts w:ascii="Arial" w:hAnsi="Arial" w:cs="Arial"/>
        </w:rPr>
        <w:t xml:space="preserve"> </w:t>
      </w:r>
      <w:r w:rsidR="00A537CA">
        <w:rPr>
          <w:rFonts w:ascii="Arial" w:hAnsi="Arial" w:cs="Arial"/>
        </w:rPr>
        <w:t xml:space="preserve">Ministr vnitra proto dodává, že </w:t>
      </w:r>
      <w:r w:rsidR="002A5219">
        <w:rPr>
          <w:rFonts w:ascii="Arial" w:hAnsi="Arial" w:cs="Arial"/>
        </w:rPr>
        <w:t xml:space="preserve">napadené rozhodnutí nelze považovat za nepřezkoumatelné, přičemž v tomto smyslu </w:t>
      </w:r>
      <w:r w:rsidR="000C163C">
        <w:rPr>
          <w:rFonts w:ascii="Arial" w:hAnsi="Arial" w:cs="Arial"/>
        </w:rPr>
        <w:t xml:space="preserve">odkazuje </w:t>
      </w:r>
      <w:r w:rsidR="00B4762A">
        <w:rPr>
          <w:rFonts w:ascii="Arial" w:hAnsi="Arial" w:cs="Arial"/>
        </w:rPr>
        <w:t xml:space="preserve">na </w:t>
      </w:r>
      <w:r w:rsidR="002A5219">
        <w:rPr>
          <w:rFonts w:ascii="Arial" w:hAnsi="Arial" w:cs="Arial"/>
        </w:rPr>
        <w:t xml:space="preserve">judikaturu soudů, konkrétně na </w:t>
      </w:r>
      <w:r w:rsidR="000C163C">
        <w:rPr>
          <w:rFonts w:ascii="Arial" w:hAnsi="Arial" w:cs="Arial"/>
        </w:rPr>
        <w:t>rozsudek Nejvyššího správního soudu ze dne</w:t>
      </w:r>
      <w:r w:rsidR="00EB67B4">
        <w:rPr>
          <w:rFonts w:ascii="Arial" w:hAnsi="Arial" w:cs="Arial"/>
        </w:rPr>
        <w:t xml:space="preserve"> 27. 2. 2019</w:t>
      </w:r>
      <w:r w:rsidR="000C163C">
        <w:rPr>
          <w:rFonts w:ascii="Arial" w:hAnsi="Arial" w:cs="Arial"/>
        </w:rPr>
        <w:t xml:space="preserve">, č. j. 8 Afs 267/2017-38: </w:t>
      </w:r>
      <w:r w:rsidR="000C163C" w:rsidRPr="00EB67B4">
        <w:rPr>
          <w:rFonts w:ascii="Arial" w:hAnsi="Arial" w:cs="Arial"/>
          <w:i/>
        </w:rPr>
        <w:t>„</w:t>
      </w:r>
      <w:r w:rsidR="00E54DDB" w:rsidRPr="00EB67B4">
        <w:rPr>
          <w:rFonts w:ascii="Arial" w:hAnsi="Arial" w:cs="Arial"/>
          <w:i/>
        </w:rPr>
        <w:t>Současně je ovšem nutné zdůraznit, že nepřezkoumatelnost rozhodnutí pro nedostatek důvodů musí být vykládána ve svém skutečném smyslu, tj. jako nemožnost přezkoumat určité rozhodnutí pro nemožnost zjistit v něm jeho obsah nebo důvody, pro které bylo vydáno (srov. usnesení rozšířeného senátu NSS ze dne 19. 2. 2008, čj. 7 Afs 212/2006-74, publ. pod č. 1566/2008 Sb. NSS). Není přípustné institut nepřezkoumatelnosti libovolně rozšiřovat a vztáhnout jej i na případy, kdy se správní orgán, resp. soud podstatou námitky účastníka řízení řádně zabývá a</w:t>
      </w:r>
      <w:r w:rsidR="00924AC4">
        <w:rPr>
          <w:rFonts w:ascii="Arial" w:hAnsi="Arial" w:cs="Arial"/>
          <w:i/>
        </w:rPr>
        <w:t> </w:t>
      </w:r>
      <w:r w:rsidR="00E54DDB" w:rsidRPr="00EB67B4">
        <w:rPr>
          <w:rFonts w:ascii="Arial" w:hAnsi="Arial" w:cs="Arial"/>
          <w:i/>
        </w:rPr>
        <w:t xml:space="preserve">vysvětlí, proč nepovažuje argumentaci účastníka za správnou, byť výslovně v odůvodnění rozhodnutí nereaguje na všechny myslitelné aspekty vznesené námitky a dopustí se (toliko) dílčího nedostatku odůvodnění. Zrušení rozhodnutí pro nepřezkoumatelnost je vyhrazeno těm nejzávažnějším vadám rozhodnutí, kdy pro absenci důvodů či pro nesrozumitelnost skutečně nelze rozhodnutí meritorně přezkoumat. Nepřezkoumatelnost rozhodnutí pro nedostatek důvodů tak má místo zejména tehdy, opomene-li správní orgán či soud na námitku účastníka zcela (tedy i implicitně) reagovat (srov. </w:t>
      </w:r>
      <w:r w:rsidR="00E54DDB" w:rsidRPr="00EB67B4">
        <w:rPr>
          <w:rFonts w:ascii="Arial" w:hAnsi="Arial" w:cs="Arial"/>
          <w:i/>
        </w:rPr>
        <w:lastRenderedPageBreak/>
        <w:t>rozsudky Nejvyššího správního soudu ze dne 17. 1. 2013, čj. 1 Afs 92/2012-45, či ze dne 29. 6. 2017, čj. 2 As 337/2016-64).“</w:t>
      </w:r>
      <w:r w:rsidR="00EB67B4">
        <w:rPr>
          <w:rFonts w:ascii="Arial" w:hAnsi="Arial" w:cs="Arial"/>
        </w:rPr>
        <w:t xml:space="preserve">. </w:t>
      </w:r>
    </w:p>
    <w:p w:rsidR="004F65E7" w:rsidRDefault="009531F5" w:rsidP="004F65E7">
      <w:pPr>
        <w:spacing w:after="120"/>
        <w:ind w:firstLine="708"/>
        <w:jc w:val="both"/>
        <w:rPr>
          <w:rFonts w:ascii="Arial" w:hAnsi="Arial" w:cs="Arial"/>
        </w:rPr>
      </w:pPr>
      <w:r>
        <w:rPr>
          <w:rFonts w:ascii="Arial" w:hAnsi="Arial" w:cs="Arial"/>
        </w:rPr>
        <w:t>Zároveň ministr vnitra dodává, že p</w:t>
      </w:r>
      <w:r w:rsidR="004F65E7">
        <w:rPr>
          <w:rFonts w:ascii="Arial" w:hAnsi="Arial" w:cs="Arial"/>
        </w:rPr>
        <w:t>rávní posouzení obecně závazné vyhlášky obce Tchořovice č. 4/2019, o místním poplatku za provoz systému shromažďování, sběru, přepravy, třídění, využívání a </w:t>
      </w:r>
      <w:r w:rsidR="00BF0124">
        <w:rPr>
          <w:rFonts w:ascii="Arial" w:hAnsi="Arial" w:cs="Arial"/>
        </w:rPr>
        <w:t xml:space="preserve">odstraňování komunálních odpadů </w:t>
      </w:r>
      <w:r w:rsidR="004F65E7">
        <w:rPr>
          <w:rFonts w:ascii="Arial" w:hAnsi="Arial" w:cs="Arial"/>
        </w:rPr>
        <w:t xml:space="preserve">(obsahující obdobně koncipovanou úlevu), nemohlo podle ministra vnitra založit legitimní očekávání obce Tchořovice ohledně zákonnosti obecně závazné vyhlášky, </w:t>
      </w:r>
      <w:r w:rsidR="004F65E7" w:rsidRPr="00BF0124">
        <w:rPr>
          <w:rFonts w:ascii="Arial" w:hAnsi="Arial" w:cs="Arial"/>
        </w:rPr>
        <w:t xml:space="preserve">neboť </w:t>
      </w:r>
      <w:r w:rsidR="004F65E7">
        <w:rPr>
          <w:rFonts w:ascii="Arial" w:hAnsi="Arial" w:cs="Arial"/>
        </w:rPr>
        <w:t xml:space="preserve">Ministerstvo vnitra v rámci abstraktní kontroly možné diskriminační účinky této úlevy nehodnotilo, a nebylo tudíž ani vyloučeno, že v rámci konkrétní kontroly obecně závazné vyhlášky </w:t>
      </w:r>
      <w:r w:rsidR="00BF0124">
        <w:rPr>
          <w:rFonts w:ascii="Arial" w:hAnsi="Arial" w:cs="Arial"/>
        </w:rPr>
        <w:t>(</w:t>
      </w:r>
      <w:r w:rsidR="004F65E7">
        <w:rPr>
          <w:rFonts w:ascii="Arial" w:hAnsi="Arial" w:cs="Arial"/>
        </w:rPr>
        <w:t xml:space="preserve">na </w:t>
      </w:r>
      <w:r w:rsidR="00BF0124">
        <w:rPr>
          <w:rFonts w:ascii="Arial" w:hAnsi="Arial" w:cs="Arial"/>
        </w:rPr>
        <w:t>podkladě</w:t>
      </w:r>
      <w:r w:rsidR="004F65E7">
        <w:rPr>
          <w:rFonts w:ascii="Arial" w:hAnsi="Arial" w:cs="Arial"/>
        </w:rPr>
        <w:t xml:space="preserve"> obdrženého podnětu</w:t>
      </w:r>
      <w:r w:rsidR="00BF0124">
        <w:rPr>
          <w:rFonts w:ascii="Arial" w:hAnsi="Arial" w:cs="Arial"/>
        </w:rPr>
        <w:t>)</w:t>
      </w:r>
      <w:r w:rsidR="004F65E7">
        <w:rPr>
          <w:rFonts w:ascii="Arial" w:hAnsi="Arial" w:cs="Arial"/>
        </w:rPr>
        <w:t xml:space="preserve"> </w:t>
      </w:r>
      <w:r w:rsidR="00260823">
        <w:rPr>
          <w:rFonts w:ascii="Arial" w:hAnsi="Arial" w:cs="Arial"/>
        </w:rPr>
        <w:t xml:space="preserve">bude </w:t>
      </w:r>
      <w:r w:rsidR="004F65E7">
        <w:rPr>
          <w:rFonts w:ascii="Arial" w:hAnsi="Arial" w:cs="Arial"/>
        </w:rPr>
        <w:t>i</w:t>
      </w:r>
      <w:r w:rsidR="00260823">
        <w:rPr>
          <w:rFonts w:ascii="Arial" w:hAnsi="Arial" w:cs="Arial"/>
        </w:rPr>
        <w:t> </w:t>
      </w:r>
      <w:r w:rsidR="004F65E7">
        <w:rPr>
          <w:rFonts w:ascii="Arial" w:hAnsi="Arial" w:cs="Arial"/>
        </w:rPr>
        <w:t xml:space="preserve"> daná úleva shledána </w:t>
      </w:r>
      <w:r w:rsidR="00BF0124">
        <w:rPr>
          <w:rFonts w:ascii="Arial" w:hAnsi="Arial" w:cs="Arial"/>
        </w:rPr>
        <w:t xml:space="preserve">jako </w:t>
      </w:r>
      <w:r w:rsidR="004F65E7">
        <w:rPr>
          <w:rFonts w:ascii="Arial" w:hAnsi="Arial" w:cs="Arial"/>
        </w:rPr>
        <w:t>diskriminační. Navíc</w:t>
      </w:r>
      <w:r w:rsidR="00260823">
        <w:rPr>
          <w:rFonts w:ascii="Arial" w:hAnsi="Arial" w:cs="Arial"/>
        </w:rPr>
        <w:t xml:space="preserve">, </w:t>
      </w:r>
      <w:r w:rsidR="004F65E7">
        <w:rPr>
          <w:rFonts w:ascii="Arial" w:hAnsi="Arial" w:cs="Arial"/>
        </w:rPr>
        <w:t>jak již bylo zmíněno, tak zákonem č.</w:t>
      </w:r>
      <w:r w:rsidR="00260823">
        <w:rPr>
          <w:rFonts w:ascii="Arial" w:hAnsi="Arial" w:cs="Arial"/>
        </w:rPr>
        <w:t> </w:t>
      </w:r>
      <w:r w:rsidR="004F65E7">
        <w:rPr>
          <w:rFonts w:ascii="Arial" w:hAnsi="Arial" w:cs="Arial"/>
        </w:rPr>
        <w:t>543/2020 Sb. došlo k novele zákona o místních pop</w:t>
      </w:r>
      <w:r w:rsidR="00B4762A">
        <w:rPr>
          <w:rFonts w:ascii="Arial" w:hAnsi="Arial" w:cs="Arial"/>
        </w:rPr>
        <w:t>latcích, a to s účinností od 1. </w:t>
      </w:r>
      <w:r w:rsidR="004F65E7">
        <w:rPr>
          <w:rFonts w:ascii="Arial" w:hAnsi="Arial" w:cs="Arial"/>
        </w:rPr>
        <w:t xml:space="preserve">1. 2021. Právě v návaznosti na účinnost této novely se od 1. 1. 2021 změnila výkladová praxe Ministerstva vnitra, která </w:t>
      </w:r>
      <w:r w:rsidR="004F65E7" w:rsidRPr="003B5B17">
        <w:rPr>
          <w:rFonts w:ascii="Arial" w:hAnsi="Arial" w:cs="Arial"/>
        </w:rPr>
        <w:t>reflektuje</w:t>
      </w:r>
      <w:r w:rsidR="004F65E7">
        <w:rPr>
          <w:rFonts w:ascii="Arial" w:hAnsi="Arial" w:cs="Arial"/>
        </w:rPr>
        <w:t xml:space="preserve"> novou odpadovou legislativu. Podle názoru ministra vnitra je tedy legitimní, že se od 1. 1. 2021 změnila praxe správního orgánu I. stupně, který od té doby postupuje jednotně ve vztahu k posuzování obecně závazných vyhlášek. Nelze proto hovořit o porušení zásady legitimního očekávání.</w:t>
      </w:r>
    </w:p>
    <w:p w:rsidR="00AC26B7" w:rsidRDefault="00AC26B7" w:rsidP="00AC26B7">
      <w:pPr>
        <w:spacing w:after="120"/>
        <w:ind w:firstLine="708"/>
        <w:jc w:val="both"/>
        <w:rPr>
          <w:rFonts w:ascii="Arial" w:hAnsi="Arial" w:cs="Arial"/>
        </w:rPr>
      </w:pPr>
      <w:r>
        <w:rPr>
          <w:rFonts w:ascii="Arial" w:hAnsi="Arial" w:cs="Arial"/>
        </w:rPr>
        <w:t xml:space="preserve">Podle ministra vnitra se správní orgán I. stupně dostatečně vypořádal s argumentací obce ohledně vysokých nákladů na provoz systému odpadového hospodářství, neboť upozornil na nelogičnost daného argumentu ve vztahu k odůvodnění úlevy (která pasivní saldo rozpočtu nesnižuje, ale zvyšuje), a zároveň připomenul možnost zvýšení poplatku až na zákonnou horní hranici (tj. 1 200 Kč), které by deficit </w:t>
      </w:r>
      <w:r w:rsidR="00B4762A">
        <w:rPr>
          <w:rFonts w:ascii="Arial" w:hAnsi="Arial" w:cs="Arial"/>
        </w:rPr>
        <w:t>mohlo odstranit</w:t>
      </w:r>
      <w:r>
        <w:rPr>
          <w:rFonts w:ascii="Arial" w:hAnsi="Arial" w:cs="Arial"/>
        </w:rPr>
        <w:t xml:space="preserve">. S ostatními námitkami se správní orgán I. stupně vypořádal též </w:t>
      </w:r>
      <w:r w:rsidRPr="003B2FA8">
        <w:rPr>
          <w:rFonts w:ascii="Arial" w:hAnsi="Arial" w:cs="Arial"/>
        </w:rPr>
        <w:t>dostatečně</w:t>
      </w:r>
      <w:r>
        <w:rPr>
          <w:rFonts w:ascii="Arial" w:hAnsi="Arial" w:cs="Arial"/>
        </w:rPr>
        <w:t>, neboť logicky odůvodnil, proč je považuje za liché, mylné či vyvrácené a jakými úvahami se přitom řídil.</w:t>
      </w:r>
      <w:r w:rsidRPr="00700E87">
        <w:rPr>
          <w:rFonts w:ascii="Arial" w:hAnsi="Arial" w:cs="Arial"/>
        </w:rPr>
        <w:t xml:space="preserve"> </w:t>
      </w:r>
      <w:r>
        <w:rPr>
          <w:rFonts w:ascii="Arial" w:hAnsi="Arial" w:cs="Arial"/>
        </w:rPr>
        <w:t xml:space="preserve">Ministr vnitra proto shrnuje, že správní orgán I. stupně postupoval tak, aby napadené rozhodnutí bylo přezkoumatelné, a bylo tedy v souladu jak s </w:t>
      </w:r>
      <w:r w:rsidRPr="006F6D86">
        <w:rPr>
          <w:rFonts w:ascii="Arial" w:hAnsi="Arial" w:cs="Arial"/>
        </w:rPr>
        <w:t>§</w:t>
      </w:r>
      <w:r>
        <w:rPr>
          <w:rFonts w:ascii="Arial" w:hAnsi="Arial" w:cs="Arial"/>
        </w:rPr>
        <w:t xml:space="preserve"> 68 odst. 3 správního řádu, tak </w:t>
      </w:r>
      <w:r w:rsidR="00B4762A">
        <w:rPr>
          <w:rFonts w:ascii="Arial" w:hAnsi="Arial" w:cs="Arial"/>
        </w:rPr>
        <w:t xml:space="preserve">i </w:t>
      </w:r>
      <w:r>
        <w:rPr>
          <w:rFonts w:ascii="Arial" w:hAnsi="Arial" w:cs="Arial"/>
        </w:rPr>
        <w:t>s judikaturou soudů.</w:t>
      </w:r>
    </w:p>
    <w:p w:rsidR="00700E87" w:rsidRPr="00EB67B4" w:rsidRDefault="00700E87" w:rsidP="00C2398D">
      <w:pPr>
        <w:spacing w:after="120"/>
        <w:ind w:firstLine="708"/>
        <w:jc w:val="both"/>
        <w:rPr>
          <w:rFonts w:ascii="Arial" w:hAnsi="Arial" w:cs="Arial"/>
        </w:rPr>
      </w:pPr>
      <w:r>
        <w:rPr>
          <w:rFonts w:ascii="Arial" w:hAnsi="Arial" w:cs="Arial"/>
        </w:rPr>
        <w:t xml:space="preserve">Závěrem ministr vnitra podotýká, že nezpochybňuje povinnost obce Tchořovice pečovat o své občany ve smyslu § 2 odst. 2 zákona o obcích. </w:t>
      </w:r>
      <w:r w:rsidR="009531F5">
        <w:rPr>
          <w:rFonts w:ascii="Arial" w:hAnsi="Arial" w:cs="Arial"/>
        </w:rPr>
        <w:t xml:space="preserve">Je však přesvědčen, že obec </w:t>
      </w:r>
      <w:r w:rsidR="00260823">
        <w:rPr>
          <w:rFonts w:ascii="Arial" w:hAnsi="Arial" w:cs="Arial"/>
        </w:rPr>
        <w:t xml:space="preserve">tak </w:t>
      </w:r>
      <w:r w:rsidR="009531F5">
        <w:rPr>
          <w:rFonts w:ascii="Arial" w:hAnsi="Arial" w:cs="Arial"/>
        </w:rPr>
        <w:t xml:space="preserve">musí činit výlučně formou, která nekoliduje s jinými zákony, v tomto případě s § 10e zákona o místních poplatcích a čl. 1 větou první Listiny základních práv a svobod. </w:t>
      </w:r>
    </w:p>
    <w:p w:rsidR="00CF2655" w:rsidRPr="00AF1A98" w:rsidRDefault="00CF2655" w:rsidP="00CF2655">
      <w:pPr>
        <w:spacing w:after="120"/>
        <w:ind w:firstLine="708"/>
        <w:jc w:val="both"/>
        <w:rPr>
          <w:rFonts w:ascii="Arial" w:eastAsia="Times New Roman" w:hAnsi="Arial" w:cs="Arial"/>
          <w:i/>
        </w:rPr>
      </w:pPr>
      <w:r w:rsidRPr="00AF1A98">
        <w:rPr>
          <w:rFonts w:ascii="Arial" w:eastAsia="Times New Roman" w:hAnsi="Arial" w:cs="Arial"/>
        </w:rPr>
        <w:t>Podle § 152 odst. 6 písm. b) správního řádu</w:t>
      </w:r>
      <w:r w:rsidRPr="00AF1A98">
        <w:rPr>
          <w:rFonts w:ascii="Arial" w:eastAsia="Times New Roman" w:hAnsi="Arial" w:cs="Arial"/>
          <w:i/>
        </w:rPr>
        <w:t xml:space="preserve"> „Nestanoví-li zvláštní zákon jinak, lze v řízení o rozkladu rozklad zamítnout.“.</w:t>
      </w:r>
    </w:p>
    <w:p w:rsidR="00032CA3" w:rsidRDefault="00CF2655" w:rsidP="00B4762A">
      <w:pPr>
        <w:spacing w:after="120"/>
        <w:ind w:firstLine="708"/>
        <w:jc w:val="both"/>
        <w:rPr>
          <w:rFonts w:ascii="Arial" w:hAnsi="Arial" w:cs="Arial"/>
        </w:rPr>
      </w:pPr>
      <w:r w:rsidRPr="00AF1A98">
        <w:rPr>
          <w:rFonts w:ascii="Arial" w:hAnsi="Arial" w:cs="Arial"/>
        </w:rPr>
        <w:t>S ohledem na výše uvedené ministr vnitra seznal, že se lze ztotožnit s právním názorem správního orgánu I. stupně vyjádřeným v</w:t>
      </w:r>
      <w:r>
        <w:rPr>
          <w:rFonts w:ascii="Arial" w:hAnsi="Arial" w:cs="Arial"/>
        </w:rPr>
        <w:t xml:space="preserve"> napadeném </w:t>
      </w:r>
      <w:r w:rsidRPr="00AF1A98">
        <w:rPr>
          <w:rFonts w:ascii="Arial" w:hAnsi="Arial" w:cs="Arial"/>
        </w:rPr>
        <w:t>rozhodnutí</w:t>
      </w:r>
      <w:r w:rsidR="00E54F37">
        <w:rPr>
          <w:rFonts w:ascii="Arial" w:hAnsi="Arial" w:cs="Arial"/>
        </w:rPr>
        <w:t xml:space="preserve">, </w:t>
      </w:r>
      <w:r w:rsidRPr="00AF1A98">
        <w:rPr>
          <w:rFonts w:ascii="Arial" w:hAnsi="Arial" w:cs="Arial"/>
        </w:rPr>
        <w:t xml:space="preserve">kterým správní orgán I. stupně rozhodl o pozastavení účinnosti čl. </w:t>
      </w:r>
      <w:r w:rsidR="00C746F2">
        <w:rPr>
          <w:rFonts w:ascii="Arial" w:hAnsi="Arial" w:cs="Arial"/>
        </w:rPr>
        <w:t>7</w:t>
      </w:r>
      <w:r>
        <w:rPr>
          <w:rFonts w:ascii="Arial" w:hAnsi="Arial" w:cs="Arial"/>
        </w:rPr>
        <w:t xml:space="preserve"> odst. </w:t>
      </w:r>
      <w:r w:rsidR="00C746F2">
        <w:rPr>
          <w:rFonts w:ascii="Arial" w:hAnsi="Arial" w:cs="Arial"/>
        </w:rPr>
        <w:t>3</w:t>
      </w:r>
      <w:r w:rsidRPr="00AF1A98">
        <w:rPr>
          <w:rFonts w:ascii="Arial" w:hAnsi="Arial" w:cs="Arial"/>
        </w:rPr>
        <w:t xml:space="preserve"> obecně závazné vyhlášky, a proto ministr vnitra podle § 152 odst. 6 písm. b) správního řádu přistoupil k zamítnutí rozkladu, který podal</w:t>
      </w:r>
      <w:r w:rsidR="00C746F2">
        <w:rPr>
          <w:rFonts w:ascii="Arial" w:hAnsi="Arial" w:cs="Arial"/>
        </w:rPr>
        <w:t>a</w:t>
      </w:r>
      <w:r w:rsidRPr="00AF1A98">
        <w:rPr>
          <w:rFonts w:ascii="Arial" w:hAnsi="Arial" w:cs="Arial"/>
        </w:rPr>
        <w:t xml:space="preserve"> </w:t>
      </w:r>
      <w:r w:rsidR="00C746F2">
        <w:rPr>
          <w:rFonts w:ascii="Arial" w:hAnsi="Arial" w:cs="Arial"/>
        </w:rPr>
        <w:t>obec Tchořovice</w:t>
      </w:r>
      <w:r>
        <w:rPr>
          <w:rFonts w:ascii="Arial" w:hAnsi="Arial" w:cs="Arial"/>
        </w:rPr>
        <w:t>.</w:t>
      </w:r>
    </w:p>
    <w:p w:rsidR="00B4762A" w:rsidRDefault="00B4762A" w:rsidP="00B4762A">
      <w:pPr>
        <w:spacing w:after="120"/>
        <w:jc w:val="both"/>
        <w:rPr>
          <w:rFonts w:ascii="Arial" w:hAnsi="Arial" w:cs="Arial"/>
        </w:rPr>
      </w:pPr>
    </w:p>
    <w:p w:rsidR="00CF2655" w:rsidRPr="00D54F7F" w:rsidRDefault="00CF2655" w:rsidP="00032CA3">
      <w:pPr>
        <w:spacing w:after="120"/>
        <w:jc w:val="center"/>
        <w:rPr>
          <w:rFonts w:ascii="Arial" w:hAnsi="Arial" w:cs="Arial"/>
        </w:rPr>
      </w:pPr>
      <w:r w:rsidRPr="001E7D6F">
        <w:rPr>
          <w:rFonts w:ascii="Arial" w:hAnsi="Arial" w:cs="Arial"/>
          <w:b/>
          <w:bCs/>
          <w:spacing w:val="60"/>
          <w:sz w:val="28"/>
          <w:szCs w:val="28"/>
        </w:rPr>
        <w:t>POUČENÍ</w:t>
      </w:r>
    </w:p>
    <w:p w:rsidR="00CF2655" w:rsidRDefault="00CF2655" w:rsidP="00032CA3">
      <w:pPr>
        <w:pStyle w:val="Import6"/>
        <w:spacing w:after="120" w:line="276" w:lineRule="auto"/>
        <w:ind w:left="0" w:firstLine="709"/>
        <w:jc w:val="both"/>
        <w:rPr>
          <w:rFonts w:ascii="Arial" w:hAnsi="Arial" w:cs="Arial"/>
          <w:sz w:val="22"/>
          <w:szCs w:val="22"/>
        </w:rPr>
      </w:pPr>
      <w:r w:rsidRPr="001E7D6F">
        <w:rPr>
          <w:rFonts w:ascii="Arial" w:hAnsi="Arial" w:cs="Arial"/>
          <w:sz w:val="22"/>
          <w:szCs w:val="22"/>
        </w:rPr>
        <w:t>Proti tomuto rozhodnutí se podle § 91 odst. 1 správního řádu ve spojení s § 152 odst. 5 správního řádu nelze odvolat.</w:t>
      </w:r>
    </w:p>
    <w:p w:rsidR="00032CA3" w:rsidRDefault="00032CA3" w:rsidP="00032CA3">
      <w:pPr>
        <w:pStyle w:val="Import6"/>
        <w:spacing w:after="120" w:line="276" w:lineRule="auto"/>
        <w:ind w:left="0"/>
        <w:jc w:val="both"/>
        <w:rPr>
          <w:rFonts w:ascii="Arial" w:hAnsi="Arial" w:cs="Arial"/>
          <w:sz w:val="22"/>
          <w:szCs w:val="22"/>
        </w:rPr>
      </w:pPr>
    </w:p>
    <w:p w:rsidR="00032CA3" w:rsidRDefault="00032CA3" w:rsidP="00032CA3">
      <w:pPr>
        <w:pStyle w:val="Import6"/>
        <w:spacing w:after="120" w:line="276" w:lineRule="auto"/>
        <w:ind w:left="0"/>
        <w:jc w:val="both"/>
        <w:rPr>
          <w:rFonts w:ascii="Arial" w:hAnsi="Arial" w:cs="Arial"/>
          <w:sz w:val="22"/>
          <w:szCs w:val="22"/>
        </w:rPr>
      </w:pPr>
    </w:p>
    <w:p w:rsidR="00032CA3" w:rsidRPr="001E7D6F" w:rsidRDefault="00032CA3" w:rsidP="00032CA3">
      <w:pPr>
        <w:pStyle w:val="Import6"/>
        <w:spacing w:after="120" w:line="276" w:lineRule="auto"/>
        <w:ind w:left="0"/>
        <w:jc w:val="both"/>
        <w:rPr>
          <w:rFonts w:ascii="Arial" w:hAnsi="Arial" w:cs="Arial"/>
          <w:b/>
          <w:bCs/>
          <w:spacing w:val="60"/>
          <w:sz w:val="22"/>
          <w:szCs w:val="22"/>
        </w:rPr>
      </w:pPr>
    </w:p>
    <w:p w:rsidR="00CF2655" w:rsidRDefault="00CF2655" w:rsidP="00CF2655">
      <w:pPr>
        <w:tabs>
          <w:tab w:val="left" w:pos="567"/>
        </w:tabs>
        <w:spacing w:after="120"/>
        <w:ind w:left="6372"/>
        <w:jc w:val="both"/>
        <w:rPr>
          <w:rFonts w:ascii="Arial" w:eastAsia="Times New Roman" w:hAnsi="Arial" w:cs="Arial"/>
          <w:b/>
        </w:rPr>
      </w:pPr>
      <w:r>
        <w:rPr>
          <w:rFonts w:ascii="Arial" w:eastAsia="Times New Roman" w:hAnsi="Arial" w:cs="Arial"/>
          <w:b/>
        </w:rPr>
        <w:t>Mgr. Bc. Vít Rakušan</w:t>
      </w:r>
    </w:p>
    <w:p w:rsidR="00CF2655" w:rsidRPr="001E7D6F" w:rsidRDefault="00CF2655" w:rsidP="00CF2655">
      <w:pPr>
        <w:pageBreakBefore/>
        <w:tabs>
          <w:tab w:val="left" w:pos="567"/>
        </w:tabs>
        <w:spacing w:after="120"/>
        <w:jc w:val="both"/>
        <w:rPr>
          <w:rFonts w:ascii="Arial" w:eastAsia="Times New Roman" w:hAnsi="Arial" w:cs="Arial"/>
          <w:b/>
        </w:rPr>
      </w:pPr>
      <w:r>
        <w:rPr>
          <w:rFonts w:ascii="Arial" w:eastAsia="Times New Roman" w:hAnsi="Arial" w:cs="Arial"/>
          <w:b/>
        </w:rPr>
        <w:lastRenderedPageBreak/>
        <w:t>Rozdělovník:</w:t>
      </w:r>
    </w:p>
    <w:p w:rsidR="00CF2655" w:rsidRPr="000176E5" w:rsidRDefault="00170436" w:rsidP="00CF2655">
      <w:pPr>
        <w:numPr>
          <w:ilvl w:val="0"/>
          <w:numId w:val="1"/>
        </w:numPr>
        <w:tabs>
          <w:tab w:val="left" w:pos="284"/>
        </w:tabs>
        <w:spacing w:after="120"/>
        <w:ind w:left="426" w:hanging="426"/>
        <w:jc w:val="both"/>
        <w:rPr>
          <w:rFonts w:ascii="Arial" w:eastAsia="Times New Roman" w:hAnsi="Arial" w:cs="Arial"/>
          <w:i/>
        </w:rPr>
      </w:pPr>
      <w:r>
        <w:rPr>
          <w:rFonts w:ascii="Arial" w:eastAsia="Times New Roman" w:hAnsi="Arial" w:cs="Arial"/>
        </w:rPr>
        <w:t>o</w:t>
      </w:r>
      <w:r w:rsidR="002547E0">
        <w:rPr>
          <w:rFonts w:ascii="Arial" w:eastAsia="Times New Roman" w:hAnsi="Arial" w:cs="Arial"/>
        </w:rPr>
        <w:t>bec Tchořovice</w:t>
      </w:r>
      <w:r w:rsidR="00CF2655">
        <w:rPr>
          <w:rFonts w:ascii="Arial" w:eastAsia="Times New Roman" w:hAnsi="Arial" w:cs="Arial"/>
        </w:rPr>
        <w:t xml:space="preserve"> </w:t>
      </w:r>
      <w:r w:rsidR="00CF2655" w:rsidRPr="000176E5">
        <w:rPr>
          <w:rFonts w:ascii="Arial" w:eastAsia="Times New Roman" w:hAnsi="Arial" w:cs="Arial"/>
          <w:i/>
        </w:rPr>
        <w:t>(odeslat do datové schránky)</w:t>
      </w:r>
    </w:p>
    <w:p w:rsidR="00CF2655" w:rsidRPr="00DB4589" w:rsidRDefault="00CF2655" w:rsidP="00CF2655">
      <w:pPr>
        <w:numPr>
          <w:ilvl w:val="0"/>
          <w:numId w:val="1"/>
        </w:numPr>
        <w:tabs>
          <w:tab w:val="left" w:pos="284"/>
        </w:tabs>
        <w:spacing w:after="120"/>
        <w:ind w:left="426" w:hanging="426"/>
        <w:jc w:val="both"/>
        <w:rPr>
          <w:rFonts w:ascii="Arial" w:eastAsia="Times New Roman" w:hAnsi="Arial" w:cs="Arial"/>
        </w:rPr>
      </w:pPr>
      <w:r w:rsidRPr="00DB4589">
        <w:rPr>
          <w:rFonts w:ascii="Arial" w:eastAsia="Times New Roman" w:hAnsi="Arial" w:cs="Arial"/>
        </w:rPr>
        <w:t>Ministerstvo vnitra, odbor správní</w:t>
      </w:r>
    </w:p>
    <w:p w:rsidR="00D208CD" w:rsidRPr="00032CA3" w:rsidRDefault="00CF2655" w:rsidP="00032CA3">
      <w:pPr>
        <w:numPr>
          <w:ilvl w:val="0"/>
          <w:numId w:val="1"/>
        </w:numPr>
        <w:tabs>
          <w:tab w:val="left" w:pos="284"/>
        </w:tabs>
        <w:spacing w:after="120"/>
        <w:ind w:left="426" w:hanging="426"/>
        <w:jc w:val="both"/>
        <w:rPr>
          <w:rFonts w:ascii="Arial" w:eastAsia="Times New Roman" w:hAnsi="Arial" w:cs="Arial"/>
        </w:rPr>
      </w:pPr>
      <w:r w:rsidRPr="00DB4589">
        <w:rPr>
          <w:rFonts w:ascii="Arial" w:eastAsia="Times New Roman" w:hAnsi="Arial" w:cs="Arial"/>
        </w:rPr>
        <w:t xml:space="preserve">Ministerstvo vnitra, odbor </w:t>
      </w:r>
      <w:r w:rsidRPr="00DB4589">
        <w:rPr>
          <w:rFonts w:ascii="Arial" w:hAnsi="Arial" w:cs="Arial"/>
        </w:rPr>
        <w:t>veřejné správy, dozoru a kontroly</w:t>
      </w:r>
    </w:p>
    <w:sectPr w:rsidR="00D208CD" w:rsidRPr="00032CA3" w:rsidSect="00421AAF">
      <w:headerReference w:type="default" r:id="rId9"/>
      <w:pgSz w:w="11906" w:h="16838"/>
      <w:pgMar w:top="1417" w:right="1417" w:bottom="1417" w:left="1417" w:header="708" w:footer="70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E7A" w:rsidRDefault="009F6E7A" w:rsidP="003D16FB">
      <w:pPr>
        <w:spacing w:after="0" w:line="240" w:lineRule="auto"/>
      </w:pPr>
      <w:r>
        <w:separator/>
      </w:r>
    </w:p>
  </w:endnote>
  <w:endnote w:type="continuationSeparator" w:id="0">
    <w:p w:rsidR="009F6E7A" w:rsidRDefault="009F6E7A" w:rsidP="003D1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E7A" w:rsidRDefault="009F6E7A" w:rsidP="003D16FB">
      <w:pPr>
        <w:spacing w:after="0" w:line="240" w:lineRule="auto"/>
      </w:pPr>
      <w:r>
        <w:separator/>
      </w:r>
    </w:p>
  </w:footnote>
  <w:footnote w:type="continuationSeparator" w:id="0">
    <w:p w:rsidR="009F6E7A" w:rsidRDefault="009F6E7A" w:rsidP="003D1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24E" w:rsidRPr="00032CA3" w:rsidRDefault="00F24109">
    <w:pPr>
      <w:pStyle w:val="Zhlav"/>
      <w:jc w:val="center"/>
      <w:rPr>
        <w:rFonts w:ascii="Arial" w:hAnsi="Arial" w:cs="Arial"/>
      </w:rPr>
    </w:pPr>
    <w:r w:rsidRPr="00032CA3">
      <w:rPr>
        <w:rFonts w:ascii="Arial" w:hAnsi="Arial" w:cs="Arial"/>
      </w:rPr>
      <w:fldChar w:fldCharType="begin"/>
    </w:r>
    <w:r w:rsidR="00D208CD" w:rsidRPr="00032CA3">
      <w:rPr>
        <w:rFonts w:ascii="Arial" w:hAnsi="Arial" w:cs="Arial"/>
      </w:rPr>
      <w:instrText>PAGE   \* MERGEFORMAT</w:instrText>
    </w:r>
    <w:r w:rsidRPr="00032CA3">
      <w:rPr>
        <w:rFonts w:ascii="Arial" w:hAnsi="Arial" w:cs="Arial"/>
      </w:rPr>
      <w:fldChar w:fldCharType="separate"/>
    </w:r>
    <w:r w:rsidR="00F33DAD">
      <w:rPr>
        <w:rFonts w:ascii="Arial" w:hAnsi="Arial" w:cs="Arial"/>
        <w:noProof/>
      </w:rPr>
      <w:t>- 5 -</w:t>
    </w:r>
    <w:r w:rsidRPr="00032CA3">
      <w:rPr>
        <w:rFonts w:ascii="Arial" w:hAnsi="Arial" w:cs="Arial"/>
      </w:rPr>
      <w:fldChar w:fldCharType="end"/>
    </w:r>
  </w:p>
  <w:p w:rsidR="002A724E" w:rsidRDefault="009F6E7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55"/>
    <w:rsid w:val="00032CA3"/>
    <w:rsid w:val="00083537"/>
    <w:rsid w:val="0008471B"/>
    <w:rsid w:val="00093D2B"/>
    <w:rsid w:val="000C163C"/>
    <w:rsid w:val="000F36B6"/>
    <w:rsid w:val="000F3B82"/>
    <w:rsid w:val="0012309E"/>
    <w:rsid w:val="00131C68"/>
    <w:rsid w:val="001645A1"/>
    <w:rsid w:val="001660B6"/>
    <w:rsid w:val="00170436"/>
    <w:rsid w:val="00172CE8"/>
    <w:rsid w:val="00185674"/>
    <w:rsid w:val="0019221F"/>
    <w:rsid w:val="001A49F1"/>
    <w:rsid w:val="001A76E8"/>
    <w:rsid w:val="001B0A5E"/>
    <w:rsid w:val="001C3FD6"/>
    <w:rsid w:val="00233438"/>
    <w:rsid w:val="002547E0"/>
    <w:rsid w:val="00260823"/>
    <w:rsid w:val="002A5219"/>
    <w:rsid w:val="00313636"/>
    <w:rsid w:val="00337C80"/>
    <w:rsid w:val="003403EA"/>
    <w:rsid w:val="003B0008"/>
    <w:rsid w:val="003B2FA8"/>
    <w:rsid w:val="003B6FAD"/>
    <w:rsid w:val="003C60FD"/>
    <w:rsid w:val="003C6477"/>
    <w:rsid w:val="003C6D81"/>
    <w:rsid w:val="003D16FB"/>
    <w:rsid w:val="00454CC7"/>
    <w:rsid w:val="00493FE0"/>
    <w:rsid w:val="004B2D12"/>
    <w:rsid w:val="004C3307"/>
    <w:rsid w:val="004D0903"/>
    <w:rsid w:val="004E079F"/>
    <w:rsid w:val="004E141C"/>
    <w:rsid w:val="004F5770"/>
    <w:rsid w:val="004F65E7"/>
    <w:rsid w:val="00553F7B"/>
    <w:rsid w:val="0056290E"/>
    <w:rsid w:val="00577E86"/>
    <w:rsid w:val="00581F0F"/>
    <w:rsid w:val="005B61B6"/>
    <w:rsid w:val="005D01F9"/>
    <w:rsid w:val="00617264"/>
    <w:rsid w:val="00661EEF"/>
    <w:rsid w:val="00663745"/>
    <w:rsid w:val="00670DE8"/>
    <w:rsid w:val="006F6D86"/>
    <w:rsid w:val="0070027C"/>
    <w:rsid w:val="00700E87"/>
    <w:rsid w:val="0072317A"/>
    <w:rsid w:val="00781999"/>
    <w:rsid w:val="00794C18"/>
    <w:rsid w:val="007A5E9E"/>
    <w:rsid w:val="007B1A9A"/>
    <w:rsid w:val="00815FA6"/>
    <w:rsid w:val="00825488"/>
    <w:rsid w:val="008318CB"/>
    <w:rsid w:val="00847DA0"/>
    <w:rsid w:val="00851B3F"/>
    <w:rsid w:val="0089392A"/>
    <w:rsid w:val="009232BD"/>
    <w:rsid w:val="00924AC4"/>
    <w:rsid w:val="00927EF0"/>
    <w:rsid w:val="009531F5"/>
    <w:rsid w:val="009970A4"/>
    <w:rsid w:val="009A025F"/>
    <w:rsid w:val="009A3EB4"/>
    <w:rsid w:val="009B1DFA"/>
    <w:rsid w:val="009C4111"/>
    <w:rsid w:val="009C4756"/>
    <w:rsid w:val="009D06F6"/>
    <w:rsid w:val="009F2219"/>
    <w:rsid w:val="009F6E7A"/>
    <w:rsid w:val="00A01613"/>
    <w:rsid w:val="00A24930"/>
    <w:rsid w:val="00A30E3D"/>
    <w:rsid w:val="00A41C03"/>
    <w:rsid w:val="00A4574E"/>
    <w:rsid w:val="00A537CA"/>
    <w:rsid w:val="00A66FD6"/>
    <w:rsid w:val="00A958C5"/>
    <w:rsid w:val="00AC08EE"/>
    <w:rsid w:val="00AC26B7"/>
    <w:rsid w:val="00AE7C6D"/>
    <w:rsid w:val="00AF1A6A"/>
    <w:rsid w:val="00B4762A"/>
    <w:rsid w:val="00B64872"/>
    <w:rsid w:val="00B86ABF"/>
    <w:rsid w:val="00BA5127"/>
    <w:rsid w:val="00BC7B64"/>
    <w:rsid w:val="00BF0124"/>
    <w:rsid w:val="00C04409"/>
    <w:rsid w:val="00C2398D"/>
    <w:rsid w:val="00C52B3B"/>
    <w:rsid w:val="00C569F2"/>
    <w:rsid w:val="00C63076"/>
    <w:rsid w:val="00C746F2"/>
    <w:rsid w:val="00C93192"/>
    <w:rsid w:val="00C931DE"/>
    <w:rsid w:val="00CA0545"/>
    <w:rsid w:val="00CE452E"/>
    <w:rsid w:val="00CF2655"/>
    <w:rsid w:val="00CF4255"/>
    <w:rsid w:val="00D056B3"/>
    <w:rsid w:val="00D208CD"/>
    <w:rsid w:val="00D22559"/>
    <w:rsid w:val="00D7209E"/>
    <w:rsid w:val="00D86D7F"/>
    <w:rsid w:val="00DC120A"/>
    <w:rsid w:val="00DC535F"/>
    <w:rsid w:val="00DD5104"/>
    <w:rsid w:val="00E07378"/>
    <w:rsid w:val="00E12D79"/>
    <w:rsid w:val="00E259B9"/>
    <w:rsid w:val="00E35946"/>
    <w:rsid w:val="00E46C59"/>
    <w:rsid w:val="00E54DDB"/>
    <w:rsid w:val="00E54F37"/>
    <w:rsid w:val="00E63504"/>
    <w:rsid w:val="00E96DE1"/>
    <w:rsid w:val="00EB4123"/>
    <w:rsid w:val="00EB67B4"/>
    <w:rsid w:val="00ED3C0F"/>
    <w:rsid w:val="00F1672B"/>
    <w:rsid w:val="00F24109"/>
    <w:rsid w:val="00F33DAD"/>
    <w:rsid w:val="00F436F9"/>
    <w:rsid w:val="00FE09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840DCB-BB6C-463A-A0A6-98E60A70B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D16F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CF2655"/>
    <w:pPr>
      <w:spacing w:after="0" w:line="240" w:lineRule="auto"/>
      <w:jc w:val="both"/>
    </w:pPr>
    <w:rPr>
      <w:rFonts w:ascii="Arial" w:eastAsia="Times New Roman" w:hAnsi="Arial" w:cs="Times New Roman"/>
      <w:sz w:val="20"/>
      <w:szCs w:val="24"/>
    </w:rPr>
  </w:style>
  <w:style w:type="character" w:customStyle="1" w:styleId="TextChar">
    <w:name w:val="Text Char"/>
    <w:link w:val="Text"/>
    <w:rsid w:val="00CF2655"/>
    <w:rPr>
      <w:rFonts w:ascii="Arial" w:eastAsia="Times New Roman" w:hAnsi="Arial" w:cs="Times New Roman"/>
      <w:sz w:val="20"/>
      <w:szCs w:val="24"/>
    </w:rPr>
  </w:style>
  <w:style w:type="paragraph" w:styleId="Zhlav">
    <w:name w:val="header"/>
    <w:basedOn w:val="Normln"/>
    <w:link w:val="ZhlavChar"/>
    <w:uiPriority w:val="99"/>
    <w:unhideWhenUsed/>
    <w:rsid w:val="00CF2655"/>
    <w:pPr>
      <w:tabs>
        <w:tab w:val="center" w:pos="4536"/>
        <w:tab w:val="right" w:pos="9072"/>
      </w:tabs>
      <w:spacing w:after="0" w:line="240" w:lineRule="auto"/>
    </w:pPr>
    <w:rPr>
      <w:rFonts w:ascii="Calibri" w:eastAsia="Calibri" w:hAnsi="Calibri" w:cs="Times New Roman"/>
      <w:lang w:eastAsia="en-US"/>
    </w:rPr>
  </w:style>
  <w:style w:type="character" w:customStyle="1" w:styleId="ZhlavChar">
    <w:name w:val="Záhlaví Char"/>
    <w:basedOn w:val="Standardnpsmoodstavce"/>
    <w:link w:val="Zhlav"/>
    <w:uiPriority w:val="99"/>
    <w:rsid w:val="00CF2655"/>
    <w:rPr>
      <w:rFonts w:ascii="Calibri" w:eastAsia="Calibri" w:hAnsi="Calibri" w:cs="Times New Roman"/>
      <w:lang w:eastAsia="en-US"/>
    </w:rPr>
  </w:style>
  <w:style w:type="paragraph" w:customStyle="1" w:styleId="NormlnIMP">
    <w:name w:val="Normální_IMP"/>
    <w:basedOn w:val="Normln"/>
    <w:rsid w:val="00CF2655"/>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4"/>
      <w:szCs w:val="24"/>
    </w:rPr>
  </w:style>
  <w:style w:type="paragraph" w:customStyle="1" w:styleId="Import6">
    <w:name w:val="Import 6"/>
    <w:basedOn w:val="Normln"/>
    <w:rsid w:val="00CF2655"/>
    <w:pPr>
      <w:tabs>
        <w:tab w:val="left" w:pos="6480"/>
      </w:tabs>
      <w:suppressAutoHyphens/>
      <w:overflowPunct w:val="0"/>
      <w:autoSpaceDE w:val="0"/>
      <w:autoSpaceDN w:val="0"/>
      <w:adjustRightInd w:val="0"/>
      <w:spacing w:after="0" w:line="228" w:lineRule="auto"/>
      <w:ind w:left="1152"/>
    </w:pPr>
    <w:rPr>
      <w:rFonts w:ascii="Courier New" w:eastAsia="Times New Roman" w:hAnsi="Courier New" w:cs="Times New Roman"/>
      <w:sz w:val="24"/>
      <w:szCs w:val="20"/>
    </w:rPr>
  </w:style>
  <w:style w:type="paragraph" w:styleId="Textbubliny">
    <w:name w:val="Balloon Text"/>
    <w:basedOn w:val="Normln"/>
    <w:link w:val="TextbublinyChar"/>
    <w:uiPriority w:val="99"/>
    <w:semiHidden/>
    <w:unhideWhenUsed/>
    <w:rsid w:val="00CF26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2655"/>
    <w:rPr>
      <w:rFonts w:ascii="Tahoma" w:hAnsi="Tahoma" w:cs="Tahoma"/>
      <w:sz w:val="16"/>
      <w:szCs w:val="16"/>
    </w:rPr>
  </w:style>
  <w:style w:type="paragraph" w:styleId="Zpat">
    <w:name w:val="footer"/>
    <w:basedOn w:val="Normln"/>
    <w:link w:val="ZpatChar"/>
    <w:uiPriority w:val="99"/>
    <w:unhideWhenUsed/>
    <w:rsid w:val="00032CA3"/>
    <w:pPr>
      <w:tabs>
        <w:tab w:val="center" w:pos="4536"/>
        <w:tab w:val="right" w:pos="9072"/>
      </w:tabs>
      <w:spacing w:after="0" w:line="240" w:lineRule="auto"/>
    </w:pPr>
  </w:style>
  <w:style w:type="character" w:customStyle="1" w:styleId="ZpatChar">
    <w:name w:val="Zápatí Char"/>
    <w:basedOn w:val="Standardnpsmoodstavce"/>
    <w:link w:val="Zpat"/>
    <w:uiPriority w:val="99"/>
    <w:rsid w:val="0003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E3C2B-E5DE-4D53-87D5-628701BF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2411</Words>
  <Characters>14231</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 Mat</dc:creator>
  <cp:keywords/>
  <dc:description/>
  <cp:lastModifiedBy>HAVELKOVÁ Markéta, Mgr.</cp:lastModifiedBy>
  <cp:revision>2</cp:revision>
  <cp:lastPrinted>2022-07-12T08:22:00Z</cp:lastPrinted>
  <dcterms:created xsi:type="dcterms:W3CDTF">2022-09-02T10:08:00Z</dcterms:created>
  <dcterms:modified xsi:type="dcterms:W3CDTF">2022-09-02T10:08:00Z</dcterms:modified>
</cp:coreProperties>
</file>