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7CB" w14:textId="5FDFFF8C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</w:t>
      </w:r>
      <w:r w:rsidR="00BF7DE2">
        <w:rPr>
          <w:rFonts w:ascii="Arial Narrow" w:hAnsi="Arial Narrow"/>
          <w:sz w:val="20"/>
          <w:szCs w:val="20"/>
        </w:rPr>
        <w:t>.</w:t>
      </w:r>
      <w:r w:rsidRPr="00A3487C">
        <w:rPr>
          <w:rFonts w:ascii="Arial Narrow" w:hAnsi="Arial Narrow"/>
          <w:sz w:val="20"/>
          <w:szCs w:val="20"/>
        </w:rPr>
        <w:t>j.: OUCV/</w:t>
      </w:r>
      <w:r w:rsidR="00686161">
        <w:rPr>
          <w:rFonts w:ascii="Arial Narrow" w:hAnsi="Arial Narrow"/>
          <w:sz w:val="20"/>
          <w:szCs w:val="20"/>
        </w:rPr>
        <w:t>3864</w:t>
      </w:r>
      <w:r>
        <w:rPr>
          <w:rFonts w:ascii="Arial Narrow" w:hAnsi="Arial Narrow"/>
          <w:sz w:val="20"/>
          <w:szCs w:val="20"/>
        </w:rPr>
        <w:t>/2023</w:t>
      </w:r>
      <w:r w:rsidR="00686161">
        <w:rPr>
          <w:rFonts w:ascii="Arial Narrow" w:hAnsi="Arial Narrow"/>
          <w:sz w:val="20"/>
          <w:szCs w:val="20"/>
        </w:rPr>
        <w:t>/TAJ</w:t>
      </w:r>
    </w:p>
    <w:p w14:paraId="79521AA8" w14:textId="0FA13694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BF7DE2">
        <w:rPr>
          <w:rFonts w:ascii="Arial Narrow" w:hAnsi="Arial Narrow"/>
          <w:sz w:val="20"/>
          <w:szCs w:val="20"/>
        </w:rPr>
        <w:t>2</w:t>
      </w:r>
    </w:p>
    <w:p w14:paraId="5DD59F28" w14:textId="3A7E4195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příloh/listů příloh: </w:t>
      </w:r>
      <w:r w:rsidR="00686161">
        <w:rPr>
          <w:rFonts w:ascii="Arial Narrow" w:hAnsi="Arial Narrow"/>
          <w:sz w:val="20"/>
          <w:szCs w:val="20"/>
        </w:rPr>
        <w:t>1/1</w:t>
      </w:r>
    </w:p>
    <w:p w14:paraId="6747B2BF" w14:textId="7BD838EF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Spis.</w:t>
      </w:r>
      <w:r w:rsidR="00BF7DE2"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zn.</w:t>
      </w:r>
      <w:r w:rsidR="00BF7DE2">
        <w:rPr>
          <w:rFonts w:ascii="Arial Narrow" w:hAnsi="Arial Narrow"/>
          <w:sz w:val="20"/>
          <w:szCs w:val="20"/>
        </w:rPr>
        <w:t>:</w:t>
      </w:r>
      <w:r w:rsidRPr="00A3487C">
        <w:rPr>
          <w:rFonts w:ascii="Arial Narrow" w:hAnsi="Arial Narrow"/>
          <w:sz w:val="20"/>
          <w:szCs w:val="20"/>
        </w:rPr>
        <w:t xml:space="preserve"> 104.1   Skart.</w:t>
      </w:r>
      <w:r w:rsidR="00BF7DE2"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znak/lhůta: A/5</w:t>
      </w:r>
    </w:p>
    <w:p w14:paraId="6B975B74" w14:textId="77777777" w:rsidR="0099470E" w:rsidRDefault="0099470E" w:rsidP="0099470E">
      <w:pPr>
        <w:pStyle w:val="Default"/>
      </w:pPr>
    </w:p>
    <w:p w14:paraId="289C7039" w14:textId="33DA3AD6" w:rsidR="0099470E" w:rsidRDefault="00A803EB" w:rsidP="0099470E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 w:rsidRPr="0099470E">
        <w:rPr>
          <w:b/>
          <w:noProof/>
          <w:sz w:val="32"/>
          <w:szCs w:val="32"/>
          <w:lang w:eastAsia="cs-CZ"/>
        </w:rPr>
        <w:drawing>
          <wp:inline distT="0" distB="0" distL="0" distR="0" wp14:anchorId="74A98EC7" wp14:editId="6E4CDFF8">
            <wp:extent cx="790575" cy="923925"/>
            <wp:effectExtent l="0" t="0" r="0" b="0"/>
            <wp:docPr id="9647668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F095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OBEC ČERVENÁ VODA</w:t>
      </w:r>
    </w:p>
    <w:p w14:paraId="0ADF4E9C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Zastupitelstvo obce Červená Voda</w:t>
      </w:r>
    </w:p>
    <w:p w14:paraId="78AC06D9" w14:textId="77777777" w:rsidR="0099470E" w:rsidRPr="001C6759" w:rsidRDefault="0099470E" w:rsidP="0099470E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</w:p>
    <w:p w14:paraId="5354E7BA" w14:textId="2FF7C131" w:rsidR="00BF7DE2" w:rsidRPr="00BF7DE2" w:rsidRDefault="0099470E" w:rsidP="00BF7DE2">
      <w:pPr>
        <w:pStyle w:val="Default"/>
        <w:spacing w:line="288" w:lineRule="auto"/>
        <w:jc w:val="center"/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</w:pPr>
      <w:r w:rsidRPr="0099470E"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  <w:t>Obecně závazná vyhláška obce Červená Voda</w:t>
      </w:r>
      <w:r w:rsidR="00BF7DE2">
        <w:rPr>
          <w:rFonts w:ascii="Arial Narrow" w:eastAsia="Times New Roman" w:hAnsi="Arial Narrow" w:cs="Times New Roman"/>
          <w:b/>
          <w:color w:val="auto"/>
          <w:sz w:val="28"/>
          <w:szCs w:val="28"/>
          <w:lang w:eastAsia="cs-CZ"/>
        </w:rPr>
        <w:t xml:space="preserve"> </w:t>
      </w:r>
      <w:r w:rsidR="00BF7DE2" w:rsidRPr="00A35FD5">
        <w:rPr>
          <w:rFonts w:ascii="Arial Narrow" w:eastAsia="Times New Roman" w:hAnsi="Arial Narrow" w:cs="Times New Roman"/>
          <w:b/>
          <w:sz w:val="28"/>
          <w:szCs w:val="28"/>
          <w:lang w:eastAsia="cs-CZ"/>
        </w:rPr>
        <w:t xml:space="preserve">o stanovení koeficientu </w:t>
      </w:r>
      <w:r w:rsidR="00BF7DE2">
        <w:rPr>
          <w:rFonts w:ascii="Arial Narrow" w:eastAsia="Times New Roman" w:hAnsi="Arial Narrow" w:cs="Times New Roman"/>
          <w:b/>
          <w:sz w:val="28"/>
          <w:szCs w:val="28"/>
          <w:lang w:eastAsia="cs-CZ"/>
        </w:rPr>
        <w:br/>
      </w:r>
      <w:r w:rsidR="00BF7DE2" w:rsidRPr="00A35FD5">
        <w:rPr>
          <w:rFonts w:ascii="Arial Narrow" w:eastAsia="Times New Roman" w:hAnsi="Arial Narrow" w:cs="Times New Roman"/>
          <w:b/>
          <w:sz w:val="28"/>
          <w:szCs w:val="28"/>
          <w:lang w:eastAsia="cs-CZ"/>
        </w:rPr>
        <w:t>pro výpočet daně z nemovitých věcí</w:t>
      </w:r>
    </w:p>
    <w:p w14:paraId="5AC2F303" w14:textId="77777777" w:rsidR="0099470E" w:rsidRPr="003419C5" w:rsidRDefault="0099470E" w:rsidP="0099470E">
      <w:pPr>
        <w:pStyle w:val="Default"/>
        <w:spacing w:line="288" w:lineRule="auto"/>
        <w:jc w:val="center"/>
        <w:rPr>
          <w:sz w:val="28"/>
          <w:szCs w:val="28"/>
        </w:rPr>
      </w:pPr>
    </w:p>
    <w:p w14:paraId="178317EB" w14:textId="3BE1CC11" w:rsidR="00BF7DE2" w:rsidRPr="00A35FD5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Zastupitelstvo obce Červená Voda se na svém zasedání dne </w:t>
      </w:r>
      <w:r w:rsidR="003D610B">
        <w:rPr>
          <w:rFonts w:ascii="Arial Narrow" w:eastAsia="Times New Roman" w:hAnsi="Arial Narrow" w:cs="Times New Roman"/>
          <w:sz w:val="24"/>
          <w:szCs w:val="24"/>
          <w:lang w:eastAsia="cs-CZ"/>
        </w:rPr>
        <w:t>25.0</w:t>
      </w:r>
      <w:r w:rsidR="00160C76">
        <w:rPr>
          <w:rFonts w:ascii="Arial Narrow" w:eastAsia="Times New Roman" w:hAnsi="Arial Narrow" w:cs="Times New Roman"/>
          <w:sz w:val="24"/>
          <w:szCs w:val="24"/>
          <w:lang w:eastAsia="cs-CZ"/>
        </w:rPr>
        <w:t>9</w:t>
      </w:r>
      <w:r w:rsidR="003D610B">
        <w:rPr>
          <w:rFonts w:ascii="Arial Narrow" w:eastAsia="Times New Roman" w:hAnsi="Arial Narrow" w:cs="Times New Roman"/>
          <w:sz w:val="24"/>
          <w:szCs w:val="24"/>
          <w:lang w:eastAsia="cs-CZ"/>
        </w:rPr>
        <w:t>.2023</w:t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usnesením č. </w:t>
      </w:r>
      <w:r w:rsidR="00055566">
        <w:rPr>
          <w:rFonts w:ascii="Arial Narrow" w:eastAsia="Times New Roman" w:hAnsi="Arial Narrow" w:cs="Times New Roman"/>
          <w:sz w:val="24"/>
          <w:szCs w:val="24"/>
          <w:lang w:eastAsia="cs-CZ"/>
        </w:rPr>
        <w:t>111</w:t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usneslo vydat na základě § 6 odst. 4 písm. b), § 11 odst. 3 písm. a)</w:t>
      </w:r>
      <w:r w:rsidR="003D610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, </w:t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>b)</w:t>
      </w:r>
      <w:r w:rsidR="00030B0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30B09" w:rsidRPr="003D610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 § 12 </w:t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>zákona č. 338/1992 Sb., o dani z nemovitých věcí, ve znění pozdějších předpisů (dále jen „zákon“) a v so</w:t>
      </w:r>
      <w:r w:rsidRPr="003D610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cs-CZ"/>
        </w:rPr>
        <w:t>ul</w:t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adu s § 10 písm. d) a § 84 odst. 2 písm. h) zákona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br/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>č. 128/2000 Sb., o obcích (obecní zřízení), ve znění pozdějších předpisů, tuto obecně závaznou vyhlášku.</w:t>
      </w:r>
    </w:p>
    <w:p w14:paraId="64EA6CF6" w14:textId="77777777" w:rsidR="0099470E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</w:p>
    <w:p w14:paraId="1062F90E" w14:textId="77777777" w:rsidR="0099470E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</w:p>
    <w:p w14:paraId="3FF93FD7" w14:textId="77777777" w:rsidR="0099470E" w:rsidRPr="00CA4C4C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Hlk144565954"/>
      <w:r w:rsidRPr="00CA4C4C">
        <w:rPr>
          <w:rFonts w:ascii="Arial Narrow" w:hAnsi="Arial Narrow"/>
          <w:b/>
          <w:sz w:val="24"/>
          <w:szCs w:val="24"/>
        </w:rPr>
        <w:t>Čl. 1</w:t>
      </w:r>
    </w:p>
    <w:p w14:paraId="5812E5F5" w14:textId="07FD3143" w:rsidR="0099470E" w:rsidRDefault="00BF7DE2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Pozemky</w:t>
      </w:r>
    </w:p>
    <w:bookmarkEnd w:id="0"/>
    <w:p w14:paraId="457DB50C" w14:textId="77777777" w:rsidR="0099470E" w:rsidRPr="00CA4C4C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6F3A3ABD" w14:textId="77777777" w:rsidR="00BF7DE2" w:rsidRPr="00A35FD5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 stavebních pozemků uvedených v § 6 odst. 3 zákona se základní sazba daně stanovená podle § 6 odst. 2 písm. b) zákona násobí koeficientem ve výši </w:t>
      </w:r>
      <w:r w:rsidRPr="00BF7DE2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1,6.</w:t>
      </w:r>
    </w:p>
    <w:p w14:paraId="4F18CEC0" w14:textId="77777777" w:rsidR="0099470E" w:rsidRDefault="0099470E" w:rsidP="0099470E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05C06BC7" w14:textId="77777777" w:rsidR="0099470E" w:rsidRDefault="0099470E" w:rsidP="0099470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4738495" w14:textId="77777777" w:rsidR="00BF7DE2" w:rsidRPr="00A35FD5" w:rsidRDefault="00BF7DE2" w:rsidP="00BF7DE2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35FD5">
        <w:rPr>
          <w:rFonts w:ascii="Arial Narrow" w:hAnsi="Arial Narrow"/>
          <w:b/>
          <w:sz w:val="24"/>
          <w:szCs w:val="24"/>
        </w:rPr>
        <w:t>Čl. 2</w:t>
      </w:r>
    </w:p>
    <w:p w14:paraId="2EB1FF6D" w14:textId="77777777" w:rsidR="00BF7DE2" w:rsidRPr="00A35FD5" w:rsidRDefault="00BF7DE2" w:rsidP="00BF7DE2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35FD5">
        <w:rPr>
          <w:rFonts w:ascii="Arial Narrow" w:hAnsi="Arial Narrow"/>
          <w:b/>
          <w:sz w:val="24"/>
          <w:szCs w:val="24"/>
        </w:rPr>
        <w:t>Zdanitelné stavby a zdanitelné jednotky</w:t>
      </w:r>
    </w:p>
    <w:p w14:paraId="545977D9" w14:textId="77777777" w:rsidR="0099470E" w:rsidRDefault="0099470E" w:rsidP="0099470E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5B5C9570" w14:textId="77777777" w:rsidR="00BF7DE2" w:rsidRDefault="00BF7DE2" w:rsidP="00BF7DE2">
      <w:pPr>
        <w:pStyle w:val="Bezmezer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 budovy obytného domu, u ostatní budovy tvořící příslušenství k budově obytného domu a u ostatních zdanitelných jednotek uvedených v § 11 odst. 1 písm. a) a v § 11 odst. 1 písm. f) zákona se stanovuje koeficient, kterým se násobí základní sazby daně, případně sazba daně zvýšená podle § 11 odst. 2 zákon, </w:t>
      </w:r>
      <w:r w:rsidRPr="00BF7DE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ve výši </w:t>
      </w:r>
      <w:r w:rsidRPr="00BF7DE2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1,6</w:t>
      </w:r>
      <w:r w:rsidRPr="00BF7DE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. </w:t>
      </w:r>
    </w:p>
    <w:p w14:paraId="09DDCD0C" w14:textId="40D4EC61" w:rsidR="00BF7DE2" w:rsidRPr="00BF7DE2" w:rsidRDefault="00BF7DE2" w:rsidP="00BF7DE2">
      <w:pPr>
        <w:pStyle w:val="Bezmezer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 </w:t>
      </w:r>
      <w:r w:rsidRPr="00BF7DE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budovy pro rodinnou rekreaci a budovy rodinného domu užívaného pro rodinnou rekreaci a u budovy, která plní doplňkovou funkci k těmto budovám, s výjimkou garáže, uvedených v § 11 odst. 1 písm. b) zákona se stanovuje koeficient, kterým se násobí základní sazba daně, případně sazba daně zvýšená podle § 11 odst. 2 zákona ve výši </w:t>
      </w:r>
      <w:r w:rsidRPr="00BF7DE2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1,5</w:t>
      </w:r>
      <w:r w:rsidRPr="00BF7DE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D0FF34B" w14:textId="77777777" w:rsidR="00BF7DE2" w:rsidRPr="00A35FD5" w:rsidRDefault="00BF7DE2" w:rsidP="00BF7DE2">
      <w:pPr>
        <w:pStyle w:val="Bezmezer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 garáže vystavěné odděleně od budov obytných domů a u zdanitelné jednotky, jejíž převažující část podlahové plochy je užívána jako garáž uvedených v § 11 odst. 1 písm. c) zákona se stanovuje koeficient, kterým se násobí základní sazba daně, případně sazba daně zvýšená podle § 11 odst. 2 zákona ve výši </w:t>
      </w:r>
      <w:r w:rsidRPr="00BF7DE2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1,5</w:t>
      </w:r>
      <w:r w:rsidRPr="00BF7DE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07F544FD" w14:textId="437D109E" w:rsidR="00BF7DE2" w:rsidRPr="00BF7DE2" w:rsidRDefault="00BF7DE2" w:rsidP="00BF7DE2">
      <w:pPr>
        <w:pStyle w:val="Bezmezer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 zdanitelné stavby a u zdanitelné jednotky uvedených v § 11 odst. 1 písm. d) zákona se stanovuje koeficient, kterým se násobí základní sazba daně, případně sazba daně zvýšená podle § 11 odst.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br/>
      </w: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2 zákona ve výši </w:t>
      </w:r>
      <w:r w:rsidRPr="00BF7DE2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1,5</w:t>
      </w:r>
      <w:r w:rsidRPr="00BF7DE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00BDB4AB" w14:textId="77777777" w:rsidR="00BF7DE2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1FEF485" w14:textId="77777777" w:rsidR="00BF7DE2" w:rsidRPr="00A35FD5" w:rsidRDefault="00BF7DE2" w:rsidP="00BF7DE2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7E0BC613" w14:textId="77777777" w:rsidR="00BF7DE2" w:rsidRDefault="00BF7DE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1CF75A96" w14:textId="6F7BDE4B" w:rsidR="00BF7DE2" w:rsidRPr="00A35FD5" w:rsidRDefault="00BF7DE2" w:rsidP="00BF7DE2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35FD5">
        <w:rPr>
          <w:rFonts w:ascii="Arial Narrow" w:hAnsi="Arial Narrow"/>
          <w:b/>
          <w:sz w:val="24"/>
          <w:szCs w:val="24"/>
        </w:rPr>
        <w:lastRenderedPageBreak/>
        <w:t>Čl. 3</w:t>
      </w:r>
    </w:p>
    <w:p w14:paraId="585AFA87" w14:textId="77777777" w:rsidR="00BF7DE2" w:rsidRPr="00A35FD5" w:rsidRDefault="00BF7DE2" w:rsidP="00BF7DE2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35FD5">
        <w:rPr>
          <w:rFonts w:ascii="Arial Narrow" w:hAnsi="Arial Narrow"/>
          <w:b/>
          <w:sz w:val="24"/>
          <w:szCs w:val="24"/>
        </w:rPr>
        <w:t>Místní koeficient</w:t>
      </w:r>
    </w:p>
    <w:p w14:paraId="354A00EC" w14:textId="77777777" w:rsidR="00BF7DE2" w:rsidRDefault="00BF7DE2" w:rsidP="00BF7DE2">
      <w:pPr>
        <w:pStyle w:val="Bezmezer"/>
        <w:jc w:val="center"/>
        <w:rPr>
          <w:b/>
        </w:rPr>
      </w:pPr>
    </w:p>
    <w:p w14:paraId="731220DE" w14:textId="2352D4C7" w:rsidR="00BF7DE2" w:rsidRPr="00686161" w:rsidRDefault="00BF7DE2" w:rsidP="00BF7DE2">
      <w:pPr>
        <w:pStyle w:val="Bezmezer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5FD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Na 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>území obce Červená Voda s výjimkou nemovitých věcí uvedených v Čl. 3</w:t>
      </w:r>
      <w:r w:rsidR="006142A2"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odst.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(2) této </w:t>
      </w:r>
      <w:r w:rsidR="00686161"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obecně závazné 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vyhlášky se stanoví podle ustanovení § 12 zákona místní koeficient ve výši </w:t>
      </w:r>
      <w:r w:rsidRPr="00686161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1,</w:t>
      </w:r>
      <w:r w:rsidR="00055566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5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>. Tímto koeficientem se vynásobí daň poplatníka za jednotlivé druhy pozemků, zdanitelných staveb nebo zdanitelných jednotek, popřípadě jejich souhrny, s výjimkou pozemků uvedených v § 5 odst. 1 zákona.</w:t>
      </w:r>
    </w:p>
    <w:p w14:paraId="1983DB43" w14:textId="17651190" w:rsidR="00BF7DE2" w:rsidRPr="00686161" w:rsidRDefault="00BF7DE2" w:rsidP="00BF7DE2">
      <w:pPr>
        <w:pStyle w:val="Bezmezer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>Místní koeficient pro</w:t>
      </w:r>
      <w:r w:rsidR="000E15AD"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část katastrálního území Mlýnický Dvůr dané parcelními čísly uvedenými v příloze této </w:t>
      </w:r>
      <w:r w:rsidR="00686161"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obecně závazné 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vyhlášky se stanoví podle ustanovení § 12 zákona místní koeficient ve výši </w:t>
      </w:r>
      <w:r w:rsidRPr="00686161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5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  <w:r w:rsidRPr="00686161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 </w:t>
      </w:r>
      <w:r w:rsidRPr="00686161">
        <w:rPr>
          <w:rFonts w:ascii="Arial Narrow" w:eastAsia="Times New Roman" w:hAnsi="Arial Narrow" w:cs="Times New Roman"/>
          <w:sz w:val="24"/>
          <w:szCs w:val="24"/>
          <w:lang w:eastAsia="cs-CZ"/>
        </w:rPr>
        <w:t>Tímto koeficientem se vynásobí daň poplatníka za jednotlivé druhy pozemků, zdanitelných staveb nebo zdanitelných jednotek, popřípadě jejich souhrny, s výjimkou pozemků uvedených v § 5 odst. 1 zákona.</w:t>
      </w:r>
    </w:p>
    <w:p w14:paraId="60D0CE8D" w14:textId="77777777" w:rsidR="00BF7DE2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F1CE1F6" w14:textId="77777777" w:rsidR="00BF7DE2" w:rsidRDefault="00BF7DE2" w:rsidP="00BF7DE2">
      <w:pPr>
        <w:pStyle w:val="Bezmezer"/>
        <w:jc w:val="both"/>
      </w:pPr>
    </w:p>
    <w:p w14:paraId="12158DE9" w14:textId="77777777" w:rsidR="00BF7DE2" w:rsidRPr="00655834" w:rsidRDefault="00BF7DE2" w:rsidP="00655834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655834">
        <w:rPr>
          <w:rFonts w:ascii="Arial Narrow" w:hAnsi="Arial Narrow"/>
          <w:b/>
          <w:sz w:val="24"/>
          <w:szCs w:val="24"/>
        </w:rPr>
        <w:t>Čl. 4</w:t>
      </w:r>
    </w:p>
    <w:p w14:paraId="5FF1DAB7" w14:textId="77777777" w:rsidR="00BF7DE2" w:rsidRPr="00655834" w:rsidRDefault="00BF7DE2" w:rsidP="00655834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655834">
        <w:rPr>
          <w:rFonts w:ascii="Arial Narrow" w:hAnsi="Arial Narrow"/>
          <w:b/>
          <w:sz w:val="24"/>
          <w:szCs w:val="24"/>
        </w:rPr>
        <w:t>Zrušující ustanovení</w:t>
      </w:r>
    </w:p>
    <w:p w14:paraId="5C608BB9" w14:textId="77777777" w:rsidR="00BF7DE2" w:rsidRDefault="00BF7DE2" w:rsidP="00BF7DE2">
      <w:pPr>
        <w:pStyle w:val="Bezmezer"/>
        <w:jc w:val="both"/>
      </w:pPr>
    </w:p>
    <w:p w14:paraId="7EDD31F6" w14:textId="16E10546" w:rsidR="00BF7DE2" w:rsidRPr="00655834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Touto obecně závaznou vyhláškou se </w:t>
      </w:r>
      <w:proofErr w:type="gramStart"/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>ruší</w:t>
      </w:r>
      <w:proofErr w:type="gramEnd"/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obecně závazná vyhláška č. 1/2015 o stanovení koeficientu pro výpočet daně z nemovitých věcí u zdanitelných staveb a jednotek, která byla </w:t>
      </w:r>
      <w:r w:rsidR="00655834">
        <w:rPr>
          <w:rFonts w:ascii="Arial Narrow" w:eastAsia="Times New Roman" w:hAnsi="Arial Narrow" w:cs="Times New Roman"/>
          <w:sz w:val="24"/>
          <w:szCs w:val="24"/>
          <w:lang w:eastAsia="cs-CZ"/>
        </w:rPr>
        <w:t>vydána</w:t>
      </w: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dne 14.</w:t>
      </w:r>
      <w:r w:rsidR="00655834">
        <w:rPr>
          <w:rFonts w:ascii="Arial Narrow" w:eastAsia="Times New Roman" w:hAnsi="Arial Narrow" w:cs="Times New Roman"/>
          <w:sz w:val="24"/>
          <w:szCs w:val="24"/>
          <w:lang w:eastAsia="cs-CZ"/>
        </w:rPr>
        <w:t>0</w:t>
      </w: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9.2015 a nabyla účinnosti dne </w:t>
      </w:r>
      <w:r w:rsidR="00655834">
        <w:rPr>
          <w:rFonts w:ascii="Arial Narrow" w:eastAsia="Times New Roman" w:hAnsi="Arial Narrow" w:cs="Times New Roman"/>
          <w:sz w:val="24"/>
          <w:szCs w:val="24"/>
          <w:lang w:eastAsia="cs-CZ"/>
        </w:rPr>
        <w:t>0</w:t>
      </w: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>1.</w:t>
      </w:r>
      <w:r w:rsidR="00655834">
        <w:rPr>
          <w:rFonts w:ascii="Arial Narrow" w:eastAsia="Times New Roman" w:hAnsi="Arial Narrow" w:cs="Times New Roman"/>
          <w:sz w:val="24"/>
          <w:szCs w:val="24"/>
          <w:lang w:eastAsia="cs-CZ"/>
        </w:rPr>
        <w:t>0</w:t>
      </w: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>1.2016.</w:t>
      </w:r>
    </w:p>
    <w:p w14:paraId="06D2B0F1" w14:textId="77777777" w:rsidR="00BF7DE2" w:rsidRDefault="00BF7DE2" w:rsidP="00BF7DE2">
      <w:pPr>
        <w:pStyle w:val="Bezmezer"/>
        <w:jc w:val="both"/>
      </w:pPr>
    </w:p>
    <w:p w14:paraId="73796C36" w14:textId="53FE6E2A" w:rsidR="00BF7DE2" w:rsidRPr="00655834" w:rsidRDefault="00BF7DE2" w:rsidP="00655834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655834">
        <w:rPr>
          <w:rFonts w:ascii="Arial Narrow" w:hAnsi="Arial Narrow"/>
          <w:b/>
          <w:sz w:val="24"/>
          <w:szCs w:val="24"/>
        </w:rPr>
        <w:t xml:space="preserve">Čl. </w:t>
      </w:r>
      <w:r w:rsidR="00686161">
        <w:rPr>
          <w:rFonts w:ascii="Arial Narrow" w:hAnsi="Arial Narrow"/>
          <w:b/>
          <w:sz w:val="24"/>
          <w:szCs w:val="24"/>
        </w:rPr>
        <w:t>5</w:t>
      </w:r>
    </w:p>
    <w:p w14:paraId="143941B1" w14:textId="77777777" w:rsidR="00BF7DE2" w:rsidRPr="00655834" w:rsidRDefault="00BF7DE2" w:rsidP="00655834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655834">
        <w:rPr>
          <w:rFonts w:ascii="Arial Narrow" w:hAnsi="Arial Narrow"/>
          <w:b/>
          <w:sz w:val="24"/>
          <w:szCs w:val="24"/>
        </w:rPr>
        <w:t>Účinnost</w:t>
      </w:r>
    </w:p>
    <w:p w14:paraId="7399D054" w14:textId="77777777" w:rsidR="00BF7DE2" w:rsidRDefault="00BF7DE2" w:rsidP="00BF7DE2">
      <w:pPr>
        <w:pStyle w:val="Bezmezer"/>
        <w:jc w:val="both"/>
      </w:pPr>
    </w:p>
    <w:p w14:paraId="6EDA2D16" w14:textId="2E6EDE24" w:rsidR="00BF7DE2" w:rsidRPr="00655834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Tato obecně závazná vyhláška nabývá účinnosti dnem </w:t>
      </w:r>
      <w:r w:rsidR="00655834">
        <w:rPr>
          <w:rFonts w:ascii="Arial Narrow" w:eastAsia="Times New Roman" w:hAnsi="Arial Narrow" w:cs="Times New Roman"/>
          <w:sz w:val="24"/>
          <w:szCs w:val="24"/>
          <w:lang w:eastAsia="cs-CZ"/>
        </w:rPr>
        <w:t>0</w:t>
      </w: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>1.</w:t>
      </w:r>
      <w:r w:rsidR="00655834">
        <w:rPr>
          <w:rFonts w:ascii="Arial Narrow" w:eastAsia="Times New Roman" w:hAnsi="Arial Narrow" w:cs="Times New Roman"/>
          <w:sz w:val="24"/>
          <w:szCs w:val="24"/>
          <w:lang w:eastAsia="cs-CZ"/>
        </w:rPr>
        <w:t>0</w:t>
      </w:r>
      <w:r w:rsidRPr="00655834">
        <w:rPr>
          <w:rFonts w:ascii="Arial Narrow" w:eastAsia="Times New Roman" w:hAnsi="Arial Narrow" w:cs="Times New Roman"/>
          <w:sz w:val="24"/>
          <w:szCs w:val="24"/>
          <w:lang w:eastAsia="cs-CZ"/>
        </w:rPr>
        <w:t>1.2024.</w:t>
      </w:r>
    </w:p>
    <w:p w14:paraId="6185AF67" w14:textId="77777777" w:rsidR="00BF7DE2" w:rsidRPr="00A35FD5" w:rsidRDefault="00BF7DE2" w:rsidP="00BF7DE2">
      <w:pPr>
        <w:pStyle w:val="Bezmezer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6CFB895" w14:textId="77777777" w:rsidR="00BF7DE2" w:rsidRDefault="00BF7DE2" w:rsidP="0099470E">
      <w:pPr>
        <w:pStyle w:val="Default"/>
        <w:spacing w:line="288" w:lineRule="auto"/>
        <w:jc w:val="both"/>
        <w:rPr>
          <w:rFonts w:ascii="Arial Narrow" w:eastAsia="Times New Roman" w:hAnsi="Arial Narrow" w:cs="Times New Roman"/>
          <w:color w:val="auto"/>
          <w:lang w:eastAsia="cs-CZ"/>
        </w:rPr>
      </w:pPr>
    </w:p>
    <w:p w14:paraId="59CB867F" w14:textId="77777777" w:rsidR="00C766EB" w:rsidRPr="00A21790" w:rsidRDefault="00C766EB">
      <w:pPr>
        <w:rPr>
          <w:rFonts w:ascii="Arial Narrow" w:hAnsi="Arial Narrow"/>
        </w:rPr>
      </w:pPr>
    </w:p>
    <w:p w14:paraId="6FF3925F" w14:textId="77777777" w:rsidR="00C766EB" w:rsidRPr="00A21790" w:rsidRDefault="00C766EB">
      <w:pPr>
        <w:rPr>
          <w:rFonts w:ascii="Arial Narrow" w:hAnsi="Arial Narrow"/>
        </w:rPr>
      </w:pPr>
    </w:p>
    <w:p w14:paraId="6E43375A" w14:textId="77777777" w:rsidR="00C766EB" w:rsidRPr="00A21790" w:rsidRDefault="00C766EB">
      <w:pPr>
        <w:rPr>
          <w:rFonts w:ascii="Arial Narrow" w:hAnsi="Arial Narrow"/>
        </w:rPr>
      </w:pPr>
    </w:p>
    <w:p w14:paraId="23AF66D1" w14:textId="77777777" w:rsidR="00C766EB" w:rsidRPr="00A21790" w:rsidRDefault="00C766EB">
      <w:pPr>
        <w:rPr>
          <w:rFonts w:ascii="Arial Narrow" w:hAnsi="Arial Narrow"/>
        </w:rPr>
      </w:pPr>
    </w:p>
    <w:p w14:paraId="1B0821CA" w14:textId="57D2FD24" w:rsidR="00C766EB" w:rsidRPr="00A21790" w:rsidRDefault="00C766EB">
      <w:pPr>
        <w:rPr>
          <w:rFonts w:ascii="Arial Narrow" w:hAnsi="Arial Narrow"/>
        </w:rPr>
      </w:pPr>
      <w:r w:rsidRPr="00A21790">
        <w:rPr>
          <w:rFonts w:ascii="Arial Narrow" w:hAnsi="Arial Narrow"/>
        </w:rPr>
        <w:tab/>
        <w:t xml:space="preserve"> </w:t>
      </w:r>
      <w:r w:rsidR="00D97B4C">
        <w:rPr>
          <w:rFonts w:ascii="Arial Narrow" w:hAnsi="Arial Narrow"/>
        </w:rPr>
        <w:t>Mgr. Luděk Bílý</w:t>
      </w:r>
      <w:r w:rsidR="009E6211">
        <w:rPr>
          <w:rFonts w:ascii="Arial Narrow" w:hAnsi="Arial Narrow"/>
        </w:rPr>
        <w:t xml:space="preserve"> v.</w:t>
      </w:r>
      <w:r w:rsidR="00055566">
        <w:rPr>
          <w:rFonts w:ascii="Arial Narrow" w:hAnsi="Arial Narrow"/>
        </w:rPr>
        <w:t xml:space="preserve"> </w:t>
      </w:r>
      <w:r w:rsidR="009E6211">
        <w:rPr>
          <w:rFonts w:ascii="Arial Narrow" w:hAnsi="Arial Narrow"/>
        </w:rPr>
        <w:t>r.</w:t>
      </w:r>
      <w:r w:rsidR="007D3A71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  <w:t xml:space="preserve">   </w:t>
      </w:r>
      <w:r w:rsidRPr="00A21790">
        <w:rPr>
          <w:rFonts w:ascii="Arial Narrow" w:hAnsi="Arial Narrow"/>
        </w:rPr>
        <w:tab/>
        <w:t xml:space="preserve">     Ing. Petr Mareš</w:t>
      </w:r>
      <w:r w:rsidR="00D97B4C">
        <w:rPr>
          <w:rFonts w:ascii="Arial Narrow" w:hAnsi="Arial Narrow"/>
        </w:rPr>
        <w:t>,</w:t>
      </w:r>
      <w:r w:rsidRPr="00A21790">
        <w:rPr>
          <w:rFonts w:ascii="Arial Narrow" w:hAnsi="Arial Narrow"/>
        </w:rPr>
        <w:t xml:space="preserve"> Ph.D.</w:t>
      </w:r>
      <w:r w:rsidR="009E6211">
        <w:rPr>
          <w:rFonts w:ascii="Arial Narrow" w:hAnsi="Arial Narrow"/>
        </w:rPr>
        <w:t xml:space="preserve"> v.</w:t>
      </w:r>
      <w:r w:rsidR="00055566">
        <w:rPr>
          <w:rFonts w:ascii="Arial Narrow" w:hAnsi="Arial Narrow"/>
        </w:rPr>
        <w:t xml:space="preserve"> </w:t>
      </w:r>
      <w:r w:rsidR="009E6211">
        <w:rPr>
          <w:rFonts w:ascii="Arial Narrow" w:hAnsi="Arial Narrow"/>
        </w:rPr>
        <w:t>r.</w:t>
      </w:r>
    </w:p>
    <w:p w14:paraId="22050F43" w14:textId="72B36B74" w:rsidR="003D6538" w:rsidRDefault="00D97B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43F9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326663" w:rsidRPr="00A21790">
        <w:rPr>
          <w:rFonts w:ascii="Arial Narrow" w:hAnsi="Arial Narrow"/>
        </w:rPr>
        <w:t>m</w:t>
      </w:r>
      <w:r w:rsidR="00C766EB" w:rsidRPr="00A21790">
        <w:rPr>
          <w:rFonts w:ascii="Arial Narrow" w:hAnsi="Arial Narrow"/>
        </w:rPr>
        <w:t>ístostarosta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 xml:space="preserve">                </w:t>
      </w:r>
      <w:r w:rsidR="00326663" w:rsidRPr="00A21790">
        <w:rPr>
          <w:rFonts w:ascii="Arial Narrow" w:hAnsi="Arial Narrow"/>
        </w:rPr>
        <w:t xml:space="preserve">      </w:t>
      </w:r>
      <w:r w:rsidR="00A43F95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>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ab/>
      </w:r>
    </w:p>
    <w:p w14:paraId="682E38F3" w14:textId="77777777" w:rsidR="003D6538" w:rsidRDefault="003D6538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2700343" w14:textId="77777777" w:rsidR="003D6538" w:rsidRPr="00EC2939" w:rsidRDefault="003D6538" w:rsidP="003D6538">
      <w:pPr>
        <w:jc w:val="both"/>
        <w:rPr>
          <w:rFonts w:ascii="Arial Narrow" w:eastAsia="Calibri" w:hAnsi="Arial Narrow" w:cs="Arial"/>
          <w:b/>
          <w:bCs/>
          <w:lang w:eastAsia="en-US"/>
        </w:rPr>
      </w:pPr>
      <w:r w:rsidRPr="00EC2939">
        <w:rPr>
          <w:rFonts w:ascii="Arial Narrow" w:eastAsia="Calibri" w:hAnsi="Arial Narrow" w:cs="Arial"/>
          <w:b/>
          <w:bCs/>
          <w:lang w:eastAsia="en-US"/>
        </w:rPr>
        <w:lastRenderedPageBreak/>
        <w:t xml:space="preserve">Příloha k Obecně závazné vyhlášce </w:t>
      </w:r>
      <w:r w:rsidRPr="004C7337">
        <w:rPr>
          <w:rFonts w:ascii="Arial Narrow" w:eastAsia="Calibri" w:hAnsi="Arial Narrow" w:cs="Arial"/>
          <w:b/>
          <w:bCs/>
          <w:lang w:eastAsia="en-US"/>
        </w:rPr>
        <w:t>obce Červená Voda o stanovení koeficientu pro výpočet daně z nemovitých věcí</w:t>
      </w:r>
      <w:r>
        <w:rPr>
          <w:rFonts w:ascii="Arial Narrow" w:eastAsia="Calibri" w:hAnsi="Arial Narrow" w:cs="Arial"/>
          <w:b/>
          <w:bCs/>
          <w:lang w:eastAsia="en-US"/>
        </w:rPr>
        <w:t xml:space="preserve"> – Výčet</w:t>
      </w:r>
      <w:r w:rsidRPr="00EC2939">
        <w:rPr>
          <w:rFonts w:ascii="Arial Narrow" w:eastAsia="Calibri" w:hAnsi="Arial Narrow" w:cs="Arial"/>
          <w:b/>
          <w:bCs/>
          <w:lang w:eastAsia="en-US"/>
        </w:rPr>
        <w:t xml:space="preserve"> parcelních čísel pro část katastrálního území </w:t>
      </w:r>
      <w:proofErr w:type="spellStart"/>
      <w:r w:rsidRPr="00EC2939">
        <w:rPr>
          <w:rFonts w:ascii="Arial Narrow" w:eastAsia="Calibri" w:hAnsi="Arial Narrow" w:cs="Arial"/>
          <w:b/>
          <w:bCs/>
          <w:lang w:eastAsia="en-US"/>
        </w:rPr>
        <w:t>Mlýnický</w:t>
      </w:r>
      <w:proofErr w:type="spellEnd"/>
      <w:r w:rsidRPr="00EC2939">
        <w:rPr>
          <w:rFonts w:ascii="Arial Narrow" w:eastAsia="Calibri" w:hAnsi="Arial Narrow" w:cs="Arial"/>
          <w:b/>
          <w:bCs/>
          <w:lang w:eastAsia="en-US"/>
        </w:rPr>
        <w:t xml:space="preserve"> Dvůr</w:t>
      </w:r>
    </w:p>
    <w:p w14:paraId="2E3A085E" w14:textId="77777777" w:rsidR="003D6538" w:rsidRDefault="003D6538" w:rsidP="003D6538">
      <w:pPr>
        <w:rPr>
          <w:rFonts w:ascii="Arial Narrow" w:hAnsi="Arial Narrow"/>
          <w:b/>
          <w:bCs/>
        </w:rPr>
      </w:pPr>
    </w:p>
    <w:p w14:paraId="035FCEA0" w14:textId="77777777" w:rsidR="003D6538" w:rsidRPr="004C6C5A" w:rsidRDefault="003D6538" w:rsidP="003D6538">
      <w:pPr>
        <w:jc w:val="both"/>
      </w:pPr>
      <w:r>
        <w:t xml:space="preserve">199, 200, 201, 206, 230/8, 591, 592, 593, 594, </w:t>
      </w:r>
      <w:r w:rsidRPr="00694580">
        <w:t>2043</w:t>
      </w:r>
      <w:r>
        <w:t>, 2055/1, 2055/2, 2055/67, 2056/1, 2056/2, 2056/3,</w:t>
      </w:r>
      <w:r w:rsidRPr="00BD6504">
        <w:t xml:space="preserve"> </w:t>
      </w:r>
      <w:r>
        <w:t xml:space="preserve">2057, 2058/1, 2058/2, 2065, 2066, 2067, 2074, 2077, 2188, 2189, 2190, </w:t>
      </w:r>
      <w:r w:rsidRPr="00694580">
        <w:t>2191, 2192</w:t>
      </w:r>
      <w:r>
        <w:t xml:space="preserve">, 2193, 2195, 2196, 2197, 2198, 2199, 2200, 2201/1, 2201/2, 2201/3, 2201/4, 2201/5, 2201/6, 2202/1, 2202/2, 2203, 2204, 2205, 2206, 2207, 2208, 2209, 2210, 2211, 2055/10, 2055/11, 2055/12, 2055/13, 2055/14, 2055/15, 2055/16, 2055/17, 2055/18, 2055/19, 2055/20, 2055/21, 2055/22, 2055/23, 2055/36, 2055/37, 2055/38, 2055/39, 2055/40, 2055/41, 2055/42, 2055/43, 2055/44, 2055/45, 2055/46, 2055/47, 2055/48, 2055/49, 2055/50, 2055/51, 2055/56, 2055/57, 2055/58, 2055/59, 2055/60, 2055/61, 2055/62, 2055/63, </w:t>
      </w:r>
      <w:proofErr w:type="spellStart"/>
      <w:r>
        <w:t>st.p</w:t>
      </w:r>
      <w:proofErr w:type="spellEnd"/>
      <w:r>
        <w:t xml:space="preserve">. 93, </w:t>
      </w:r>
      <w:proofErr w:type="spellStart"/>
      <w:r>
        <w:t>st.p</w:t>
      </w:r>
      <w:proofErr w:type="spellEnd"/>
      <w:r>
        <w:t xml:space="preserve">. 94, </w:t>
      </w:r>
      <w:proofErr w:type="spellStart"/>
      <w:r>
        <w:t>st.p</w:t>
      </w:r>
      <w:proofErr w:type="spellEnd"/>
      <w:r>
        <w:t xml:space="preserve">. 95, </w:t>
      </w:r>
      <w:proofErr w:type="spellStart"/>
      <w:r>
        <w:t>st.p</w:t>
      </w:r>
      <w:proofErr w:type="spellEnd"/>
      <w:r>
        <w:t xml:space="preserve">. 104, </w:t>
      </w:r>
      <w:proofErr w:type="spellStart"/>
      <w:r>
        <w:t>st.p</w:t>
      </w:r>
      <w:proofErr w:type="spellEnd"/>
      <w:r>
        <w:t xml:space="preserve">. 106, </w:t>
      </w:r>
      <w:proofErr w:type="spellStart"/>
      <w:r>
        <w:t>st.p</w:t>
      </w:r>
      <w:proofErr w:type="spellEnd"/>
      <w:r>
        <w:t xml:space="preserve">. 107, </w:t>
      </w:r>
      <w:proofErr w:type="spellStart"/>
      <w:r>
        <w:t>st.p</w:t>
      </w:r>
      <w:proofErr w:type="spellEnd"/>
      <w:r>
        <w:t xml:space="preserve">. 108, </w:t>
      </w:r>
      <w:proofErr w:type="spellStart"/>
      <w:r>
        <w:t>st.p</w:t>
      </w:r>
      <w:proofErr w:type="spellEnd"/>
      <w:r>
        <w:t xml:space="preserve">. 109, </w:t>
      </w:r>
      <w:proofErr w:type="spellStart"/>
      <w:r>
        <w:t>st.p</w:t>
      </w:r>
      <w:proofErr w:type="spellEnd"/>
      <w:r>
        <w:t xml:space="preserve">. 110, </w:t>
      </w:r>
      <w:proofErr w:type="spellStart"/>
      <w:r>
        <w:t>st.p</w:t>
      </w:r>
      <w:proofErr w:type="spellEnd"/>
      <w:r>
        <w:t xml:space="preserve">. 111, </w:t>
      </w:r>
      <w:proofErr w:type="spellStart"/>
      <w:r>
        <w:t>st.p</w:t>
      </w:r>
      <w:proofErr w:type="spellEnd"/>
      <w:r>
        <w:t xml:space="preserve">. 112, </w:t>
      </w:r>
      <w:proofErr w:type="spellStart"/>
      <w:r>
        <w:t>st.p</w:t>
      </w:r>
      <w:proofErr w:type="spellEnd"/>
      <w:r>
        <w:t xml:space="preserve">. 113, </w:t>
      </w:r>
      <w:proofErr w:type="spellStart"/>
      <w:r>
        <w:t>st.p</w:t>
      </w:r>
      <w:proofErr w:type="spellEnd"/>
      <w:r>
        <w:t xml:space="preserve">. 114 a </w:t>
      </w:r>
      <w:proofErr w:type="spellStart"/>
      <w:r>
        <w:t>st.p</w:t>
      </w:r>
      <w:proofErr w:type="spellEnd"/>
      <w:r>
        <w:t>. 118.</w:t>
      </w:r>
    </w:p>
    <w:p w14:paraId="0D8686C0" w14:textId="77777777" w:rsidR="003D6538" w:rsidRPr="00A21790" w:rsidRDefault="003D6538" w:rsidP="003D6538">
      <w:pPr>
        <w:rPr>
          <w:rFonts w:ascii="Arial Narrow" w:hAnsi="Arial Narrow"/>
        </w:rPr>
      </w:pPr>
    </w:p>
    <w:p w14:paraId="7CEC372F" w14:textId="77777777" w:rsidR="003D6538" w:rsidRDefault="003D6538" w:rsidP="003D6538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5EC74F57" wp14:editId="1F3BA642">
            <wp:extent cx="6238421" cy="3067050"/>
            <wp:effectExtent l="0" t="0" r="0" b="0"/>
            <wp:docPr id="1126866079" name="Obrázek 1" descr="Obsah obrázku Letecké snímkování, Pohled z ptačí perspektivy, ve vzduchu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66079" name="Obrázek 1" descr="Obsah obrázku Letecké snímkování, Pohled z ptačí perspektivy, ve vzduchu, map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3"/>
                    <a:stretch/>
                  </pic:blipFill>
                  <pic:spPr bwMode="auto">
                    <a:xfrm>
                      <a:off x="0" y="0"/>
                      <a:ext cx="6242957" cy="30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DF233" w14:textId="77777777" w:rsidR="003D6538" w:rsidRDefault="003D6538" w:rsidP="003D6538">
      <w:pPr>
        <w:rPr>
          <w:rFonts w:ascii="Arial Narrow" w:hAnsi="Arial Narrow"/>
        </w:rPr>
      </w:pPr>
    </w:p>
    <w:p w14:paraId="6B114632" w14:textId="77777777" w:rsidR="003D6538" w:rsidRDefault="003D6538" w:rsidP="003D6538">
      <w:pPr>
        <w:rPr>
          <w:rFonts w:ascii="Arial Narrow" w:hAnsi="Arial Narrow"/>
        </w:rPr>
      </w:pPr>
    </w:p>
    <w:p w14:paraId="10BEEACC" w14:textId="77777777" w:rsidR="003D6538" w:rsidRDefault="003D6538" w:rsidP="003D6538">
      <w:pPr>
        <w:rPr>
          <w:rFonts w:ascii="Arial Narrow" w:hAnsi="Arial Narrow"/>
        </w:rPr>
      </w:pPr>
    </w:p>
    <w:p w14:paraId="074246B1" w14:textId="77777777" w:rsidR="003D6538" w:rsidRDefault="003D6538" w:rsidP="003D6538">
      <w:pPr>
        <w:rPr>
          <w:rFonts w:ascii="Arial Narrow" w:hAnsi="Arial Narrow"/>
        </w:rPr>
      </w:pPr>
    </w:p>
    <w:p w14:paraId="149E98B8" w14:textId="77777777" w:rsidR="003D6538" w:rsidRDefault="003D6538" w:rsidP="003D6538">
      <w:pPr>
        <w:rPr>
          <w:rFonts w:ascii="Arial Narrow" w:hAnsi="Arial Narrow"/>
        </w:rPr>
      </w:pPr>
    </w:p>
    <w:p w14:paraId="235588F6" w14:textId="77777777" w:rsidR="003D6538" w:rsidRDefault="003D6538" w:rsidP="003D6538">
      <w:pPr>
        <w:rPr>
          <w:rFonts w:ascii="Arial Narrow" w:hAnsi="Arial Narrow"/>
        </w:rPr>
      </w:pPr>
    </w:p>
    <w:p w14:paraId="23740F19" w14:textId="77777777" w:rsidR="003D6538" w:rsidRDefault="003D6538" w:rsidP="003D6538">
      <w:pPr>
        <w:rPr>
          <w:rFonts w:ascii="Arial Narrow" w:hAnsi="Arial Narrow"/>
        </w:rPr>
      </w:pPr>
    </w:p>
    <w:p w14:paraId="367401BB" w14:textId="77777777" w:rsidR="003D6538" w:rsidRDefault="003D6538" w:rsidP="003D6538">
      <w:pPr>
        <w:rPr>
          <w:rFonts w:ascii="Arial Narrow" w:hAnsi="Arial Narrow"/>
        </w:rPr>
      </w:pPr>
    </w:p>
    <w:p w14:paraId="1B733FFF" w14:textId="77777777" w:rsidR="003D6538" w:rsidRDefault="003D6538" w:rsidP="003D6538">
      <w:pPr>
        <w:rPr>
          <w:rFonts w:ascii="Arial Narrow" w:hAnsi="Arial Narrow"/>
        </w:rPr>
      </w:pPr>
    </w:p>
    <w:p w14:paraId="2F6AE40B" w14:textId="77777777" w:rsidR="003D6538" w:rsidRDefault="003D6538" w:rsidP="003D6538">
      <w:pPr>
        <w:rPr>
          <w:rFonts w:ascii="Arial Narrow" w:hAnsi="Arial Narrow"/>
        </w:rPr>
      </w:pPr>
    </w:p>
    <w:p w14:paraId="32BB3BA2" w14:textId="77777777" w:rsidR="003D6538" w:rsidRDefault="003D6538" w:rsidP="003D6538">
      <w:pPr>
        <w:rPr>
          <w:rFonts w:ascii="Arial Narrow" w:hAnsi="Arial Narrow"/>
        </w:rPr>
      </w:pPr>
    </w:p>
    <w:p w14:paraId="53EB942F" w14:textId="77777777" w:rsidR="003D6538" w:rsidRDefault="003D6538" w:rsidP="003D6538">
      <w:pPr>
        <w:rPr>
          <w:rFonts w:ascii="Arial Narrow" w:hAnsi="Arial Narrow"/>
        </w:rPr>
      </w:pPr>
    </w:p>
    <w:p w14:paraId="0FA0C337" w14:textId="77777777" w:rsidR="003D6538" w:rsidRDefault="003D6538" w:rsidP="003D6538">
      <w:pPr>
        <w:rPr>
          <w:rFonts w:ascii="Arial Narrow" w:hAnsi="Arial Narrow"/>
        </w:rPr>
      </w:pPr>
    </w:p>
    <w:p w14:paraId="256DDD4A" w14:textId="77777777" w:rsidR="003D6538" w:rsidRDefault="003D6538" w:rsidP="003D6538">
      <w:pPr>
        <w:rPr>
          <w:rFonts w:ascii="Arial Narrow" w:hAnsi="Arial Narrow"/>
        </w:rPr>
      </w:pPr>
    </w:p>
    <w:p w14:paraId="02CF1E3A" w14:textId="77777777" w:rsidR="003D6538" w:rsidRDefault="003D6538" w:rsidP="003D6538">
      <w:pPr>
        <w:rPr>
          <w:rFonts w:ascii="Arial Narrow" w:hAnsi="Arial Narrow"/>
        </w:rPr>
      </w:pPr>
    </w:p>
    <w:p w14:paraId="7A7EEF68" w14:textId="77777777" w:rsidR="00686161" w:rsidRDefault="00686161">
      <w:pPr>
        <w:rPr>
          <w:rFonts w:ascii="Arial Narrow" w:hAnsi="Arial Narrow"/>
        </w:rPr>
      </w:pPr>
    </w:p>
    <w:p w14:paraId="6070F342" w14:textId="4BF0A757" w:rsidR="00430574" w:rsidRDefault="00430574">
      <w:pPr>
        <w:rPr>
          <w:rFonts w:ascii="Arial Narrow" w:hAnsi="Arial Narrow"/>
        </w:rPr>
      </w:pPr>
    </w:p>
    <w:sectPr w:rsidR="00430574">
      <w:footerReference w:type="even" r:id="rId9"/>
      <w:footerReference w:type="default" r:id="rId10"/>
      <w:pgSz w:w="11906" w:h="16838"/>
      <w:pgMar w:top="930" w:right="1043" w:bottom="930" w:left="1043" w:header="179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2345" w14:textId="77777777" w:rsidR="00277AD3" w:rsidRDefault="00277AD3">
      <w:r>
        <w:separator/>
      </w:r>
    </w:p>
  </w:endnote>
  <w:endnote w:type="continuationSeparator" w:id="0">
    <w:p w14:paraId="1DA3132D" w14:textId="77777777" w:rsidR="00277AD3" w:rsidRDefault="0027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D29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09F7" w14:textId="44C83C09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 w:rsidR="0038498F">
      <w:rPr>
        <w:noProof/>
      </w:rPr>
      <w:t>1</w:t>
    </w:r>
    <w:r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DFEB" w14:textId="77777777" w:rsidR="00277AD3" w:rsidRDefault="00277AD3">
      <w:r>
        <w:separator/>
      </w:r>
    </w:p>
  </w:footnote>
  <w:footnote w:type="continuationSeparator" w:id="0">
    <w:p w14:paraId="1D7C75D4" w14:textId="77777777" w:rsidR="00277AD3" w:rsidRDefault="0027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1EA"/>
    <w:multiLevelType w:val="hybridMultilevel"/>
    <w:tmpl w:val="28C2E1B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864EE"/>
    <w:multiLevelType w:val="hybridMultilevel"/>
    <w:tmpl w:val="AB88F8AA"/>
    <w:lvl w:ilvl="0" w:tplc="4D82F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8465C"/>
    <w:multiLevelType w:val="hybridMultilevel"/>
    <w:tmpl w:val="28C2E1B8"/>
    <w:lvl w:ilvl="0" w:tplc="202A5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00021">
    <w:abstractNumId w:val="1"/>
  </w:num>
  <w:num w:numId="2" w16cid:durableId="156072414">
    <w:abstractNumId w:val="2"/>
  </w:num>
  <w:num w:numId="3" w16cid:durableId="161914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6D"/>
    <w:rsid w:val="00014701"/>
    <w:rsid w:val="000238BE"/>
    <w:rsid w:val="00030B09"/>
    <w:rsid w:val="00055566"/>
    <w:rsid w:val="00056231"/>
    <w:rsid w:val="0009629E"/>
    <w:rsid w:val="000E15AD"/>
    <w:rsid w:val="00113EDF"/>
    <w:rsid w:val="00160C76"/>
    <w:rsid w:val="0019233D"/>
    <w:rsid w:val="001A07EE"/>
    <w:rsid w:val="001C466B"/>
    <w:rsid w:val="0024610C"/>
    <w:rsid w:val="002577E6"/>
    <w:rsid w:val="00277AD3"/>
    <w:rsid w:val="002A11BA"/>
    <w:rsid w:val="002C4366"/>
    <w:rsid w:val="002D1349"/>
    <w:rsid w:val="002D57C3"/>
    <w:rsid w:val="002D5B5B"/>
    <w:rsid w:val="00306467"/>
    <w:rsid w:val="00326663"/>
    <w:rsid w:val="0038498F"/>
    <w:rsid w:val="003D610B"/>
    <w:rsid w:val="003D6538"/>
    <w:rsid w:val="00430574"/>
    <w:rsid w:val="00430F27"/>
    <w:rsid w:val="004728A1"/>
    <w:rsid w:val="00497CF7"/>
    <w:rsid w:val="004C6C5A"/>
    <w:rsid w:val="004C7337"/>
    <w:rsid w:val="00510566"/>
    <w:rsid w:val="0057768F"/>
    <w:rsid w:val="005C4CC7"/>
    <w:rsid w:val="006142A2"/>
    <w:rsid w:val="00622E76"/>
    <w:rsid w:val="00627493"/>
    <w:rsid w:val="00651835"/>
    <w:rsid w:val="00655834"/>
    <w:rsid w:val="00665199"/>
    <w:rsid w:val="00686161"/>
    <w:rsid w:val="00695AFA"/>
    <w:rsid w:val="006B0CB2"/>
    <w:rsid w:val="006B7F5C"/>
    <w:rsid w:val="006F29E7"/>
    <w:rsid w:val="00733A9D"/>
    <w:rsid w:val="00752FA1"/>
    <w:rsid w:val="007A05F1"/>
    <w:rsid w:val="007B6577"/>
    <w:rsid w:val="007D3A71"/>
    <w:rsid w:val="00815B2F"/>
    <w:rsid w:val="008568DE"/>
    <w:rsid w:val="008B4397"/>
    <w:rsid w:val="00911812"/>
    <w:rsid w:val="00921F65"/>
    <w:rsid w:val="00972428"/>
    <w:rsid w:val="00975F12"/>
    <w:rsid w:val="0099470E"/>
    <w:rsid w:val="009D011E"/>
    <w:rsid w:val="009E6211"/>
    <w:rsid w:val="00A21790"/>
    <w:rsid w:val="00A23197"/>
    <w:rsid w:val="00A3487C"/>
    <w:rsid w:val="00A43F95"/>
    <w:rsid w:val="00A803EB"/>
    <w:rsid w:val="00A84C06"/>
    <w:rsid w:val="00A8571D"/>
    <w:rsid w:val="00AC4580"/>
    <w:rsid w:val="00B03FCE"/>
    <w:rsid w:val="00BD03CF"/>
    <w:rsid w:val="00BD6504"/>
    <w:rsid w:val="00BF7DE2"/>
    <w:rsid w:val="00C001ED"/>
    <w:rsid w:val="00C0332A"/>
    <w:rsid w:val="00C0699D"/>
    <w:rsid w:val="00C114E6"/>
    <w:rsid w:val="00C62824"/>
    <w:rsid w:val="00C766EB"/>
    <w:rsid w:val="00CF44F2"/>
    <w:rsid w:val="00D1146D"/>
    <w:rsid w:val="00D56E40"/>
    <w:rsid w:val="00D97B4C"/>
    <w:rsid w:val="00D97E2F"/>
    <w:rsid w:val="00DB661D"/>
    <w:rsid w:val="00DC7E3B"/>
    <w:rsid w:val="00E71B2E"/>
    <w:rsid w:val="00E77359"/>
    <w:rsid w:val="00E77724"/>
    <w:rsid w:val="00EA72F8"/>
    <w:rsid w:val="00EC2939"/>
    <w:rsid w:val="00F12553"/>
    <w:rsid w:val="00F4003C"/>
    <w:rsid w:val="00F5328C"/>
    <w:rsid w:val="00F5414A"/>
    <w:rsid w:val="00F676EA"/>
    <w:rsid w:val="00F80176"/>
    <w:rsid w:val="00F817AC"/>
    <w:rsid w:val="00FB7605"/>
    <w:rsid w:val="00FE19EB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30B05"/>
  <w15:chartTrackingRefBased/>
  <w15:docId w15:val="{CFFF4734-C592-46F0-BC78-61EFB7E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~"/>
    <w:basedOn w:val="Normln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66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47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rsid w:val="0099470E"/>
  </w:style>
  <w:style w:type="paragraph" w:styleId="Zkladntext">
    <w:name w:val="Body Text"/>
    <w:basedOn w:val="Normln"/>
    <w:link w:val="ZkladntextChar"/>
    <w:rsid w:val="0099470E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99470E"/>
    <w:rPr>
      <w:sz w:val="16"/>
      <w:szCs w:val="24"/>
      <w:lang w:eastAsia="zh-CN"/>
    </w:rPr>
  </w:style>
  <w:style w:type="paragraph" w:styleId="Bezmezer">
    <w:name w:val="No Spacing"/>
    <w:uiPriority w:val="1"/>
    <w:qFormat/>
    <w:rsid w:val="00BF7D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86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Eva Kozáková</cp:lastModifiedBy>
  <cp:revision>22</cp:revision>
  <cp:lastPrinted>2023-09-26T08:43:00Z</cp:lastPrinted>
  <dcterms:created xsi:type="dcterms:W3CDTF">2023-06-14T17:08:00Z</dcterms:created>
  <dcterms:modified xsi:type="dcterms:W3CDTF">2023-09-26T09:02:00Z</dcterms:modified>
</cp:coreProperties>
</file>