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C39" w:rsidRPr="00592B14" w:rsidRDefault="00592B14">
      <w:pPr>
        <w:pStyle w:val="Nadpis1"/>
        <w:spacing w:before="73"/>
        <w:rPr>
          <w:lang w:val="cs-CZ"/>
        </w:rPr>
      </w:pPr>
      <w:bookmarkStart w:id="0" w:name="Nařízení_města_Poděbrady,_kterým_se_vyme"/>
      <w:bookmarkEnd w:id="0"/>
      <w:r w:rsidRPr="00592B14">
        <w:rPr>
          <w:lang w:val="cs-CZ"/>
        </w:rPr>
        <w:t>Město Poděbrady</w:t>
      </w:r>
    </w:p>
    <w:p w:rsidR="00CF4C39" w:rsidRPr="00592B14" w:rsidRDefault="00CF4C39">
      <w:pPr>
        <w:pStyle w:val="Zkladntext"/>
        <w:spacing w:before="10"/>
        <w:rPr>
          <w:b/>
          <w:sz w:val="30"/>
          <w:lang w:val="cs-CZ"/>
        </w:rPr>
      </w:pPr>
    </w:p>
    <w:p w:rsidR="00CF4C39" w:rsidRPr="00592B14" w:rsidRDefault="00592B14">
      <w:pPr>
        <w:ind w:left="334" w:right="334"/>
        <w:jc w:val="center"/>
        <w:rPr>
          <w:b/>
          <w:sz w:val="31"/>
          <w:lang w:val="cs-CZ"/>
        </w:rPr>
      </w:pPr>
      <w:r w:rsidRPr="00592B14">
        <w:rPr>
          <w:b/>
          <w:sz w:val="31"/>
          <w:lang w:val="cs-CZ"/>
        </w:rPr>
        <w:t xml:space="preserve">NAŘÍZENÍ MĚSTA PODĚBRADY č. </w:t>
      </w:r>
      <w:r w:rsidR="00223FC8">
        <w:rPr>
          <w:b/>
          <w:sz w:val="31"/>
          <w:lang w:val="cs-CZ"/>
        </w:rPr>
        <w:t xml:space="preserve">  </w:t>
      </w:r>
      <w:bookmarkStart w:id="1" w:name="_GoBack"/>
      <w:bookmarkEnd w:id="1"/>
      <w:r w:rsidRPr="00592B14">
        <w:rPr>
          <w:b/>
          <w:sz w:val="31"/>
          <w:lang w:val="cs-CZ"/>
        </w:rPr>
        <w:t>/2025,</w:t>
      </w:r>
    </w:p>
    <w:p w:rsidR="00CF4C39" w:rsidRPr="00592B14" w:rsidRDefault="00CF4C39">
      <w:pPr>
        <w:pStyle w:val="Zkladntext"/>
        <w:rPr>
          <w:b/>
          <w:sz w:val="34"/>
          <w:lang w:val="cs-CZ"/>
        </w:rPr>
      </w:pPr>
    </w:p>
    <w:p w:rsidR="00CF4C39" w:rsidRPr="00592B14" w:rsidRDefault="00CF4C39">
      <w:pPr>
        <w:pStyle w:val="Zkladntext"/>
        <w:rPr>
          <w:b/>
          <w:sz w:val="29"/>
          <w:lang w:val="cs-CZ"/>
        </w:rPr>
      </w:pPr>
    </w:p>
    <w:p w:rsidR="00CF4C39" w:rsidRPr="00592B14" w:rsidRDefault="00592B14">
      <w:pPr>
        <w:pStyle w:val="Nadpis2"/>
        <w:spacing w:line="264" w:lineRule="exact"/>
        <w:ind w:left="361"/>
        <w:rPr>
          <w:lang w:val="cs-CZ"/>
        </w:rPr>
      </w:pPr>
      <w:r w:rsidRPr="00592B14">
        <w:rPr>
          <w:lang w:val="cs-CZ"/>
        </w:rPr>
        <w:t>kterým se vymezují oblasti města Poděbrady, ve kterých lze místní komunikace nebo jejich určené úseky užít k stání silničních motorových vozidel za cenu sjednanou v souladu s cenovými předpisy.</w:t>
      </w:r>
    </w:p>
    <w:p w:rsidR="00CF4C39" w:rsidRPr="00592B14" w:rsidRDefault="00CF4C39">
      <w:pPr>
        <w:pStyle w:val="Zkladntext"/>
        <w:rPr>
          <w:b/>
          <w:sz w:val="26"/>
          <w:lang w:val="cs-CZ"/>
        </w:rPr>
      </w:pPr>
    </w:p>
    <w:p w:rsidR="00CF4C39" w:rsidRPr="00592B14" w:rsidRDefault="00CF4C39">
      <w:pPr>
        <w:pStyle w:val="Zkladntext"/>
        <w:spacing w:before="6"/>
        <w:rPr>
          <w:b/>
          <w:sz w:val="20"/>
          <w:lang w:val="cs-CZ"/>
        </w:rPr>
      </w:pPr>
    </w:p>
    <w:p w:rsidR="00CF4C39" w:rsidRPr="00592B14" w:rsidRDefault="00592B14">
      <w:pPr>
        <w:pStyle w:val="Zkladntext"/>
        <w:spacing w:before="1" w:line="228" w:lineRule="auto"/>
        <w:ind w:left="133" w:right="111" w:firstLine="7"/>
        <w:jc w:val="both"/>
        <w:rPr>
          <w:lang w:val="cs-CZ"/>
        </w:rPr>
      </w:pPr>
      <w:r w:rsidRPr="00592B14">
        <w:rPr>
          <w:lang w:val="cs-CZ"/>
        </w:rPr>
        <w:t>Rada města Poděbrady</w:t>
      </w:r>
      <w:r w:rsidRPr="00592B14">
        <w:rPr>
          <w:spacing w:val="-43"/>
          <w:lang w:val="cs-CZ"/>
        </w:rPr>
        <w:t xml:space="preserve"> </w:t>
      </w:r>
      <w:r w:rsidRPr="00592B14">
        <w:rPr>
          <w:lang w:val="cs-CZ"/>
        </w:rPr>
        <w:t>se usnesla vydat dne 20.8.2025 usnesením č. 488/2025 dle ustanovení § 11 odst.1), § 61 odst. 2) písm. a) a § 102 odst. 2 písm. d) zákona č. 128/2000 Sb., o obcích (obecní zřízení), ve znění pozdějších předpisů, a v souladu s ustanovením § 23 odst. 1 písm. a) a c) zákona č. 13/1997 Sb., o pozemních komunikacích, ve znění pozdějších předpisů (dále</w:t>
      </w:r>
      <w:r w:rsidRPr="00592B14">
        <w:rPr>
          <w:spacing w:val="9"/>
          <w:lang w:val="cs-CZ"/>
        </w:rPr>
        <w:t xml:space="preserve"> </w:t>
      </w:r>
      <w:r w:rsidRPr="00592B14">
        <w:rPr>
          <w:lang w:val="cs-CZ"/>
        </w:rPr>
        <w:t>jen</w:t>
      </w:r>
    </w:p>
    <w:p w:rsidR="00CF4C39" w:rsidRPr="00592B14" w:rsidRDefault="00592B14">
      <w:pPr>
        <w:pStyle w:val="Zkladntext"/>
        <w:spacing w:line="264" w:lineRule="exact"/>
        <w:ind w:left="133"/>
        <w:jc w:val="both"/>
        <w:rPr>
          <w:lang w:val="cs-CZ"/>
        </w:rPr>
      </w:pPr>
      <w:r w:rsidRPr="00592B14">
        <w:rPr>
          <w:lang w:val="cs-CZ"/>
        </w:rPr>
        <w:t>„zákon o pozemních komunikacích“) toto nařízení města (dále jen „nařízení“).</w:t>
      </w:r>
    </w:p>
    <w:p w:rsidR="00CF4C39" w:rsidRPr="00592B14" w:rsidRDefault="00CF4C39">
      <w:pPr>
        <w:pStyle w:val="Zkladntext"/>
        <w:spacing w:before="7"/>
        <w:rPr>
          <w:lang w:val="cs-CZ"/>
        </w:rPr>
      </w:pPr>
    </w:p>
    <w:p w:rsidR="00CF4C39" w:rsidRPr="00592B14" w:rsidRDefault="00592B14">
      <w:pPr>
        <w:pStyle w:val="Nadpis2"/>
        <w:rPr>
          <w:lang w:val="cs-CZ"/>
        </w:rPr>
      </w:pPr>
      <w:r w:rsidRPr="00592B14">
        <w:rPr>
          <w:lang w:val="cs-CZ"/>
        </w:rPr>
        <w:t>Článek 1</w:t>
      </w:r>
    </w:p>
    <w:p w:rsidR="00CF4C39" w:rsidRPr="00592B14" w:rsidRDefault="00592B14">
      <w:pPr>
        <w:spacing w:before="2"/>
        <w:ind w:left="334" w:right="334"/>
        <w:jc w:val="center"/>
        <w:rPr>
          <w:b/>
          <w:sz w:val="24"/>
          <w:lang w:val="cs-CZ"/>
        </w:rPr>
      </w:pPr>
      <w:r w:rsidRPr="00592B14">
        <w:rPr>
          <w:b/>
          <w:sz w:val="24"/>
          <w:lang w:val="cs-CZ"/>
        </w:rPr>
        <w:t>Úvodní ustanovení</w:t>
      </w:r>
    </w:p>
    <w:p w:rsidR="00CF4C39" w:rsidRPr="00592B14" w:rsidRDefault="00CF4C39">
      <w:pPr>
        <w:pStyle w:val="Zkladntext"/>
        <w:rPr>
          <w:b/>
          <w:sz w:val="23"/>
          <w:lang w:val="cs-CZ"/>
        </w:rPr>
      </w:pPr>
    </w:p>
    <w:p w:rsidR="00CF4C39" w:rsidRPr="00592B14" w:rsidRDefault="00592B14">
      <w:pPr>
        <w:pStyle w:val="Zkladntext"/>
        <w:spacing w:before="1" w:line="228" w:lineRule="auto"/>
        <w:ind w:left="133" w:right="106" w:firstLine="7"/>
        <w:jc w:val="both"/>
        <w:rPr>
          <w:lang w:val="cs-CZ"/>
        </w:rPr>
      </w:pPr>
      <w:r w:rsidRPr="00592B14">
        <w:rPr>
          <w:lang w:val="cs-CZ"/>
        </w:rPr>
        <w:t>Tímto nařízením se v souladu s ustanovením § 23 odst. 1 písm. a) a c) zákona č. 13/1997 Sb.,</w:t>
      </w:r>
      <w:r w:rsidRPr="00592B14">
        <w:rPr>
          <w:spacing w:val="-29"/>
          <w:lang w:val="cs-CZ"/>
        </w:rPr>
        <w:t xml:space="preserve"> </w:t>
      </w:r>
      <w:r w:rsidRPr="00592B14">
        <w:rPr>
          <w:lang w:val="cs-CZ"/>
        </w:rPr>
        <w:t>o pozemních komunikacích, ve znění pozdějších předpisů (dále jen „zákon o pozemních komunikacích“)</w:t>
      </w:r>
      <w:r w:rsidRPr="00592B14">
        <w:rPr>
          <w:spacing w:val="-17"/>
          <w:lang w:val="cs-CZ"/>
        </w:rPr>
        <w:t xml:space="preserve"> </w:t>
      </w:r>
      <w:r w:rsidRPr="00592B14">
        <w:rPr>
          <w:lang w:val="cs-CZ"/>
        </w:rPr>
        <w:t>vymezují</w:t>
      </w:r>
      <w:r w:rsidRPr="00592B14">
        <w:rPr>
          <w:spacing w:val="-16"/>
          <w:lang w:val="cs-CZ"/>
        </w:rPr>
        <w:t xml:space="preserve"> </w:t>
      </w:r>
      <w:r w:rsidRPr="00592B14">
        <w:rPr>
          <w:lang w:val="cs-CZ"/>
        </w:rPr>
        <w:t>oblasti</w:t>
      </w:r>
      <w:r w:rsidRPr="00592B14">
        <w:rPr>
          <w:spacing w:val="-16"/>
          <w:lang w:val="cs-CZ"/>
        </w:rPr>
        <w:t xml:space="preserve"> </w:t>
      </w:r>
      <w:r w:rsidRPr="00592B14">
        <w:rPr>
          <w:lang w:val="cs-CZ"/>
        </w:rPr>
        <w:t>města</w:t>
      </w:r>
      <w:r w:rsidRPr="00592B14">
        <w:rPr>
          <w:spacing w:val="-17"/>
          <w:lang w:val="cs-CZ"/>
        </w:rPr>
        <w:t xml:space="preserve"> </w:t>
      </w:r>
      <w:r w:rsidRPr="00592B14">
        <w:rPr>
          <w:lang w:val="cs-CZ"/>
        </w:rPr>
        <w:t>Poděbrady,</w:t>
      </w:r>
      <w:r w:rsidRPr="00592B14">
        <w:rPr>
          <w:spacing w:val="-17"/>
          <w:lang w:val="cs-CZ"/>
        </w:rPr>
        <w:t xml:space="preserve"> </w:t>
      </w:r>
      <w:r w:rsidRPr="00592B14">
        <w:rPr>
          <w:lang w:val="cs-CZ"/>
        </w:rPr>
        <w:t>ve</w:t>
      </w:r>
      <w:r w:rsidRPr="00592B14">
        <w:rPr>
          <w:spacing w:val="-17"/>
          <w:lang w:val="cs-CZ"/>
        </w:rPr>
        <w:t xml:space="preserve"> </w:t>
      </w:r>
      <w:r w:rsidRPr="00592B14">
        <w:rPr>
          <w:lang w:val="cs-CZ"/>
        </w:rPr>
        <w:t>kterých</w:t>
      </w:r>
      <w:r w:rsidRPr="00592B14">
        <w:rPr>
          <w:spacing w:val="-17"/>
          <w:lang w:val="cs-CZ"/>
        </w:rPr>
        <w:t xml:space="preserve"> </w:t>
      </w:r>
      <w:r w:rsidRPr="00592B14">
        <w:rPr>
          <w:lang w:val="cs-CZ"/>
        </w:rPr>
        <w:t>lze</w:t>
      </w:r>
      <w:r w:rsidRPr="00592B14">
        <w:rPr>
          <w:spacing w:val="-17"/>
          <w:lang w:val="cs-CZ"/>
        </w:rPr>
        <w:t xml:space="preserve"> </w:t>
      </w:r>
      <w:r w:rsidRPr="00592B14">
        <w:rPr>
          <w:lang w:val="cs-CZ"/>
        </w:rPr>
        <w:t>místní</w:t>
      </w:r>
      <w:r w:rsidRPr="00592B14">
        <w:rPr>
          <w:spacing w:val="-16"/>
          <w:lang w:val="cs-CZ"/>
        </w:rPr>
        <w:t xml:space="preserve"> </w:t>
      </w:r>
      <w:r w:rsidRPr="00592B14">
        <w:rPr>
          <w:lang w:val="cs-CZ"/>
        </w:rPr>
        <w:t>komunikace</w:t>
      </w:r>
      <w:r w:rsidRPr="00592B14">
        <w:rPr>
          <w:spacing w:val="-17"/>
          <w:lang w:val="cs-CZ"/>
        </w:rPr>
        <w:t xml:space="preserve"> </w:t>
      </w:r>
      <w:r w:rsidRPr="00592B14">
        <w:rPr>
          <w:lang w:val="cs-CZ"/>
        </w:rPr>
        <w:t>ve</w:t>
      </w:r>
      <w:r w:rsidRPr="00592B14">
        <w:rPr>
          <w:spacing w:val="-17"/>
          <w:lang w:val="cs-CZ"/>
        </w:rPr>
        <w:t xml:space="preserve"> </w:t>
      </w:r>
      <w:r w:rsidRPr="00592B14">
        <w:rPr>
          <w:lang w:val="cs-CZ"/>
        </w:rPr>
        <w:t xml:space="preserve">smyslu </w:t>
      </w:r>
      <w:proofErr w:type="spellStart"/>
      <w:r w:rsidRPr="00592B14">
        <w:rPr>
          <w:lang w:val="cs-CZ"/>
        </w:rPr>
        <w:t>ust</w:t>
      </w:r>
      <w:proofErr w:type="spellEnd"/>
      <w:r w:rsidRPr="00592B14">
        <w:rPr>
          <w:lang w:val="cs-CZ"/>
        </w:rPr>
        <w:t>. § 6 zákona o pozemních komunikacích, nebo jejich určené úseky užít za cenu sjednanou v souladu s cenovými předpisy k stání silničního motorového vozidla v obci, a stanoví způsob placení sjednané ceny a způsob prokazování jejího</w:t>
      </w:r>
      <w:r w:rsidRPr="00592B14">
        <w:rPr>
          <w:spacing w:val="-10"/>
          <w:lang w:val="cs-CZ"/>
        </w:rPr>
        <w:t xml:space="preserve"> </w:t>
      </w:r>
      <w:r w:rsidRPr="00592B14">
        <w:rPr>
          <w:lang w:val="cs-CZ"/>
        </w:rPr>
        <w:t>zaplacení.</w:t>
      </w:r>
    </w:p>
    <w:p w:rsidR="00CF4C39" w:rsidRPr="00592B14" w:rsidRDefault="00CF4C39">
      <w:pPr>
        <w:pStyle w:val="Zkladntext"/>
        <w:spacing w:before="10"/>
        <w:rPr>
          <w:lang w:val="cs-CZ"/>
        </w:rPr>
      </w:pPr>
    </w:p>
    <w:p w:rsidR="00CF4C39" w:rsidRPr="00592B14" w:rsidRDefault="00592B14">
      <w:pPr>
        <w:pStyle w:val="Nadpis2"/>
        <w:rPr>
          <w:lang w:val="cs-CZ"/>
        </w:rPr>
      </w:pPr>
      <w:r w:rsidRPr="00592B14">
        <w:rPr>
          <w:lang w:val="cs-CZ"/>
        </w:rPr>
        <w:t>Článek 2</w:t>
      </w:r>
    </w:p>
    <w:p w:rsidR="00CF4C39" w:rsidRPr="00592B14" w:rsidRDefault="00592B14">
      <w:pPr>
        <w:ind w:left="334" w:right="334"/>
        <w:jc w:val="center"/>
        <w:rPr>
          <w:b/>
          <w:sz w:val="24"/>
          <w:lang w:val="cs-CZ"/>
        </w:rPr>
      </w:pPr>
      <w:r w:rsidRPr="00592B14">
        <w:rPr>
          <w:b/>
          <w:sz w:val="24"/>
          <w:lang w:val="cs-CZ"/>
        </w:rPr>
        <w:t>Účel nařízení a vymezení některých pojmů</w:t>
      </w:r>
    </w:p>
    <w:p w:rsidR="00CF4C39" w:rsidRPr="00592B14" w:rsidRDefault="00CF4C39">
      <w:pPr>
        <w:pStyle w:val="Zkladntext"/>
        <w:spacing w:before="1"/>
        <w:rPr>
          <w:b/>
          <w:sz w:val="23"/>
          <w:lang w:val="cs-CZ"/>
        </w:rPr>
      </w:pPr>
    </w:p>
    <w:p w:rsidR="00CF4C39" w:rsidRPr="00592B14" w:rsidRDefault="00592B14">
      <w:pPr>
        <w:pStyle w:val="Zkladntext"/>
        <w:spacing w:before="1"/>
        <w:ind w:left="138" w:right="109"/>
        <w:jc w:val="both"/>
        <w:rPr>
          <w:lang w:val="cs-CZ"/>
        </w:rPr>
      </w:pPr>
      <w:r w:rsidRPr="00592B14">
        <w:rPr>
          <w:lang w:val="cs-CZ"/>
        </w:rPr>
        <w:t>Účelem tohoto nařízení je organizace dopravy na území obce a zajištění optimálního využití parkovacích kapacit na území města Poděbrady pro jeho obyvatele i návštěvníky. Pro účely tohoto nařízení se používají následující pojmy:</w:t>
      </w:r>
    </w:p>
    <w:p w:rsidR="00CF4C39" w:rsidRPr="00592B14" w:rsidRDefault="00CF4C39">
      <w:pPr>
        <w:pStyle w:val="Zkladntext"/>
        <w:spacing w:before="6"/>
        <w:rPr>
          <w:sz w:val="22"/>
          <w:lang w:val="cs-CZ"/>
        </w:rPr>
      </w:pPr>
    </w:p>
    <w:p w:rsidR="00CF4C39" w:rsidRPr="00592B14" w:rsidRDefault="00592B14">
      <w:pPr>
        <w:pStyle w:val="Odstavecseseznamem"/>
        <w:numPr>
          <w:ilvl w:val="0"/>
          <w:numId w:val="4"/>
        </w:numPr>
        <w:tabs>
          <w:tab w:val="left" w:pos="400"/>
        </w:tabs>
        <w:spacing w:line="270" w:lineRule="exact"/>
        <w:jc w:val="both"/>
        <w:rPr>
          <w:sz w:val="24"/>
          <w:lang w:val="cs-CZ"/>
        </w:rPr>
      </w:pPr>
      <w:r w:rsidRPr="00592B14">
        <w:rPr>
          <w:b/>
          <w:sz w:val="24"/>
          <w:lang w:val="cs-CZ"/>
        </w:rPr>
        <w:t>Vymezená</w:t>
      </w:r>
      <w:r w:rsidRPr="00592B14">
        <w:rPr>
          <w:b/>
          <w:spacing w:val="39"/>
          <w:sz w:val="24"/>
          <w:lang w:val="cs-CZ"/>
        </w:rPr>
        <w:t xml:space="preserve"> </w:t>
      </w:r>
      <w:r w:rsidRPr="00592B14">
        <w:rPr>
          <w:b/>
          <w:sz w:val="24"/>
          <w:lang w:val="cs-CZ"/>
        </w:rPr>
        <w:t>oblast</w:t>
      </w:r>
      <w:r w:rsidRPr="00592B14">
        <w:rPr>
          <w:b/>
          <w:spacing w:val="39"/>
          <w:sz w:val="24"/>
          <w:lang w:val="cs-CZ"/>
        </w:rPr>
        <w:t xml:space="preserve"> </w:t>
      </w:r>
      <w:r w:rsidRPr="00592B14">
        <w:rPr>
          <w:b/>
          <w:sz w:val="24"/>
          <w:lang w:val="cs-CZ"/>
        </w:rPr>
        <w:t>–</w:t>
      </w:r>
      <w:r w:rsidRPr="00592B14">
        <w:rPr>
          <w:b/>
          <w:spacing w:val="39"/>
          <w:sz w:val="24"/>
          <w:lang w:val="cs-CZ"/>
        </w:rPr>
        <w:t xml:space="preserve"> </w:t>
      </w:r>
      <w:r w:rsidRPr="00592B14">
        <w:rPr>
          <w:sz w:val="24"/>
          <w:lang w:val="cs-CZ"/>
        </w:rPr>
        <w:t>jde</w:t>
      </w:r>
      <w:r w:rsidRPr="00592B14">
        <w:rPr>
          <w:spacing w:val="38"/>
          <w:sz w:val="24"/>
          <w:lang w:val="cs-CZ"/>
        </w:rPr>
        <w:t xml:space="preserve"> </w:t>
      </w:r>
      <w:r w:rsidRPr="00592B14">
        <w:rPr>
          <w:sz w:val="24"/>
          <w:lang w:val="cs-CZ"/>
        </w:rPr>
        <w:t>o</w:t>
      </w:r>
      <w:r w:rsidRPr="00592B14">
        <w:rPr>
          <w:spacing w:val="39"/>
          <w:sz w:val="24"/>
          <w:lang w:val="cs-CZ"/>
        </w:rPr>
        <w:t xml:space="preserve"> </w:t>
      </w:r>
      <w:r w:rsidRPr="00592B14">
        <w:rPr>
          <w:sz w:val="24"/>
          <w:lang w:val="cs-CZ"/>
        </w:rPr>
        <w:t>vymezenou</w:t>
      </w:r>
      <w:r w:rsidRPr="00592B14">
        <w:rPr>
          <w:spacing w:val="39"/>
          <w:sz w:val="24"/>
          <w:lang w:val="cs-CZ"/>
        </w:rPr>
        <w:t xml:space="preserve"> </w:t>
      </w:r>
      <w:r w:rsidRPr="00592B14">
        <w:rPr>
          <w:sz w:val="24"/>
          <w:lang w:val="cs-CZ"/>
        </w:rPr>
        <w:t>oblast</w:t>
      </w:r>
      <w:r w:rsidRPr="00592B14">
        <w:rPr>
          <w:spacing w:val="40"/>
          <w:sz w:val="24"/>
          <w:lang w:val="cs-CZ"/>
        </w:rPr>
        <w:t xml:space="preserve"> </w:t>
      </w:r>
      <w:r w:rsidRPr="00592B14">
        <w:rPr>
          <w:sz w:val="24"/>
          <w:lang w:val="cs-CZ"/>
        </w:rPr>
        <w:t>ve</w:t>
      </w:r>
      <w:r w:rsidRPr="00592B14">
        <w:rPr>
          <w:spacing w:val="41"/>
          <w:sz w:val="24"/>
          <w:lang w:val="cs-CZ"/>
        </w:rPr>
        <w:t xml:space="preserve"> </w:t>
      </w:r>
      <w:r w:rsidRPr="00592B14">
        <w:rPr>
          <w:sz w:val="24"/>
          <w:lang w:val="cs-CZ"/>
        </w:rPr>
        <w:t>smyslu</w:t>
      </w:r>
      <w:r w:rsidRPr="00592B14">
        <w:rPr>
          <w:spacing w:val="39"/>
          <w:sz w:val="24"/>
          <w:lang w:val="cs-CZ"/>
        </w:rPr>
        <w:t xml:space="preserve"> </w:t>
      </w:r>
      <w:r w:rsidRPr="00592B14">
        <w:rPr>
          <w:sz w:val="24"/>
          <w:lang w:val="cs-CZ"/>
        </w:rPr>
        <w:t>ustanovení</w:t>
      </w:r>
      <w:r w:rsidRPr="00592B14">
        <w:rPr>
          <w:spacing w:val="40"/>
          <w:sz w:val="24"/>
          <w:lang w:val="cs-CZ"/>
        </w:rPr>
        <w:t xml:space="preserve"> </w:t>
      </w:r>
      <w:r w:rsidRPr="00592B14">
        <w:rPr>
          <w:sz w:val="24"/>
          <w:lang w:val="cs-CZ"/>
        </w:rPr>
        <w:t>§</w:t>
      </w:r>
      <w:r w:rsidRPr="00592B14">
        <w:rPr>
          <w:spacing w:val="39"/>
          <w:sz w:val="24"/>
          <w:lang w:val="cs-CZ"/>
        </w:rPr>
        <w:t xml:space="preserve"> </w:t>
      </w:r>
      <w:r w:rsidRPr="00592B14">
        <w:rPr>
          <w:sz w:val="24"/>
          <w:lang w:val="cs-CZ"/>
        </w:rPr>
        <w:t>23</w:t>
      </w:r>
      <w:r w:rsidRPr="00592B14">
        <w:rPr>
          <w:spacing w:val="39"/>
          <w:sz w:val="24"/>
          <w:lang w:val="cs-CZ"/>
        </w:rPr>
        <w:t xml:space="preserve"> </w:t>
      </w:r>
      <w:r w:rsidRPr="00592B14">
        <w:rPr>
          <w:sz w:val="24"/>
          <w:lang w:val="cs-CZ"/>
        </w:rPr>
        <w:t>odst.</w:t>
      </w:r>
      <w:r w:rsidRPr="00592B14">
        <w:rPr>
          <w:spacing w:val="39"/>
          <w:sz w:val="24"/>
          <w:lang w:val="cs-CZ"/>
        </w:rPr>
        <w:t xml:space="preserve"> </w:t>
      </w:r>
      <w:r w:rsidRPr="00592B14">
        <w:rPr>
          <w:sz w:val="24"/>
          <w:lang w:val="cs-CZ"/>
        </w:rPr>
        <w:t>1</w:t>
      </w:r>
      <w:r w:rsidRPr="00592B14">
        <w:rPr>
          <w:spacing w:val="39"/>
          <w:sz w:val="24"/>
          <w:lang w:val="cs-CZ"/>
        </w:rPr>
        <w:t xml:space="preserve"> </w:t>
      </w:r>
      <w:r w:rsidRPr="00592B14">
        <w:rPr>
          <w:sz w:val="24"/>
          <w:lang w:val="cs-CZ"/>
        </w:rPr>
        <w:t>zákona</w:t>
      </w:r>
    </w:p>
    <w:p w:rsidR="00CF4C39" w:rsidRPr="00592B14" w:rsidRDefault="00592B14">
      <w:pPr>
        <w:pStyle w:val="Zkladntext"/>
        <w:spacing w:before="6" w:line="264" w:lineRule="exact"/>
        <w:ind w:left="400"/>
        <w:rPr>
          <w:lang w:val="cs-CZ"/>
        </w:rPr>
      </w:pPr>
      <w:r w:rsidRPr="00592B14">
        <w:rPr>
          <w:lang w:val="cs-CZ"/>
        </w:rPr>
        <w:t>o pozemních komunikacích, kterou je pro účely tohoto nařízení oblast města Poděbrady, dle znázornění v příloze č. 1 k tomuto nařízení.</w:t>
      </w:r>
    </w:p>
    <w:p w:rsidR="00CF4C39" w:rsidRPr="00592B14" w:rsidRDefault="00CF4C39">
      <w:pPr>
        <w:pStyle w:val="Zkladntext"/>
        <w:spacing w:before="3"/>
        <w:rPr>
          <w:sz w:val="23"/>
          <w:lang w:val="cs-CZ"/>
        </w:rPr>
      </w:pPr>
    </w:p>
    <w:p w:rsidR="00CF4C39" w:rsidRPr="00592B14" w:rsidRDefault="00592B14">
      <w:pPr>
        <w:pStyle w:val="Odstavecseseznamem"/>
        <w:numPr>
          <w:ilvl w:val="0"/>
          <w:numId w:val="4"/>
        </w:numPr>
        <w:tabs>
          <w:tab w:val="left" w:pos="400"/>
        </w:tabs>
        <w:spacing w:line="264" w:lineRule="exact"/>
        <w:ind w:right="108"/>
        <w:jc w:val="both"/>
        <w:rPr>
          <w:sz w:val="24"/>
          <w:lang w:val="cs-CZ"/>
        </w:rPr>
      </w:pPr>
      <w:r w:rsidRPr="00592B14">
        <w:rPr>
          <w:b/>
          <w:sz w:val="24"/>
          <w:lang w:val="cs-CZ"/>
        </w:rPr>
        <w:t xml:space="preserve">Regulovaný úsek – </w:t>
      </w:r>
      <w:r w:rsidRPr="00592B14">
        <w:rPr>
          <w:sz w:val="24"/>
          <w:lang w:val="cs-CZ"/>
        </w:rPr>
        <w:t>jedná se o místní komunikace ve vymezené oblasti nebo jen konkrétně určenou</w:t>
      </w:r>
      <w:r w:rsidRPr="00592B14">
        <w:rPr>
          <w:spacing w:val="-4"/>
          <w:sz w:val="24"/>
          <w:lang w:val="cs-CZ"/>
        </w:rPr>
        <w:t xml:space="preserve"> </w:t>
      </w:r>
      <w:r w:rsidRPr="00592B14">
        <w:rPr>
          <w:sz w:val="24"/>
          <w:lang w:val="cs-CZ"/>
        </w:rPr>
        <w:t>část</w:t>
      </w:r>
      <w:r w:rsidRPr="00592B14">
        <w:rPr>
          <w:spacing w:val="-6"/>
          <w:sz w:val="24"/>
          <w:lang w:val="cs-CZ"/>
        </w:rPr>
        <w:t xml:space="preserve"> </w:t>
      </w:r>
      <w:r w:rsidRPr="00592B14">
        <w:rPr>
          <w:sz w:val="24"/>
          <w:lang w:val="cs-CZ"/>
        </w:rPr>
        <w:t>místní</w:t>
      </w:r>
      <w:r w:rsidRPr="00592B14">
        <w:rPr>
          <w:spacing w:val="-6"/>
          <w:sz w:val="24"/>
          <w:lang w:val="cs-CZ"/>
        </w:rPr>
        <w:t xml:space="preserve"> </w:t>
      </w:r>
      <w:r w:rsidRPr="00592B14">
        <w:rPr>
          <w:sz w:val="24"/>
          <w:lang w:val="cs-CZ"/>
        </w:rPr>
        <w:t>komunikace</w:t>
      </w:r>
      <w:r w:rsidRPr="00592B14">
        <w:rPr>
          <w:spacing w:val="-5"/>
          <w:sz w:val="24"/>
          <w:lang w:val="cs-CZ"/>
        </w:rPr>
        <w:t xml:space="preserve"> </w:t>
      </w:r>
      <w:r w:rsidRPr="00592B14">
        <w:rPr>
          <w:sz w:val="24"/>
          <w:lang w:val="cs-CZ"/>
        </w:rPr>
        <w:t>(úsek)</w:t>
      </w:r>
      <w:r w:rsidRPr="00592B14">
        <w:rPr>
          <w:spacing w:val="-5"/>
          <w:sz w:val="24"/>
          <w:lang w:val="cs-CZ"/>
        </w:rPr>
        <w:t xml:space="preserve"> </w:t>
      </w:r>
      <w:r w:rsidRPr="00592B14">
        <w:rPr>
          <w:sz w:val="24"/>
          <w:lang w:val="cs-CZ"/>
        </w:rPr>
        <w:t>ve</w:t>
      </w:r>
      <w:r w:rsidRPr="00592B14">
        <w:rPr>
          <w:spacing w:val="-5"/>
          <w:sz w:val="24"/>
          <w:lang w:val="cs-CZ"/>
        </w:rPr>
        <w:t xml:space="preserve"> </w:t>
      </w:r>
      <w:r w:rsidRPr="00592B14">
        <w:rPr>
          <w:sz w:val="24"/>
          <w:lang w:val="cs-CZ"/>
        </w:rPr>
        <w:t>vymezené</w:t>
      </w:r>
      <w:r w:rsidRPr="00592B14">
        <w:rPr>
          <w:spacing w:val="-7"/>
          <w:sz w:val="24"/>
          <w:lang w:val="cs-CZ"/>
        </w:rPr>
        <w:t xml:space="preserve"> </w:t>
      </w:r>
      <w:r w:rsidRPr="00592B14">
        <w:rPr>
          <w:sz w:val="24"/>
          <w:lang w:val="cs-CZ"/>
        </w:rPr>
        <w:t>oblasti,</w:t>
      </w:r>
      <w:r w:rsidRPr="00592B14">
        <w:rPr>
          <w:spacing w:val="-6"/>
          <w:sz w:val="24"/>
          <w:lang w:val="cs-CZ"/>
        </w:rPr>
        <w:t xml:space="preserve"> </w:t>
      </w:r>
      <w:r w:rsidRPr="00592B14">
        <w:rPr>
          <w:sz w:val="24"/>
          <w:lang w:val="cs-CZ"/>
        </w:rPr>
        <w:t>které</w:t>
      </w:r>
      <w:r w:rsidRPr="00592B14">
        <w:rPr>
          <w:spacing w:val="-5"/>
          <w:sz w:val="24"/>
          <w:lang w:val="cs-CZ"/>
        </w:rPr>
        <w:t xml:space="preserve"> </w:t>
      </w:r>
      <w:r w:rsidRPr="00592B14">
        <w:rPr>
          <w:sz w:val="24"/>
          <w:lang w:val="cs-CZ"/>
        </w:rPr>
        <w:t>lze</w:t>
      </w:r>
      <w:r w:rsidRPr="00592B14">
        <w:rPr>
          <w:spacing w:val="-7"/>
          <w:sz w:val="24"/>
          <w:lang w:val="cs-CZ"/>
        </w:rPr>
        <w:t xml:space="preserve"> </w:t>
      </w:r>
      <w:r w:rsidRPr="00592B14">
        <w:rPr>
          <w:sz w:val="24"/>
          <w:lang w:val="cs-CZ"/>
        </w:rPr>
        <w:t>ve</w:t>
      </w:r>
      <w:r w:rsidRPr="00592B14">
        <w:rPr>
          <w:spacing w:val="-7"/>
          <w:sz w:val="24"/>
          <w:lang w:val="cs-CZ"/>
        </w:rPr>
        <w:t xml:space="preserve"> </w:t>
      </w:r>
      <w:r w:rsidRPr="00592B14">
        <w:rPr>
          <w:sz w:val="24"/>
          <w:lang w:val="cs-CZ"/>
        </w:rPr>
        <w:t>smyslu</w:t>
      </w:r>
      <w:r w:rsidRPr="00592B14">
        <w:rPr>
          <w:spacing w:val="-6"/>
          <w:sz w:val="24"/>
          <w:lang w:val="cs-CZ"/>
        </w:rPr>
        <w:t xml:space="preserve"> </w:t>
      </w:r>
      <w:r w:rsidRPr="00592B14">
        <w:rPr>
          <w:sz w:val="24"/>
          <w:lang w:val="cs-CZ"/>
        </w:rPr>
        <w:t>§</w:t>
      </w:r>
      <w:r w:rsidRPr="00592B14">
        <w:rPr>
          <w:spacing w:val="-6"/>
          <w:sz w:val="24"/>
          <w:lang w:val="cs-CZ"/>
        </w:rPr>
        <w:t xml:space="preserve"> </w:t>
      </w:r>
      <w:r w:rsidRPr="00592B14">
        <w:rPr>
          <w:sz w:val="24"/>
          <w:lang w:val="cs-CZ"/>
        </w:rPr>
        <w:t>23</w:t>
      </w:r>
      <w:r w:rsidRPr="00592B14">
        <w:rPr>
          <w:spacing w:val="-4"/>
          <w:sz w:val="24"/>
          <w:lang w:val="cs-CZ"/>
        </w:rPr>
        <w:t xml:space="preserve"> </w:t>
      </w:r>
      <w:r w:rsidRPr="00592B14">
        <w:rPr>
          <w:sz w:val="24"/>
          <w:lang w:val="cs-CZ"/>
        </w:rPr>
        <w:t>odst.</w:t>
      </w:r>
      <w:r w:rsidRPr="00592B14">
        <w:rPr>
          <w:spacing w:val="-6"/>
          <w:sz w:val="24"/>
          <w:lang w:val="cs-CZ"/>
        </w:rPr>
        <w:t xml:space="preserve"> </w:t>
      </w:r>
      <w:r w:rsidRPr="00592B14">
        <w:rPr>
          <w:sz w:val="24"/>
          <w:lang w:val="cs-CZ"/>
        </w:rPr>
        <w:t>1 zákona o pozemních komunikacích užít za cenu sjednanou v souladu s cenovými</w:t>
      </w:r>
      <w:r w:rsidRPr="00592B14">
        <w:rPr>
          <w:spacing w:val="-13"/>
          <w:sz w:val="24"/>
          <w:lang w:val="cs-CZ"/>
        </w:rPr>
        <w:t xml:space="preserve"> </w:t>
      </w:r>
      <w:r w:rsidRPr="00592B14">
        <w:rPr>
          <w:sz w:val="24"/>
          <w:lang w:val="cs-CZ"/>
        </w:rPr>
        <w:t>předpisy:</w:t>
      </w:r>
    </w:p>
    <w:p w:rsidR="00CF4C39" w:rsidRPr="00592B14" w:rsidRDefault="00CF4C39">
      <w:pPr>
        <w:pStyle w:val="Zkladntext"/>
        <w:spacing w:before="10"/>
        <w:rPr>
          <w:sz w:val="25"/>
          <w:lang w:val="cs-CZ"/>
        </w:rPr>
      </w:pPr>
    </w:p>
    <w:p w:rsidR="00CF4C39" w:rsidRPr="00592B14" w:rsidRDefault="00592B14">
      <w:pPr>
        <w:pStyle w:val="Odstavecseseznamem"/>
        <w:numPr>
          <w:ilvl w:val="1"/>
          <w:numId w:val="4"/>
        </w:numPr>
        <w:tabs>
          <w:tab w:val="left" w:pos="825"/>
        </w:tabs>
        <w:spacing w:before="1" w:line="262" w:lineRule="exact"/>
        <w:ind w:right="109" w:hanging="316"/>
        <w:rPr>
          <w:sz w:val="24"/>
          <w:lang w:val="cs-CZ"/>
        </w:rPr>
      </w:pPr>
      <w:r w:rsidRPr="00592B14">
        <w:rPr>
          <w:sz w:val="24"/>
          <w:lang w:val="cs-CZ"/>
        </w:rPr>
        <w:t>k stání silničního motorového vozidla na dobu časově omezenou, nejvýše však na dobu 24 hodin,</w:t>
      </w:r>
      <w:r w:rsidRPr="00592B14">
        <w:rPr>
          <w:spacing w:val="-1"/>
          <w:sz w:val="24"/>
          <w:lang w:val="cs-CZ"/>
        </w:rPr>
        <w:t xml:space="preserve"> </w:t>
      </w:r>
      <w:r w:rsidRPr="00592B14">
        <w:rPr>
          <w:sz w:val="24"/>
          <w:lang w:val="cs-CZ"/>
        </w:rPr>
        <w:t>nebo</w:t>
      </w:r>
    </w:p>
    <w:p w:rsidR="00CF4C39" w:rsidRPr="00592B14" w:rsidRDefault="00CF4C39">
      <w:pPr>
        <w:pStyle w:val="Zkladntext"/>
        <w:spacing w:before="10"/>
        <w:rPr>
          <w:sz w:val="25"/>
          <w:lang w:val="cs-CZ"/>
        </w:rPr>
      </w:pPr>
    </w:p>
    <w:p w:rsidR="00CF4C39" w:rsidRPr="00592B14" w:rsidRDefault="00592B14">
      <w:pPr>
        <w:pStyle w:val="Odstavecseseznamem"/>
        <w:numPr>
          <w:ilvl w:val="1"/>
          <w:numId w:val="4"/>
        </w:numPr>
        <w:tabs>
          <w:tab w:val="left" w:pos="825"/>
        </w:tabs>
        <w:spacing w:line="264" w:lineRule="exact"/>
        <w:ind w:right="108" w:hanging="316"/>
        <w:rPr>
          <w:sz w:val="24"/>
          <w:lang w:val="cs-CZ"/>
        </w:rPr>
      </w:pPr>
      <w:r w:rsidRPr="00592B14">
        <w:rPr>
          <w:sz w:val="24"/>
          <w:lang w:val="cs-CZ"/>
        </w:rPr>
        <w:t>k stání silničního motorového vozidla provozovaného právnickou osobou nebo podnikající fyzickou osobou za účelem podnikání podle živnostenského zákona nebo jinou fyzickou osobou podnikající podle jiného zvláštního právního předpisu, která má sídlo nebo provozovnu ve vymezené oblasti,</w:t>
      </w:r>
      <w:r w:rsidRPr="00592B14">
        <w:rPr>
          <w:spacing w:val="-8"/>
          <w:sz w:val="24"/>
          <w:lang w:val="cs-CZ"/>
        </w:rPr>
        <w:t xml:space="preserve"> </w:t>
      </w:r>
      <w:r w:rsidRPr="00592B14">
        <w:rPr>
          <w:sz w:val="24"/>
          <w:lang w:val="cs-CZ"/>
        </w:rPr>
        <w:t>nebo</w:t>
      </w:r>
    </w:p>
    <w:p w:rsidR="00CF4C39" w:rsidRPr="00592B14" w:rsidRDefault="00CF4C39">
      <w:pPr>
        <w:pStyle w:val="Zkladntext"/>
        <w:spacing w:before="9"/>
        <w:rPr>
          <w:sz w:val="26"/>
          <w:lang w:val="cs-CZ"/>
        </w:rPr>
      </w:pPr>
    </w:p>
    <w:p w:rsidR="00CF4C39" w:rsidRPr="00592B14" w:rsidRDefault="00592B14">
      <w:pPr>
        <w:pStyle w:val="Odstavecseseznamem"/>
        <w:numPr>
          <w:ilvl w:val="1"/>
          <w:numId w:val="4"/>
        </w:numPr>
        <w:tabs>
          <w:tab w:val="left" w:pos="824"/>
          <w:tab w:val="left" w:pos="825"/>
        </w:tabs>
        <w:ind w:hanging="316"/>
        <w:jc w:val="left"/>
        <w:rPr>
          <w:sz w:val="24"/>
          <w:lang w:val="cs-CZ"/>
        </w:rPr>
      </w:pPr>
      <w:r w:rsidRPr="00592B14">
        <w:rPr>
          <w:sz w:val="24"/>
          <w:lang w:val="cs-CZ"/>
        </w:rPr>
        <w:t xml:space="preserve">k stání silničního motorového vozidla fyzické osoby, která není podnikatelem, a   </w:t>
      </w:r>
      <w:r w:rsidRPr="00592B14">
        <w:rPr>
          <w:spacing w:val="12"/>
          <w:sz w:val="24"/>
          <w:lang w:val="cs-CZ"/>
        </w:rPr>
        <w:t xml:space="preserve"> </w:t>
      </w:r>
      <w:r w:rsidRPr="00592B14">
        <w:rPr>
          <w:sz w:val="24"/>
          <w:lang w:val="cs-CZ"/>
        </w:rPr>
        <w:t>která</w:t>
      </w:r>
    </w:p>
    <w:p w:rsidR="00CF4C39" w:rsidRPr="00592B14" w:rsidRDefault="00CF4C39">
      <w:pPr>
        <w:rPr>
          <w:sz w:val="24"/>
          <w:lang w:val="cs-CZ"/>
        </w:rPr>
        <w:sectPr w:rsidR="00CF4C39" w:rsidRPr="00592B14">
          <w:type w:val="continuous"/>
          <w:pgSz w:w="11900" w:h="16820"/>
          <w:pgMar w:top="1300" w:right="1240" w:bottom="280" w:left="1280" w:header="708" w:footer="708" w:gutter="0"/>
          <w:cols w:space="708"/>
        </w:sectPr>
      </w:pPr>
    </w:p>
    <w:p w:rsidR="00CF4C39" w:rsidRPr="00592B14" w:rsidRDefault="00592B14">
      <w:pPr>
        <w:pStyle w:val="Zkladntext"/>
        <w:spacing w:before="75" w:line="264" w:lineRule="exact"/>
        <w:ind w:left="824"/>
        <w:rPr>
          <w:lang w:val="cs-CZ"/>
        </w:rPr>
      </w:pPr>
      <w:r w:rsidRPr="00592B14">
        <w:rPr>
          <w:lang w:val="cs-CZ"/>
        </w:rPr>
        <w:lastRenderedPageBreak/>
        <w:t>má místo trvalého pobytu ve vymezené oblasti, nebo fyzické osoby, která je vlastníkem nemovitosti ve vymezené oblasti obce</w:t>
      </w:r>
    </w:p>
    <w:p w:rsidR="00CF4C39" w:rsidRPr="00592B14" w:rsidRDefault="00CF4C39">
      <w:pPr>
        <w:pStyle w:val="Zkladntext"/>
        <w:spacing w:before="4"/>
        <w:rPr>
          <w:sz w:val="23"/>
          <w:lang w:val="cs-CZ"/>
        </w:rPr>
      </w:pPr>
    </w:p>
    <w:p w:rsidR="00CF4C39" w:rsidRPr="00592B14" w:rsidRDefault="00592B14">
      <w:pPr>
        <w:pStyle w:val="Odstavecseseznamem"/>
        <w:numPr>
          <w:ilvl w:val="0"/>
          <w:numId w:val="4"/>
        </w:numPr>
        <w:tabs>
          <w:tab w:val="left" w:pos="400"/>
        </w:tabs>
        <w:spacing w:before="1" w:line="228" w:lineRule="auto"/>
        <w:ind w:right="108"/>
        <w:jc w:val="both"/>
        <w:rPr>
          <w:sz w:val="24"/>
          <w:lang w:val="cs-CZ"/>
        </w:rPr>
      </w:pPr>
      <w:r w:rsidRPr="00592B14">
        <w:rPr>
          <w:b/>
          <w:sz w:val="24"/>
          <w:lang w:val="cs-CZ"/>
        </w:rPr>
        <w:t xml:space="preserve">Městský parkovací systém </w:t>
      </w:r>
      <w:r w:rsidRPr="00592B14">
        <w:rPr>
          <w:sz w:val="24"/>
          <w:lang w:val="cs-CZ"/>
        </w:rPr>
        <w:t>(dále též „MPS“) – souhrn organizačních opatření, včetně vydávání parkovacích oprávnění, obsluhy parkovišť a parkovacích automatů, vedoucích k regulaci statické dopravy ve vymezené oblasti</w:t>
      </w:r>
      <w:r w:rsidRPr="00592B14">
        <w:rPr>
          <w:spacing w:val="-14"/>
          <w:sz w:val="24"/>
          <w:lang w:val="cs-CZ"/>
        </w:rPr>
        <w:t xml:space="preserve"> </w:t>
      </w:r>
      <w:r w:rsidRPr="00592B14">
        <w:rPr>
          <w:sz w:val="24"/>
          <w:lang w:val="cs-CZ"/>
        </w:rPr>
        <w:t>obce.</w:t>
      </w:r>
    </w:p>
    <w:p w:rsidR="00CF4C39" w:rsidRPr="00592B14" w:rsidRDefault="00592B14">
      <w:pPr>
        <w:pStyle w:val="Odstavecseseznamem"/>
        <w:numPr>
          <w:ilvl w:val="0"/>
          <w:numId w:val="4"/>
        </w:numPr>
        <w:tabs>
          <w:tab w:val="left" w:pos="400"/>
        </w:tabs>
        <w:spacing w:before="226" w:line="291" w:lineRule="exact"/>
        <w:rPr>
          <w:sz w:val="26"/>
          <w:lang w:val="cs-CZ"/>
        </w:rPr>
      </w:pPr>
      <w:r w:rsidRPr="00592B14">
        <w:rPr>
          <w:b/>
          <w:sz w:val="24"/>
          <w:lang w:val="cs-CZ"/>
        </w:rPr>
        <w:t xml:space="preserve">Operátor Městského parkovacího systému </w:t>
      </w:r>
      <w:r w:rsidRPr="00592B14">
        <w:rPr>
          <w:sz w:val="24"/>
          <w:lang w:val="cs-CZ"/>
        </w:rPr>
        <w:t>(dále též „operátor MPS“) - Město</w:t>
      </w:r>
      <w:r w:rsidRPr="00592B14">
        <w:rPr>
          <w:spacing w:val="-17"/>
          <w:sz w:val="24"/>
          <w:lang w:val="cs-CZ"/>
        </w:rPr>
        <w:t xml:space="preserve"> </w:t>
      </w:r>
      <w:r w:rsidRPr="00592B14">
        <w:rPr>
          <w:sz w:val="24"/>
          <w:lang w:val="cs-CZ"/>
        </w:rPr>
        <w:t>Poděbrady,</w:t>
      </w:r>
    </w:p>
    <w:p w:rsidR="00CF4C39" w:rsidRPr="00592B14" w:rsidRDefault="00592B14">
      <w:pPr>
        <w:pStyle w:val="Zkladntext"/>
        <w:spacing w:line="268" w:lineRule="exact"/>
        <w:ind w:left="399"/>
        <w:rPr>
          <w:lang w:val="cs-CZ"/>
        </w:rPr>
      </w:pPr>
      <w:r w:rsidRPr="00592B14">
        <w:rPr>
          <w:lang w:val="cs-CZ"/>
        </w:rPr>
        <w:t>IČO 00239640, se sídlem Poděbrady I, Jiřího náměstí 20/1.</w:t>
      </w:r>
    </w:p>
    <w:p w:rsidR="00CF4C39" w:rsidRPr="00592B14" w:rsidRDefault="00CF4C39">
      <w:pPr>
        <w:pStyle w:val="Zkladntext"/>
        <w:spacing w:before="6"/>
        <w:rPr>
          <w:lang w:val="cs-CZ"/>
        </w:rPr>
      </w:pPr>
    </w:p>
    <w:p w:rsidR="00CF4C39" w:rsidRPr="00592B14" w:rsidRDefault="00592B14">
      <w:pPr>
        <w:pStyle w:val="Odstavecseseznamem"/>
        <w:numPr>
          <w:ilvl w:val="0"/>
          <w:numId w:val="4"/>
        </w:numPr>
        <w:tabs>
          <w:tab w:val="left" w:pos="400"/>
        </w:tabs>
        <w:spacing w:line="264" w:lineRule="exact"/>
        <w:ind w:right="109"/>
        <w:jc w:val="both"/>
        <w:rPr>
          <w:sz w:val="24"/>
          <w:lang w:val="cs-CZ"/>
        </w:rPr>
      </w:pPr>
      <w:r w:rsidRPr="00592B14">
        <w:rPr>
          <w:b/>
          <w:sz w:val="24"/>
          <w:lang w:val="cs-CZ"/>
        </w:rPr>
        <w:t xml:space="preserve">Parkovací oprávnění – </w:t>
      </w:r>
      <w:r w:rsidRPr="00592B14">
        <w:rPr>
          <w:sz w:val="24"/>
          <w:lang w:val="cs-CZ"/>
        </w:rPr>
        <w:t>jedná se o parkovací oprávnění ke stání silničního motorového vozidla v regulovaném úseku, konkrétně určeného jeho registrační</w:t>
      </w:r>
      <w:r w:rsidRPr="00592B14">
        <w:rPr>
          <w:spacing w:val="-12"/>
          <w:sz w:val="24"/>
          <w:lang w:val="cs-CZ"/>
        </w:rPr>
        <w:t xml:space="preserve"> </w:t>
      </w:r>
      <w:r w:rsidRPr="00592B14">
        <w:rPr>
          <w:sz w:val="24"/>
          <w:lang w:val="cs-CZ"/>
        </w:rPr>
        <w:t>značkou.</w:t>
      </w:r>
    </w:p>
    <w:p w:rsidR="00CF4C39" w:rsidRPr="00592B14" w:rsidRDefault="00CF4C39">
      <w:pPr>
        <w:pStyle w:val="Zkladntext"/>
        <w:spacing w:before="2"/>
        <w:rPr>
          <w:lang w:val="cs-CZ"/>
        </w:rPr>
      </w:pPr>
    </w:p>
    <w:p w:rsidR="00CF4C39" w:rsidRPr="00592B14" w:rsidRDefault="00592B14">
      <w:pPr>
        <w:pStyle w:val="Odstavecseseznamem"/>
        <w:numPr>
          <w:ilvl w:val="0"/>
          <w:numId w:val="4"/>
        </w:numPr>
        <w:tabs>
          <w:tab w:val="left" w:pos="400"/>
        </w:tabs>
        <w:spacing w:before="1" w:line="228" w:lineRule="auto"/>
        <w:ind w:right="108"/>
        <w:jc w:val="both"/>
        <w:rPr>
          <w:sz w:val="24"/>
          <w:lang w:val="cs-CZ"/>
        </w:rPr>
      </w:pPr>
      <w:r w:rsidRPr="00592B14">
        <w:rPr>
          <w:b/>
          <w:sz w:val="24"/>
          <w:lang w:val="cs-CZ"/>
        </w:rPr>
        <w:t xml:space="preserve">Parkovací lístek (případně potvrzení o zaplacení e-mailem) </w:t>
      </w:r>
      <w:r w:rsidRPr="00592B14">
        <w:rPr>
          <w:sz w:val="24"/>
          <w:lang w:val="cs-CZ"/>
        </w:rPr>
        <w:t>- lístek, který je možné zakoupit</w:t>
      </w:r>
      <w:r w:rsidRPr="00592B14">
        <w:rPr>
          <w:spacing w:val="-12"/>
          <w:sz w:val="24"/>
          <w:lang w:val="cs-CZ"/>
        </w:rPr>
        <w:t xml:space="preserve"> </w:t>
      </w:r>
      <w:r w:rsidRPr="00592B14">
        <w:rPr>
          <w:sz w:val="24"/>
          <w:lang w:val="cs-CZ"/>
        </w:rPr>
        <w:t>v</w:t>
      </w:r>
      <w:r w:rsidRPr="00592B14">
        <w:rPr>
          <w:spacing w:val="-12"/>
          <w:sz w:val="24"/>
          <w:lang w:val="cs-CZ"/>
        </w:rPr>
        <w:t xml:space="preserve"> </w:t>
      </w:r>
      <w:r w:rsidRPr="00592B14">
        <w:rPr>
          <w:sz w:val="24"/>
          <w:lang w:val="cs-CZ"/>
        </w:rPr>
        <w:t>automatu</w:t>
      </w:r>
      <w:r w:rsidRPr="00592B14">
        <w:rPr>
          <w:spacing w:val="-12"/>
          <w:sz w:val="24"/>
          <w:lang w:val="cs-CZ"/>
        </w:rPr>
        <w:t xml:space="preserve"> </w:t>
      </w:r>
      <w:r w:rsidRPr="00592B14">
        <w:rPr>
          <w:sz w:val="24"/>
          <w:lang w:val="cs-CZ"/>
        </w:rPr>
        <w:t>na</w:t>
      </w:r>
      <w:r w:rsidRPr="00592B14">
        <w:rPr>
          <w:spacing w:val="-13"/>
          <w:sz w:val="24"/>
          <w:lang w:val="cs-CZ"/>
        </w:rPr>
        <w:t xml:space="preserve"> </w:t>
      </w:r>
      <w:r w:rsidRPr="00592B14">
        <w:rPr>
          <w:sz w:val="24"/>
          <w:lang w:val="cs-CZ"/>
        </w:rPr>
        <w:t>parkovací</w:t>
      </w:r>
      <w:r w:rsidRPr="00592B14">
        <w:rPr>
          <w:spacing w:val="-10"/>
          <w:sz w:val="24"/>
          <w:lang w:val="cs-CZ"/>
        </w:rPr>
        <w:t xml:space="preserve"> </w:t>
      </w:r>
      <w:r w:rsidRPr="00592B14">
        <w:rPr>
          <w:sz w:val="24"/>
          <w:lang w:val="cs-CZ"/>
        </w:rPr>
        <w:t>lístky</w:t>
      </w:r>
      <w:r w:rsidRPr="00592B14">
        <w:rPr>
          <w:spacing w:val="-17"/>
          <w:sz w:val="24"/>
          <w:lang w:val="cs-CZ"/>
        </w:rPr>
        <w:t xml:space="preserve"> </w:t>
      </w:r>
      <w:r w:rsidRPr="00592B14">
        <w:rPr>
          <w:sz w:val="24"/>
          <w:lang w:val="cs-CZ"/>
        </w:rPr>
        <w:t>na</w:t>
      </w:r>
      <w:r w:rsidRPr="00592B14">
        <w:rPr>
          <w:spacing w:val="-13"/>
          <w:sz w:val="24"/>
          <w:lang w:val="cs-CZ"/>
        </w:rPr>
        <w:t xml:space="preserve"> </w:t>
      </w:r>
      <w:r w:rsidRPr="00592B14">
        <w:rPr>
          <w:sz w:val="24"/>
          <w:lang w:val="cs-CZ"/>
        </w:rPr>
        <w:t>území</w:t>
      </w:r>
      <w:r w:rsidRPr="00592B14">
        <w:rPr>
          <w:spacing w:val="-12"/>
          <w:sz w:val="24"/>
          <w:lang w:val="cs-CZ"/>
        </w:rPr>
        <w:t xml:space="preserve"> </w:t>
      </w:r>
      <w:r w:rsidRPr="00592B14">
        <w:rPr>
          <w:sz w:val="24"/>
          <w:lang w:val="cs-CZ"/>
        </w:rPr>
        <w:t>města</w:t>
      </w:r>
      <w:r w:rsidRPr="00592B14">
        <w:rPr>
          <w:spacing w:val="-13"/>
          <w:sz w:val="24"/>
          <w:lang w:val="cs-CZ"/>
        </w:rPr>
        <w:t xml:space="preserve"> </w:t>
      </w:r>
      <w:r w:rsidRPr="00592B14">
        <w:rPr>
          <w:sz w:val="24"/>
          <w:lang w:val="cs-CZ"/>
        </w:rPr>
        <w:t>Poděbrady</w:t>
      </w:r>
      <w:r w:rsidRPr="00592B14">
        <w:rPr>
          <w:spacing w:val="-15"/>
          <w:sz w:val="24"/>
          <w:lang w:val="cs-CZ"/>
        </w:rPr>
        <w:t xml:space="preserve"> </w:t>
      </w:r>
      <w:r w:rsidRPr="00592B14">
        <w:rPr>
          <w:sz w:val="24"/>
          <w:lang w:val="cs-CZ"/>
        </w:rPr>
        <w:t>a</w:t>
      </w:r>
      <w:r w:rsidRPr="00592B14">
        <w:rPr>
          <w:spacing w:val="-13"/>
          <w:sz w:val="24"/>
          <w:lang w:val="cs-CZ"/>
        </w:rPr>
        <w:t xml:space="preserve"> </w:t>
      </w:r>
      <w:r w:rsidRPr="00592B14">
        <w:rPr>
          <w:sz w:val="24"/>
          <w:lang w:val="cs-CZ"/>
        </w:rPr>
        <w:t>který</w:t>
      </w:r>
      <w:r w:rsidRPr="00592B14">
        <w:rPr>
          <w:spacing w:val="-15"/>
          <w:sz w:val="24"/>
          <w:lang w:val="cs-CZ"/>
        </w:rPr>
        <w:t xml:space="preserve"> </w:t>
      </w:r>
      <w:r w:rsidRPr="00592B14">
        <w:rPr>
          <w:sz w:val="24"/>
          <w:lang w:val="cs-CZ"/>
        </w:rPr>
        <w:t>slouží</w:t>
      </w:r>
      <w:r w:rsidRPr="00592B14">
        <w:rPr>
          <w:spacing w:val="-12"/>
          <w:sz w:val="24"/>
          <w:lang w:val="cs-CZ"/>
        </w:rPr>
        <w:t xml:space="preserve"> </w:t>
      </w:r>
      <w:r w:rsidRPr="00592B14">
        <w:rPr>
          <w:sz w:val="24"/>
          <w:lang w:val="cs-CZ"/>
        </w:rPr>
        <w:t>jako</w:t>
      </w:r>
      <w:r w:rsidRPr="00592B14">
        <w:rPr>
          <w:spacing w:val="-12"/>
          <w:sz w:val="24"/>
          <w:lang w:val="cs-CZ"/>
        </w:rPr>
        <w:t xml:space="preserve"> </w:t>
      </w:r>
      <w:r w:rsidRPr="00592B14">
        <w:rPr>
          <w:sz w:val="24"/>
          <w:lang w:val="cs-CZ"/>
        </w:rPr>
        <w:t>doklad o zaplacení stanoveného parkovacího poplatku na časově omezenou dobu a v době platnosti umožňuje parkování vozidla na vymezených komunikacích v zelené, oranžové, žluté a fialové</w:t>
      </w:r>
      <w:r w:rsidRPr="00592B14">
        <w:rPr>
          <w:spacing w:val="-3"/>
          <w:sz w:val="24"/>
          <w:lang w:val="cs-CZ"/>
        </w:rPr>
        <w:t xml:space="preserve"> </w:t>
      </w:r>
      <w:r w:rsidRPr="00592B14">
        <w:rPr>
          <w:sz w:val="24"/>
          <w:lang w:val="cs-CZ"/>
        </w:rPr>
        <w:t>zóně.</w:t>
      </w:r>
    </w:p>
    <w:p w:rsidR="00CF4C39" w:rsidRPr="00592B14" w:rsidRDefault="00CF4C39">
      <w:pPr>
        <w:pStyle w:val="Zkladntext"/>
        <w:spacing w:before="8"/>
        <w:rPr>
          <w:lang w:val="cs-CZ"/>
        </w:rPr>
      </w:pPr>
    </w:p>
    <w:p w:rsidR="00CF4C39" w:rsidRPr="00592B14" w:rsidRDefault="00592B14">
      <w:pPr>
        <w:pStyle w:val="Odstavecseseznamem"/>
        <w:numPr>
          <w:ilvl w:val="0"/>
          <w:numId w:val="4"/>
        </w:numPr>
        <w:tabs>
          <w:tab w:val="left" w:pos="400"/>
        </w:tabs>
        <w:spacing w:line="264" w:lineRule="exact"/>
        <w:ind w:right="112"/>
        <w:jc w:val="both"/>
        <w:rPr>
          <w:sz w:val="24"/>
          <w:lang w:val="cs-CZ"/>
        </w:rPr>
      </w:pPr>
      <w:r w:rsidRPr="00592B14">
        <w:rPr>
          <w:b/>
          <w:sz w:val="24"/>
          <w:lang w:val="cs-CZ"/>
        </w:rPr>
        <w:t xml:space="preserve">Placení hotovostí </w:t>
      </w:r>
      <w:r w:rsidRPr="00592B14">
        <w:rPr>
          <w:sz w:val="24"/>
          <w:lang w:val="cs-CZ"/>
        </w:rPr>
        <w:t>– v parkovacích automatech je možné platit mincemi, a to všemi českými mincemi (1Kč, 2Kč, 5Kč, 10Kč, 20Kč,</w:t>
      </w:r>
      <w:r w:rsidRPr="00592B14">
        <w:rPr>
          <w:spacing w:val="-9"/>
          <w:sz w:val="24"/>
          <w:lang w:val="cs-CZ"/>
        </w:rPr>
        <w:t xml:space="preserve"> </w:t>
      </w:r>
      <w:r w:rsidRPr="00592B14">
        <w:rPr>
          <w:sz w:val="24"/>
          <w:lang w:val="cs-CZ"/>
        </w:rPr>
        <w:t>50Kč)</w:t>
      </w:r>
    </w:p>
    <w:p w:rsidR="00CF4C39" w:rsidRPr="00592B14" w:rsidRDefault="00CF4C39">
      <w:pPr>
        <w:pStyle w:val="Zkladntext"/>
        <w:spacing w:before="2"/>
        <w:rPr>
          <w:lang w:val="cs-CZ"/>
        </w:rPr>
      </w:pPr>
    </w:p>
    <w:p w:rsidR="00CF4C39" w:rsidRPr="00592B14" w:rsidRDefault="00592B14">
      <w:pPr>
        <w:pStyle w:val="Odstavecseseznamem"/>
        <w:numPr>
          <w:ilvl w:val="0"/>
          <w:numId w:val="4"/>
        </w:numPr>
        <w:tabs>
          <w:tab w:val="left" w:pos="400"/>
        </w:tabs>
        <w:spacing w:before="1" w:line="228" w:lineRule="auto"/>
        <w:ind w:right="111"/>
        <w:jc w:val="both"/>
        <w:rPr>
          <w:sz w:val="24"/>
          <w:lang w:val="cs-CZ"/>
        </w:rPr>
      </w:pPr>
      <w:r w:rsidRPr="00592B14">
        <w:rPr>
          <w:b/>
          <w:sz w:val="24"/>
          <w:lang w:val="cs-CZ"/>
        </w:rPr>
        <w:t xml:space="preserve">Placení bezhotovostně </w:t>
      </w:r>
      <w:r w:rsidRPr="00592B14">
        <w:rPr>
          <w:sz w:val="24"/>
          <w:lang w:val="cs-CZ"/>
        </w:rPr>
        <w:t>– zaplacení parkovného je možné bezkontaktní platební kartou, mobilem, hodinkami, náramky a dalšími zařízeními využívající NFC (</w:t>
      </w:r>
      <w:proofErr w:type="spellStart"/>
      <w:r w:rsidRPr="00592B14">
        <w:rPr>
          <w:sz w:val="24"/>
          <w:lang w:val="cs-CZ"/>
        </w:rPr>
        <w:t>near-field</w:t>
      </w:r>
      <w:proofErr w:type="spellEnd"/>
      <w:r w:rsidRPr="00592B14">
        <w:rPr>
          <w:sz w:val="24"/>
          <w:lang w:val="cs-CZ"/>
        </w:rPr>
        <w:t xml:space="preserve"> </w:t>
      </w:r>
      <w:proofErr w:type="spellStart"/>
      <w:r w:rsidRPr="00592B14">
        <w:rPr>
          <w:sz w:val="24"/>
          <w:lang w:val="cs-CZ"/>
        </w:rPr>
        <w:t>communication</w:t>
      </w:r>
      <w:proofErr w:type="spellEnd"/>
      <w:r w:rsidRPr="00592B14">
        <w:rPr>
          <w:sz w:val="24"/>
          <w:lang w:val="cs-CZ"/>
        </w:rPr>
        <w:t xml:space="preserve">) podporující </w:t>
      </w:r>
      <w:proofErr w:type="spellStart"/>
      <w:r w:rsidRPr="00592B14">
        <w:rPr>
          <w:sz w:val="24"/>
          <w:lang w:val="cs-CZ"/>
        </w:rPr>
        <w:t>ApplePay</w:t>
      </w:r>
      <w:proofErr w:type="spellEnd"/>
      <w:r w:rsidRPr="00592B14">
        <w:rPr>
          <w:sz w:val="24"/>
          <w:lang w:val="cs-CZ"/>
        </w:rPr>
        <w:t xml:space="preserve"> a</w:t>
      </w:r>
      <w:r w:rsidRPr="00592B14">
        <w:rPr>
          <w:spacing w:val="-19"/>
          <w:sz w:val="24"/>
          <w:lang w:val="cs-CZ"/>
        </w:rPr>
        <w:t xml:space="preserve"> </w:t>
      </w:r>
      <w:proofErr w:type="spellStart"/>
      <w:r w:rsidRPr="00592B14">
        <w:rPr>
          <w:sz w:val="24"/>
          <w:lang w:val="cs-CZ"/>
        </w:rPr>
        <w:t>GooglePay</w:t>
      </w:r>
      <w:proofErr w:type="spellEnd"/>
      <w:r w:rsidRPr="00592B14">
        <w:rPr>
          <w:sz w:val="24"/>
          <w:lang w:val="cs-CZ"/>
        </w:rPr>
        <w:t>.</w:t>
      </w:r>
    </w:p>
    <w:p w:rsidR="00CF4C39" w:rsidRPr="00592B14" w:rsidRDefault="00CF4C39">
      <w:pPr>
        <w:pStyle w:val="Zkladntext"/>
        <w:spacing w:before="7"/>
        <w:rPr>
          <w:sz w:val="23"/>
          <w:lang w:val="cs-CZ"/>
        </w:rPr>
      </w:pPr>
    </w:p>
    <w:p w:rsidR="00CF4C39" w:rsidRPr="00592B14" w:rsidRDefault="00592B14">
      <w:pPr>
        <w:pStyle w:val="Odstavecseseznamem"/>
        <w:numPr>
          <w:ilvl w:val="0"/>
          <w:numId w:val="4"/>
        </w:numPr>
        <w:tabs>
          <w:tab w:val="left" w:pos="400"/>
        </w:tabs>
        <w:rPr>
          <w:sz w:val="24"/>
          <w:lang w:val="cs-CZ"/>
        </w:rPr>
      </w:pPr>
      <w:r w:rsidRPr="00592B14">
        <w:rPr>
          <w:b/>
          <w:sz w:val="24"/>
          <w:lang w:val="cs-CZ"/>
        </w:rPr>
        <w:t xml:space="preserve">Modrá zóna </w:t>
      </w:r>
      <w:r w:rsidRPr="00592B14">
        <w:rPr>
          <w:sz w:val="24"/>
          <w:lang w:val="cs-CZ"/>
        </w:rPr>
        <w:t>– vymezuje rezidentní a abonentní</w:t>
      </w:r>
      <w:r w:rsidRPr="00592B14">
        <w:rPr>
          <w:spacing w:val="-12"/>
          <w:sz w:val="24"/>
          <w:lang w:val="cs-CZ"/>
        </w:rPr>
        <w:t xml:space="preserve"> </w:t>
      </w:r>
      <w:r w:rsidRPr="00592B14">
        <w:rPr>
          <w:sz w:val="24"/>
          <w:lang w:val="cs-CZ"/>
        </w:rPr>
        <w:t>parkování</w:t>
      </w:r>
    </w:p>
    <w:p w:rsidR="00CF4C39" w:rsidRPr="00592B14" w:rsidRDefault="00CF4C39">
      <w:pPr>
        <w:pStyle w:val="Zkladntext"/>
        <w:spacing w:before="6"/>
        <w:rPr>
          <w:sz w:val="23"/>
          <w:lang w:val="cs-CZ"/>
        </w:rPr>
      </w:pPr>
    </w:p>
    <w:p w:rsidR="00CF4C39" w:rsidRPr="00592B14" w:rsidRDefault="00592B14">
      <w:pPr>
        <w:pStyle w:val="Odstavecseseznamem"/>
        <w:numPr>
          <w:ilvl w:val="0"/>
          <w:numId w:val="4"/>
        </w:numPr>
        <w:tabs>
          <w:tab w:val="left" w:pos="400"/>
        </w:tabs>
        <w:rPr>
          <w:sz w:val="24"/>
          <w:lang w:val="cs-CZ"/>
        </w:rPr>
      </w:pPr>
      <w:r w:rsidRPr="00592B14">
        <w:rPr>
          <w:b/>
          <w:sz w:val="24"/>
          <w:lang w:val="cs-CZ"/>
        </w:rPr>
        <w:t xml:space="preserve">Oranžová zóna </w:t>
      </w:r>
      <w:r w:rsidRPr="00592B14">
        <w:rPr>
          <w:sz w:val="24"/>
          <w:lang w:val="cs-CZ"/>
        </w:rPr>
        <w:t>– vymezuje krátkodobé parkování</w:t>
      </w:r>
      <w:r w:rsidRPr="00592B14">
        <w:rPr>
          <w:spacing w:val="-9"/>
          <w:sz w:val="24"/>
          <w:lang w:val="cs-CZ"/>
        </w:rPr>
        <w:t xml:space="preserve"> </w:t>
      </w:r>
      <w:r w:rsidRPr="00592B14">
        <w:rPr>
          <w:sz w:val="24"/>
          <w:lang w:val="cs-CZ"/>
        </w:rPr>
        <w:t>návštěvníků</w:t>
      </w:r>
    </w:p>
    <w:p w:rsidR="00CF4C39" w:rsidRPr="00592B14" w:rsidRDefault="00CF4C39">
      <w:pPr>
        <w:pStyle w:val="Zkladntext"/>
        <w:spacing w:before="3"/>
        <w:rPr>
          <w:sz w:val="23"/>
          <w:lang w:val="cs-CZ"/>
        </w:rPr>
      </w:pPr>
    </w:p>
    <w:p w:rsidR="00CF4C39" w:rsidRPr="00592B14" w:rsidRDefault="00592B14">
      <w:pPr>
        <w:pStyle w:val="Odstavecseseznamem"/>
        <w:numPr>
          <w:ilvl w:val="0"/>
          <w:numId w:val="4"/>
        </w:numPr>
        <w:tabs>
          <w:tab w:val="left" w:pos="400"/>
        </w:tabs>
        <w:rPr>
          <w:sz w:val="24"/>
          <w:lang w:val="cs-CZ"/>
        </w:rPr>
      </w:pPr>
      <w:r w:rsidRPr="00592B14">
        <w:rPr>
          <w:b/>
          <w:sz w:val="24"/>
          <w:lang w:val="cs-CZ"/>
        </w:rPr>
        <w:t xml:space="preserve">Zelená </w:t>
      </w:r>
      <w:proofErr w:type="gramStart"/>
      <w:r w:rsidRPr="00592B14">
        <w:rPr>
          <w:b/>
          <w:sz w:val="24"/>
          <w:lang w:val="cs-CZ"/>
        </w:rPr>
        <w:t xml:space="preserve">zóna </w:t>
      </w:r>
      <w:r w:rsidRPr="00592B14">
        <w:rPr>
          <w:sz w:val="24"/>
          <w:lang w:val="cs-CZ"/>
        </w:rPr>
        <w:t>- vymezuje</w:t>
      </w:r>
      <w:proofErr w:type="gramEnd"/>
      <w:r w:rsidRPr="00592B14">
        <w:rPr>
          <w:sz w:val="24"/>
          <w:lang w:val="cs-CZ"/>
        </w:rPr>
        <w:t xml:space="preserve"> střednědobé parkování</w:t>
      </w:r>
      <w:r w:rsidRPr="00592B14">
        <w:rPr>
          <w:spacing w:val="-11"/>
          <w:sz w:val="24"/>
          <w:lang w:val="cs-CZ"/>
        </w:rPr>
        <w:t xml:space="preserve"> </w:t>
      </w:r>
      <w:r w:rsidRPr="00592B14">
        <w:rPr>
          <w:sz w:val="24"/>
          <w:lang w:val="cs-CZ"/>
        </w:rPr>
        <w:t>návštěvníků</w:t>
      </w:r>
    </w:p>
    <w:p w:rsidR="00CF4C39" w:rsidRPr="00592B14" w:rsidRDefault="00CF4C39">
      <w:pPr>
        <w:pStyle w:val="Zkladntext"/>
        <w:spacing w:before="3"/>
        <w:rPr>
          <w:sz w:val="23"/>
          <w:lang w:val="cs-CZ"/>
        </w:rPr>
      </w:pPr>
    </w:p>
    <w:p w:rsidR="00CF4C39" w:rsidRPr="00592B14" w:rsidRDefault="00592B14">
      <w:pPr>
        <w:pStyle w:val="Odstavecseseznamem"/>
        <w:numPr>
          <w:ilvl w:val="0"/>
          <w:numId w:val="4"/>
        </w:numPr>
        <w:tabs>
          <w:tab w:val="left" w:pos="400"/>
        </w:tabs>
        <w:rPr>
          <w:sz w:val="24"/>
          <w:lang w:val="cs-CZ"/>
        </w:rPr>
      </w:pPr>
      <w:r w:rsidRPr="00592B14">
        <w:rPr>
          <w:b/>
          <w:sz w:val="24"/>
          <w:lang w:val="cs-CZ"/>
        </w:rPr>
        <w:t xml:space="preserve">Žlutá </w:t>
      </w:r>
      <w:proofErr w:type="gramStart"/>
      <w:r w:rsidRPr="00592B14">
        <w:rPr>
          <w:b/>
          <w:sz w:val="24"/>
          <w:lang w:val="cs-CZ"/>
        </w:rPr>
        <w:t xml:space="preserve">zóna </w:t>
      </w:r>
      <w:r w:rsidRPr="00592B14">
        <w:rPr>
          <w:sz w:val="24"/>
          <w:lang w:val="cs-CZ"/>
        </w:rPr>
        <w:t>- vymezuje</w:t>
      </w:r>
      <w:proofErr w:type="gramEnd"/>
      <w:r w:rsidRPr="00592B14">
        <w:rPr>
          <w:sz w:val="24"/>
          <w:lang w:val="cs-CZ"/>
        </w:rPr>
        <w:t xml:space="preserve"> dlouhodobé parkování</w:t>
      </w:r>
      <w:r w:rsidRPr="00592B14">
        <w:rPr>
          <w:spacing w:val="-11"/>
          <w:sz w:val="24"/>
          <w:lang w:val="cs-CZ"/>
        </w:rPr>
        <w:t xml:space="preserve"> </w:t>
      </w:r>
      <w:r w:rsidRPr="00592B14">
        <w:rPr>
          <w:sz w:val="24"/>
          <w:lang w:val="cs-CZ"/>
        </w:rPr>
        <w:t>návštěvníků</w:t>
      </w:r>
    </w:p>
    <w:p w:rsidR="00CF4C39" w:rsidRPr="00592B14" w:rsidRDefault="00CF4C39">
      <w:pPr>
        <w:pStyle w:val="Zkladntext"/>
        <w:spacing w:before="3"/>
        <w:rPr>
          <w:sz w:val="23"/>
          <w:lang w:val="cs-CZ"/>
        </w:rPr>
      </w:pPr>
    </w:p>
    <w:p w:rsidR="00CF4C39" w:rsidRPr="00592B14" w:rsidRDefault="00592B14">
      <w:pPr>
        <w:pStyle w:val="Odstavecseseznamem"/>
        <w:numPr>
          <w:ilvl w:val="0"/>
          <w:numId w:val="4"/>
        </w:numPr>
        <w:tabs>
          <w:tab w:val="left" w:pos="400"/>
        </w:tabs>
        <w:rPr>
          <w:sz w:val="24"/>
          <w:lang w:val="cs-CZ"/>
        </w:rPr>
      </w:pPr>
      <w:r w:rsidRPr="00592B14">
        <w:rPr>
          <w:b/>
          <w:sz w:val="24"/>
          <w:lang w:val="cs-CZ"/>
        </w:rPr>
        <w:t xml:space="preserve">Fialová zóna </w:t>
      </w:r>
      <w:r w:rsidRPr="00592B14">
        <w:rPr>
          <w:sz w:val="24"/>
          <w:lang w:val="cs-CZ"/>
        </w:rPr>
        <w:t>– vymezuje dlouhodobé parkování návštěvníků v režimu parkovací</w:t>
      </w:r>
      <w:r w:rsidRPr="00592B14">
        <w:rPr>
          <w:spacing w:val="-15"/>
          <w:sz w:val="24"/>
          <w:lang w:val="cs-CZ"/>
        </w:rPr>
        <w:t xml:space="preserve"> </w:t>
      </w:r>
      <w:r w:rsidRPr="00592B14">
        <w:rPr>
          <w:sz w:val="24"/>
          <w:lang w:val="cs-CZ"/>
        </w:rPr>
        <w:t>závora</w:t>
      </w:r>
    </w:p>
    <w:p w:rsidR="00CF4C39" w:rsidRPr="00592B14" w:rsidRDefault="00CF4C39">
      <w:pPr>
        <w:pStyle w:val="Zkladntext"/>
        <w:spacing w:before="5"/>
        <w:rPr>
          <w:lang w:val="cs-CZ"/>
        </w:rPr>
      </w:pPr>
    </w:p>
    <w:p w:rsidR="00CF4C39" w:rsidRPr="00592B14" w:rsidRDefault="00592B14">
      <w:pPr>
        <w:pStyle w:val="Odstavecseseznamem"/>
        <w:numPr>
          <w:ilvl w:val="0"/>
          <w:numId w:val="4"/>
        </w:numPr>
        <w:tabs>
          <w:tab w:val="left" w:pos="400"/>
        </w:tabs>
        <w:spacing w:line="228" w:lineRule="auto"/>
        <w:ind w:right="110"/>
        <w:jc w:val="both"/>
        <w:rPr>
          <w:sz w:val="24"/>
          <w:lang w:val="cs-CZ"/>
        </w:rPr>
      </w:pPr>
      <w:proofErr w:type="gramStart"/>
      <w:r w:rsidRPr="00592B14">
        <w:rPr>
          <w:b/>
          <w:sz w:val="24"/>
          <w:lang w:val="cs-CZ"/>
        </w:rPr>
        <w:t xml:space="preserve">Parkování </w:t>
      </w:r>
      <w:r w:rsidRPr="00592B14">
        <w:rPr>
          <w:sz w:val="24"/>
          <w:lang w:val="cs-CZ"/>
        </w:rPr>
        <w:t>- v</w:t>
      </w:r>
      <w:proofErr w:type="gramEnd"/>
      <w:r w:rsidRPr="00592B14">
        <w:rPr>
          <w:sz w:val="24"/>
          <w:lang w:val="cs-CZ"/>
        </w:rPr>
        <w:t xml:space="preserve"> oranžové zóně, v zelené zóně, ve žluté zóně a v modré zóně je parkování      v tarifním pásmu na vymezených komunikacích v souladu s mapovým podkladem v příloze č. 1 a s ceníkem, který je samostatným nařízením</w:t>
      </w:r>
      <w:r w:rsidRPr="00592B14">
        <w:rPr>
          <w:spacing w:val="-11"/>
          <w:sz w:val="24"/>
          <w:lang w:val="cs-CZ"/>
        </w:rPr>
        <w:t xml:space="preserve"> </w:t>
      </w:r>
      <w:r w:rsidRPr="00592B14">
        <w:rPr>
          <w:sz w:val="24"/>
          <w:lang w:val="cs-CZ"/>
        </w:rPr>
        <w:t>města.</w:t>
      </w:r>
    </w:p>
    <w:p w:rsidR="00CF4C39" w:rsidRPr="00592B14" w:rsidRDefault="00CF4C39">
      <w:pPr>
        <w:pStyle w:val="Zkladntext"/>
        <w:spacing w:before="7"/>
        <w:rPr>
          <w:lang w:val="cs-CZ"/>
        </w:rPr>
      </w:pPr>
    </w:p>
    <w:p w:rsidR="00CF4C39" w:rsidRPr="00592B14" w:rsidRDefault="00592B14">
      <w:pPr>
        <w:pStyle w:val="Odstavecseseznamem"/>
        <w:numPr>
          <w:ilvl w:val="0"/>
          <w:numId w:val="4"/>
        </w:numPr>
        <w:tabs>
          <w:tab w:val="left" w:pos="400"/>
        </w:tabs>
        <w:spacing w:line="264" w:lineRule="exact"/>
        <w:ind w:right="109"/>
        <w:jc w:val="both"/>
        <w:rPr>
          <w:sz w:val="24"/>
          <w:lang w:val="cs-CZ"/>
        </w:rPr>
      </w:pPr>
      <w:r w:rsidRPr="00592B14">
        <w:rPr>
          <w:b/>
          <w:sz w:val="24"/>
          <w:lang w:val="cs-CZ"/>
        </w:rPr>
        <w:t xml:space="preserve">Placené veřejné parkoviště </w:t>
      </w:r>
      <w:r w:rsidRPr="00592B14">
        <w:rPr>
          <w:sz w:val="24"/>
          <w:lang w:val="cs-CZ"/>
        </w:rPr>
        <w:t xml:space="preserve">– jde o parkoviště ve vlastnictví obce, označené </w:t>
      </w:r>
      <w:proofErr w:type="spellStart"/>
      <w:r w:rsidRPr="00592B14">
        <w:rPr>
          <w:sz w:val="24"/>
          <w:lang w:val="cs-CZ"/>
        </w:rPr>
        <w:t>dopr</w:t>
      </w:r>
      <w:proofErr w:type="spellEnd"/>
      <w:r w:rsidRPr="00592B14">
        <w:rPr>
          <w:sz w:val="24"/>
          <w:lang w:val="cs-CZ"/>
        </w:rPr>
        <w:t>. značkou IP 13c (modrou dopravní značkou s bílým písmenem P a piktogramem parkovacího automatu). Doba, na kterou se vztahuje povinnost uhradit poplatek za parkování, je obvykle uvedena na dodatkové</w:t>
      </w:r>
      <w:r w:rsidRPr="00592B14">
        <w:rPr>
          <w:spacing w:val="-5"/>
          <w:sz w:val="24"/>
          <w:lang w:val="cs-CZ"/>
        </w:rPr>
        <w:t xml:space="preserve"> </w:t>
      </w:r>
      <w:r w:rsidRPr="00592B14">
        <w:rPr>
          <w:sz w:val="24"/>
          <w:lang w:val="cs-CZ"/>
        </w:rPr>
        <w:t>tabulce.</w:t>
      </w:r>
    </w:p>
    <w:p w:rsidR="00CF4C39" w:rsidRPr="00592B14" w:rsidRDefault="00CF4C39">
      <w:pPr>
        <w:pStyle w:val="Zkladntext"/>
        <w:spacing w:before="2"/>
        <w:rPr>
          <w:lang w:val="cs-CZ"/>
        </w:rPr>
      </w:pPr>
    </w:p>
    <w:p w:rsidR="00CF4C39" w:rsidRPr="00592B14" w:rsidRDefault="00592B14">
      <w:pPr>
        <w:pStyle w:val="Odstavecseseznamem"/>
        <w:numPr>
          <w:ilvl w:val="0"/>
          <w:numId w:val="4"/>
        </w:numPr>
        <w:tabs>
          <w:tab w:val="left" w:pos="400"/>
        </w:tabs>
        <w:spacing w:line="228" w:lineRule="auto"/>
        <w:ind w:right="107"/>
        <w:jc w:val="both"/>
        <w:rPr>
          <w:sz w:val="24"/>
          <w:lang w:val="cs-CZ"/>
        </w:rPr>
      </w:pPr>
      <w:r w:rsidRPr="00592B14">
        <w:rPr>
          <w:b/>
          <w:sz w:val="24"/>
          <w:lang w:val="cs-CZ"/>
        </w:rPr>
        <w:t xml:space="preserve">Placené parkoviště v režimu parkovací závora </w:t>
      </w:r>
      <w:r w:rsidRPr="00592B14">
        <w:rPr>
          <w:sz w:val="24"/>
          <w:lang w:val="cs-CZ"/>
        </w:rPr>
        <w:t>– ve fialové zóně je parkování v tarifním pásmu na vymezených komunikacích v souladu s mapovým podkladem v Příloze č. 1 a s ceníkem, který je samostatným nařízením</w:t>
      </w:r>
      <w:r w:rsidRPr="00592B14">
        <w:rPr>
          <w:spacing w:val="-11"/>
          <w:sz w:val="24"/>
          <w:lang w:val="cs-CZ"/>
        </w:rPr>
        <w:t xml:space="preserve"> </w:t>
      </w:r>
      <w:r w:rsidRPr="00592B14">
        <w:rPr>
          <w:sz w:val="24"/>
          <w:lang w:val="cs-CZ"/>
        </w:rPr>
        <w:t>města.</w:t>
      </w:r>
    </w:p>
    <w:p w:rsidR="00CF4C39" w:rsidRPr="00592B14" w:rsidRDefault="00CF4C39">
      <w:pPr>
        <w:pStyle w:val="Zkladntext"/>
        <w:rPr>
          <w:sz w:val="26"/>
          <w:lang w:val="cs-CZ"/>
        </w:rPr>
      </w:pPr>
    </w:p>
    <w:p w:rsidR="00CF4C39" w:rsidRPr="00592B14" w:rsidRDefault="00CF4C39">
      <w:pPr>
        <w:pStyle w:val="Zkladntext"/>
        <w:rPr>
          <w:sz w:val="26"/>
          <w:lang w:val="cs-CZ"/>
        </w:rPr>
      </w:pPr>
    </w:p>
    <w:p w:rsidR="00CF4C39" w:rsidRPr="00592B14" w:rsidRDefault="00CF4C39">
      <w:pPr>
        <w:pStyle w:val="Zkladntext"/>
        <w:spacing w:before="5"/>
        <w:rPr>
          <w:sz w:val="21"/>
          <w:lang w:val="cs-CZ"/>
        </w:rPr>
      </w:pPr>
    </w:p>
    <w:p w:rsidR="00CF4C39" w:rsidRPr="00592B14" w:rsidRDefault="00592B14">
      <w:pPr>
        <w:pStyle w:val="Nadpis2"/>
        <w:rPr>
          <w:lang w:val="cs-CZ"/>
        </w:rPr>
      </w:pPr>
      <w:r w:rsidRPr="00592B14">
        <w:rPr>
          <w:lang w:val="cs-CZ"/>
        </w:rPr>
        <w:t>Článek 3</w:t>
      </w:r>
    </w:p>
    <w:p w:rsidR="00CF4C39" w:rsidRPr="00592B14" w:rsidRDefault="00CF4C39">
      <w:pPr>
        <w:rPr>
          <w:lang w:val="cs-CZ"/>
        </w:rPr>
        <w:sectPr w:rsidR="00CF4C39" w:rsidRPr="00592B14">
          <w:pgSz w:w="11900" w:h="16820"/>
          <w:pgMar w:top="1300" w:right="1240" w:bottom="280" w:left="1280" w:header="708" w:footer="708" w:gutter="0"/>
          <w:cols w:space="708"/>
        </w:sectPr>
      </w:pPr>
    </w:p>
    <w:p w:rsidR="00CF4C39" w:rsidRPr="00592B14" w:rsidRDefault="00592B14">
      <w:pPr>
        <w:spacing w:before="74"/>
        <w:ind w:left="2495"/>
        <w:rPr>
          <w:b/>
          <w:sz w:val="24"/>
          <w:lang w:val="cs-CZ"/>
        </w:rPr>
      </w:pPr>
      <w:r w:rsidRPr="00592B14">
        <w:rPr>
          <w:b/>
          <w:sz w:val="24"/>
          <w:lang w:val="cs-CZ"/>
        </w:rPr>
        <w:lastRenderedPageBreak/>
        <w:t>Vymezené komunikace a regulované úseky</w:t>
      </w:r>
    </w:p>
    <w:p w:rsidR="00CF4C39" w:rsidRPr="00592B14" w:rsidRDefault="00CF4C39">
      <w:pPr>
        <w:pStyle w:val="Zkladntext"/>
        <w:spacing w:before="3"/>
        <w:rPr>
          <w:b/>
          <w:sz w:val="23"/>
          <w:lang w:val="cs-CZ"/>
        </w:rPr>
      </w:pPr>
    </w:p>
    <w:p w:rsidR="00CF4C39" w:rsidRPr="00592B14" w:rsidRDefault="00592B14">
      <w:pPr>
        <w:pStyle w:val="Odstavecseseznamem"/>
        <w:numPr>
          <w:ilvl w:val="0"/>
          <w:numId w:val="3"/>
        </w:numPr>
        <w:tabs>
          <w:tab w:val="left" w:pos="537"/>
        </w:tabs>
        <w:spacing w:line="228" w:lineRule="auto"/>
        <w:ind w:right="105" w:hanging="391"/>
        <w:jc w:val="both"/>
        <w:rPr>
          <w:sz w:val="24"/>
          <w:lang w:val="cs-CZ"/>
        </w:rPr>
      </w:pPr>
      <w:r w:rsidRPr="00592B14">
        <w:rPr>
          <w:sz w:val="24"/>
          <w:lang w:val="cs-CZ"/>
        </w:rPr>
        <w:t>Regulované komunikace ve vymezené oblasti a regulované úseky jsou specifikovány a graficky znázorněny v příloze č. 1 tohoto nařízení. Jejich označení v předmětné příloze odpovídá dopravnímu značení stanoveném silničním správním</w:t>
      </w:r>
      <w:r w:rsidRPr="00592B14">
        <w:rPr>
          <w:spacing w:val="-12"/>
          <w:sz w:val="24"/>
          <w:lang w:val="cs-CZ"/>
        </w:rPr>
        <w:t xml:space="preserve"> </w:t>
      </w:r>
      <w:r w:rsidRPr="00592B14">
        <w:rPr>
          <w:sz w:val="24"/>
          <w:lang w:val="cs-CZ"/>
        </w:rPr>
        <w:t>úřadem.</w:t>
      </w:r>
    </w:p>
    <w:p w:rsidR="00CF4C39" w:rsidRPr="00592B14" w:rsidRDefault="00CF4C39">
      <w:pPr>
        <w:pStyle w:val="Zkladntext"/>
        <w:spacing w:before="10"/>
        <w:rPr>
          <w:sz w:val="23"/>
          <w:lang w:val="cs-CZ"/>
        </w:rPr>
      </w:pPr>
    </w:p>
    <w:p w:rsidR="00CF4C39" w:rsidRPr="00592B14" w:rsidRDefault="00592B14">
      <w:pPr>
        <w:pStyle w:val="Odstavecseseznamem"/>
        <w:numPr>
          <w:ilvl w:val="0"/>
          <w:numId w:val="3"/>
        </w:numPr>
        <w:tabs>
          <w:tab w:val="left" w:pos="537"/>
        </w:tabs>
        <w:spacing w:line="264" w:lineRule="exact"/>
        <w:ind w:right="108" w:hanging="391"/>
        <w:jc w:val="both"/>
        <w:rPr>
          <w:sz w:val="24"/>
          <w:lang w:val="cs-CZ"/>
        </w:rPr>
      </w:pPr>
      <w:r w:rsidRPr="00592B14">
        <w:rPr>
          <w:sz w:val="24"/>
          <w:lang w:val="cs-CZ"/>
        </w:rPr>
        <w:t>Každý z regulovaných úseků je v souladu s popisem a grafickým znázorněním v příloze podřazen některému z následujících</w:t>
      </w:r>
      <w:r w:rsidRPr="00592B14">
        <w:rPr>
          <w:spacing w:val="-8"/>
          <w:sz w:val="24"/>
          <w:lang w:val="cs-CZ"/>
        </w:rPr>
        <w:t xml:space="preserve"> </w:t>
      </w:r>
      <w:r w:rsidRPr="00592B14">
        <w:rPr>
          <w:sz w:val="24"/>
          <w:lang w:val="cs-CZ"/>
        </w:rPr>
        <w:t>režimů:</w:t>
      </w:r>
    </w:p>
    <w:p w:rsidR="00CF4C39" w:rsidRPr="00592B14" w:rsidRDefault="00CF4C39">
      <w:pPr>
        <w:pStyle w:val="Zkladntext"/>
        <w:spacing w:before="5"/>
        <w:rPr>
          <w:sz w:val="23"/>
          <w:lang w:val="cs-CZ"/>
        </w:rPr>
      </w:pPr>
    </w:p>
    <w:p w:rsidR="00CF4C39" w:rsidRPr="00592B14" w:rsidRDefault="00592B14">
      <w:pPr>
        <w:pStyle w:val="Odstavecseseznamem"/>
        <w:numPr>
          <w:ilvl w:val="1"/>
          <w:numId w:val="3"/>
        </w:numPr>
        <w:tabs>
          <w:tab w:val="left" w:pos="837"/>
        </w:tabs>
        <w:spacing w:line="228" w:lineRule="auto"/>
        <w:ind w:right="106" w:firstLine="0"/>
        <w:jc w:val="both"/>
        <w:rPr>
          <w:sz w:val="24"/>
          <w:lang w:val="cs-CZ"/>
        </w:rPr>
      </w:pPr>
      <w:r w:rsidRPr="00592B14">
        <w:rPr>
          <w:b/>
          <w:sz w:val="24"/>
          <w:lang w:val="cs-CZ"/>
        </w:rPr>
        <w:t xml:space="preserve">návštěvnický režim </w:t>
      </w:r>
      <w:r w:rsidRPr="00592B14">
        <w:rPr>
          <w:sz w:val="24"/>
          <w:lang w:val="cs-CZ"/>
        </w:rPr>
        <w:t>– ten upravuje, že regulovaný úsek je možné se zakoupením parkovacího lístku užít ke stání silničního motorového vozidla na dobu časově omezenou, nejvýše však na dobu 24 hodin ve smyslu ustanovení § 23 odst. 1 písm. a) zákona o pozemních</w:t>
      </w:r>
      <w:r w:rsidRPr="00592B14">
        <w:rPr>
          <w:spacing w:val="-4"/>
          <w:sz w:val="24"/>
          <w:lang w:val="cs-CZ"/>
        </w:rPr>
        <w:t xml:space="preserve"> </w:t>
      </w:r>
      <w:r w:rsidRPr="00592B14">
        <w:rPr>
          <w:sz w:val="24"/>
          <w:lang w:val="cs-CZ"/>
        </w:rPr>
        <w:t>komunikacích,</w:t>
      </w:r>
    </w:p>
    <w:p w:rsidR="00CF4C39" w:rsidRPr="00592B14" w:rsidRDefault="00CF4C39">
      <w:pPr>
        <w:pStyle w:val="Zkladntext"/>
        <w:spacing w:before="8"/>
        <w:rPr>
          <w:sz w:val="23"/>
          <w:lang w:val="cs-CZ"/>
        </w:rPr>
      </w:pPr>
    </w:p>
    <w:p w:rsidR="00CF4C39" w:rsidRPr="00592B14" w:rsidRDefault="00592B14">
      <w:pPr>
        <w:pStyle w:val="Odstavecseseznamem"/>
        <w:numPr>
          <w:ilvl w:val="1"/>
          <w:numId w:val="3"/>
        </w:numPr>
        <w:tabs>
          <w:tab w:val="left" w:pos="837"/>
        </w:tabs>
        <w:spacing w:line="228" w:lineRule="auto"/>
        <w:ind w:right="106" w:firstLine="0"/>
        <w:jc w:val="both"/>
        <w:rPr>
          <w:sz w:val="24"/>
          <w:lang w:val="cs-CZ"/>
        </w:rPr>
      </w:pPr>
      <w:r w:rsidRPr="00592B14">
        <w:rPr>
          <w:b/>
          <w:sz w:val="24"/>
          <w:lang w:val="cs-CZ"/>
        </w:rPr>
        <w:t xml:space="preserve">abonentní režim </w:t>
      </w:r>
      <w:r w:rsidRPr="00592B14">
        <w:rPr>
          <w:sz w:val="24"/>
          <w:lang w:val="cs-CZ"/>
        </w:rPr>
        <w:t>– ten upravuje, že regulovaný úsek je možné s platným parkovacím oprávněním</w:t>
      </w:r>
      <w:r w:rsidRPr="00592B14">
        <w:rPr>
          <w:spacing w:val="-8"/>
          <w:sz w:val="24"/>
          <w:lang w:val="cs-CZ"/>
        </w:rPr>
        <w:t xml:space="preserve"> </w:t>
      </w:r>
      <w:r w:rsidRPr="00592B14">
        <w:rPr>
          <w:sz w:val="24"/>
          <w:lang w:val="cs-CZ"/>
        </w:rPr>
        <w:t>užít</w:t>
      </w:r>
      <w:r w:rsidRPr="00592B14">
        <w:rPr>
          <w:spacing w:val="-8"/>
          <w:sz w:val="24"/>
          <w:lang w:val="cs-CZ"/>
        </w:rPr>
        <w:t xml:space="preserve"> </w:t>
      </w:r>
      <w:r w:rsidRPr="00592B14">
        <w:rPr>
          <w:sz w:val="24"/>
          <w:lang w:val="cs-CZ"/>
        </w:rPr>
        <w:t>ke</w:t>
      </w:r>
      <w:r w:rsidRPr="00592B14">
        <w:rPr>
          <w:spacing w:val="-10"/>
          <w:sz w:val="24"/>
          <w:lang w:val="cs-CZ"/>
        </w:rPr>
        <w:t xml:space="preserve"> </w:t>
      </w:r>
      <w:r w:rsidRPr="00592B14">
        <w:rPr>
          <w:sz w:val="24"/>
          <w:lang w:val="cs-CZ"/>
        </w:rPr>
        <w:t>stání</w:t>
      </w:r>
      <w:r w:rsidRPr="00592B14">
        <w:rPr>
          <w:spacing w:val="-8"/>
          <w:sz w:val="24"/>
          <w:lang w:val="cs-CZ"/>
        </w:rPr>
        <w:t xml:space="preserve"> </w:t>
      </w:r>
      <w:r w:rsidRPr="00592B14">
        <w:rPr>
          <w:sz w:val="24"/>
          <w:lang w:val="cs-CZ"/>
        </w:rPr>
        <w:t>silničního</w:t>
      </w:r>
      <w:r w:rsidRPr="00592B14">
        <w:rPr>
          <w:spacing w:val="-9"/>
          <w:sz w:val="24"/>
          <w:lang w:val="cs-CZ"/>
        </w:rPr>
        <w:t xml:space="preserve"> </w:t>
      </w:r>
      <w:r w:rsidRPr="00592B14">
        <w:rPr>
          <w:sz w:val="24"/>
          <w:lang w:val="cs-CZ"/>
        </w:rPr>
        <w:t>motorového</w:t>
      </w:r>
      <w:r w:rsidRPr="00592B14">
        <w:rPr>
          <w:spacing w:val="-9"/>
          <w:sz w:val="24"/>
          <w:lang w:val="cs-CZ"/>
        </w:rPr>
        <w:t xml:space="preserve"> </w:t>
      </w:r>
      <w:r w:rsidRPr="00592B14">
        <w:rPr>
          <w:sz w:val="24"/>
          <w:lang w:val="cs-CZ"/>
        </w:rPr>
        <w:t>vozidla</w:t>
      </w:r>
      <w:r w:rsidRPr="00592B14">
        <w:rPr>
          <w:spacing w:val="-10"/>
          <w:sz w:val="24"/>
          <w:lang w:val="cs-CZ"/>
        </w:rPr>
        <w:t xml:space="preserve"> </w:t>
      </w:r>
      <w:r w:rsidRPr="00592B14">
        <w:rPr>
          <w:sz w:val="24"/>
          <w:lang w:val="cs-CZ"/>
        </w:rPr>
        <w:t>provozovaného</w:t>
      </w:r>
      <w:r w:rsidRPr="00592B14">
        <w:rPr>
          <w:spacing w:val="-9"/>
          <w:sz w:val="24"/>
          <w:lang w:val="cs-CZ"/>
        </w:rPr>
        <w:t xml:space="preserve"> </w:t>
      </w:r>
      <w:r w:rsidRPr="00592B14">
        <w:rPr>
          <w:sz w:val="24"/>
          <w:lang w:val="cs-CZ"/>
        </w:rPr>
        <w:t>právnickou</w:t>
      </w:r>
      <w:r w:rsidRPr="00592B14">
        <w:rPr>
          <w:spacing w:val="-9"/>
          <w:sz w:val="24"/>
          <w:lang w:val="cs-CZ"/>
        </w:rPr>
        <w:t xml:space="preserve"> </w:t>
      </w:r>
      <w:r w:rsidRPr="00592B14">
        <w:rPr>
          <w:sz w:val="24"/>
          <w:lang w:val="cs-CZ"/>
        </w:rPr>
        <w:t>osobou nebo podnikající fyzickou osobou za účelem podnikání podle živnostenského zákona nebo jinou</w:t>
      </w:r>
      <w:r w:rsidRPr="00592B14">
        <w:rPr>
          <w:spacing w:val="-14"/>
          <w:sz w:val="24"/>
          <w:lang w:val="cs-CZ"/>
        </w:rPr>
        <w:t xml:space="preserve"> </w:t>
      </w:r>
      <w:r w:rsidRPr="00592B14">
        <w:rPr>
          <w:sz w:val="24"/>
          <w:lang w:val="cs-CZ"/>
        </w:rPr>
        <w:t>fyzickou</w:t>
      </w:r>
      <w:r w:rsidRPr="00592B14">
        <w:rPr>
          <w:spacing w:val="-14"/>
          <w:sz w:val="24"/>
          <w:lang w:val="cs-CZ"/>
        </w:rPr>
        <w:t xml:space="preserve"> </w:t>
      </w:r>
      <w:r w:rsidRPr="00592B14">
        <w:rPr>
          <w:sz w:val="24"/>
          <w:lang w:val="cs-CZ"/>
        </w:rPr>
        <w:t>osobou</w:t>
      </w:r>
      <w:r w:rsidRPr="00592B14">
        <w:rPr>
          <w:spacing w:val="-14"/>
          <w:sz w:val="24"/>
          <w:lang w:val="cs-CZ"/>
        </w:rPr>
        <w:t xml:space="preserve"> </w:t>
      </w:r>
      <w:r w:rsidRPr="00592B14">
        <w:rPr>
          <w:sz w:val="24"/>
          <w:lang w:val="cs-CZ"/>
        </w:rPr>
        <w:t>podnikající</w:t>
      </w:r>
      <w:r w:rsidRPr="00592B14">
        <w:rPr>
          <w:spacing w:val="-14"/>
          <w:sz w:val="24"/>
          <w:lang w:val="cs-CZ"/>
        </w:rPr>
        <w:t xml:space="preserve"> </w:t>
      </w:r>
      <w:r w:rsidRPr="00592B14">
        <w:rPr>
          <w:sz w:val="24"/>
          <w:lang w:val="cs-CZ"/>
        </w:rPr>
        <w:t>podle</w:t>
      </w:r>
      <w:r w:rsidRPr="00592B14">
        <w:rPr>
          <w:spacing w:val="-15"/>
          <w:sz w:val="24"/>
          <w:lang w:val="cs-CZ"/>
        </w:rPr>
        <w:t xml:space="preserve"> </w:t>
      </w:r>
      <w:r w:rsidRPr="00592B14">
        <w:rPr>
          <w:sz w:val="24"/>
          <w:lang w:val="cs-CZ"/>
        </w:rPr>
        <w:t>jiného</w:t>
      </w:r>
      <w:r w:rsidRPr="00592B14">
        <w:rPr>
          <w:spacing w:val="-14"/>
          <w:sz w:val="24"/>
          <w:lang w:val="cs-CZ"/>
        </w:rPr>
        <w:t xml:space="preserve"> </w:t>
      </w:r>
      <w:r w:rsidRPr="00592B14">
        <w:rPr>
          <w:sz w:val="24"/>
          <w:lang w:val="cs-CZ"/>
        </w:rPr>
        <w:t>zvláštního</w:t>
      </w:r>
      <w:r w:rsidRPr="00592B14">
        <w:rPr>
          <w:spacing w:val="-14"/>
          <w:sz w:val="24"/>
          <w:lang w:val="cs-CZ"/>
        </w:rPr>
        <w:t xml:space="preserve"> </w:t>
      </w:r>
      <w:r w:rsidRPr="00592B14">
        <w:rPr>
          <w:sz w:val="24"/>
          <w:lang w:val="cs-CZ"/>
        </w:rPr>
        <w:t>právního</w:t>
      </w:r>
      <w:r w:rsidRPr="00592B14">
        <w:rPr>
          <w:spacing w:val="-14"/>
          <w:sz w:val="24"/>
          <w:lang w:val="cs-CZ"/>
        </w:rPr>
        <w:t xml:space="preserve"> </w:t>
      </w:r>
      <w:r w:rsidRPr="00592B14">
        <w:rPr>
          <w:sz w:val="24"/>
          <w:lang w:val="cs-CZ"/>
        </w:rPr>
        <w:t>předpisu,</w:t>
      </w:r>
      <w:r w:rsidRPr="00592B14">
        <w:rPr>
          <w:spacing w:val="-14"/>
          <w:sz w:val="24"/>
          <w:lang w:val="cs-CZ"/>
        </w:rPr>
        <w:t xml:space="preserve"> </w:t>
      </w:r>
      <w:r w:rsidRPr="00592B14">
        <w:rPr>
          <w:sz w:val="24"/>
          <w:lang w:val="cs-CZ"/>
        </w:rPr>
        <w:t>která</w:t>
      </w:r>
      <w:r w:rsidRPr="00592B14">
        <w:rPr>
          <w:spacing w:val="-15"/>
          <w:sz w:val="24"/>
          <w:lang w:val="cs-CZ"/>
        </w:rPr>
        <w:t xml:space="preserve"> </w:t>
      </w:r>
      <w:r w:rsidRPr="00592B14">
        <w:rPr>
          <w:sz w:val="24"/>
          <w:lang w:val="cs-CZ"/>
        </w:rPr>
        <w:t>má</w:t>
      </w:r>
      <w:r w:rsidRPr="00592B14">
        <w:rPr>
          <w:spacing w:val="-15"/>
          <w:sz w:val="24"/>
          <w:lang w:val="cs-CZ"/>
        </w:rPr>
        <w:t xml:space="preserve"> </w:t>
      </w:r>
      <w:r w:rsidRPr="00592B14">
        <w:rPr>
          <w:sz w:val="24"/>
          <w:lang w:val="cs-CZ"/>
        </w:rPr>
        <w:t>sídlo nebo provozovnu ve vymezené oblasti, nebo je vlastníkem nebo spoluvlastníkem nemovitosti ve vymezené</w:t>
      </w:r>
      <w:r w:rsidRPr="00592B14">
        <w:rPr>
          <w:spacing w:val="-8"/>
          <w:sz w:val="24"/>
          <w:lang w:val="cs-CZ"/>
        </w:rPr>
        <w:t xml:space="preserve"> </w:t>
      </w:r>
      <w:r w:rsidRPr="00592B14">
        <w:rPr>
          <w:sz w:val="24"/>
          <w:lang w:val="cs-CZ"/>
        </w:rPr>
        <w:t>oblasti</w:t>
      </w:r>
    </w:p>
    <w:p w:rsidR="00CF4C39" w:rsidRPr="00592B14" w:rsidRDefault="00CF4C39">
      <w:pPr>
        <w:pStyle w:val="Zkladntext"/>
        <w:spacing w:before="6"/>
        <w:rPr>
          <w:lang w:val="cs-CZ"/>
        </w:rPr>
      </w:pPr>
    </w:p>
    <w:p w:rsidR="00CF4C39" w:rsidRPr="00592B14" w:rsidRDefault="00592B14">
      <w:pPr>
        <w:pStyle w:val="Odstavecseseznamem"/>
        <w:numPr>
          <w:ilvl w:val="1"/>
          <w:numId w:val="3"/>
        </w:numPr>
        <w:tabs>
          <w:tab w:val="left" w:pos="811"/>
        </w:tabs>
        <w:spacing w:line="228" w:lineRule="auto"/>
        <w:ind w:right="107" w:firstLine="0"/>
        <w:jc w:val="both"/>
        <w:rPr>
          <w:sz w:val="24"/>
          <w:lang w:val="cs-CZ"/>
        </w:rPr>
      </w:pPr>
      <w:r w:rsidRPr="00592B14">
        <w:rPr>
          <w:b/>
          <w:sz w:val="24"/>
          <w:lang w:val="cs-CZ"/>
        </w:rPr>
        <w:t xml:space="preserve">rezidentní režim </w:t>
      </w:r>
      <w:r w:rsidRPr="00592B14">
        <w:rPr>
          <w:sz w:val="24"/>
          <w:lang w:val="cs-CZ"/>
        </w:rPr>
        <w:t>– ten upravuje, že regulovaný úsek je možné s platným parkovacím oprávněním užít k stání silničního motorového vozidla fyzické osoby, která není podnikatelem, a která má místo trvalého pobytu ve vymezené oblasti, nebo která je vlastníkem nebo spoluvlastníkem nemovitosti ve vymezené</w:t>
      </w:r>
      <w:r w:rsidRPr="00592B14">
        <w:rPr>
          <w:spacing w:val="-15"/>
          <w:sz w:val="24"/>
          <w:lang w:val="cs-CZ"/>
        </w:rPr>
        <w:t xml:space="preserve"> </w:t>
      </w:r>
      <w:r w:rsidRPr="00592B14">
        <w:rPr>
          <w:sz w:val="24"/>
          <w:lang w:val="cs-CZ"/>
        </w:rPr>
        <w:t>oblasti.</w:t>
      </w:r>
    </w:p>
    <w:p w:rsidR="00CF4C39" w:rsidRPr="00592B14" w:rsidRDefault="00CF4C39">
      <w:pPr>
        <w:pStyle w:val="Zkladntext"/>
        <w:spacing w:before="8"/>
        <w:rPr>
          <w:sz w:val="23"/>
          <w:lang w:val="cs-CZ"/>
        </w:rPr>
      </w:pPr>
    </w:p>
    <w:p w:rsidR="00CF4C39" w:rsidRPr="00592B14" w:rsidRDefault="00592B14">
      <w:pPr>
        <w:pStyle w:val="Zkladntext"/>
        <w:spacing w:line="228" w:lineRule="auto"/>
        <w:ind w:left="543" w:right="106"/>
        <w:jc w:val="both"/>
        <w:rPr>
          <w:lang w:val="cs-CZ"/>
        </w:rPr>
      </w:pPr>
      <w:r w:rsidRPr="00592B14">
        <w:rPr>
          <w:lang w:val="cs-CZ"/>
        </w:rPr>
        <w:t>Za rezidenta nebo abonenta nebude považována osoba, která má místo trvalého pobytu na ohlašovně</w:t>
      </w:r>
      <w:r w:rsidRPr="00592B14">
        <w:rPr>
          <w:spacing w:val="-6"/>
          <w:lang w:val="cs-CZ"/>
        </w:rPr>
        <w:t xml:space="preserve"> </w:t>
      </w:r>
      <w:r w:rsidRPr="00592B14">
        <w:rPr>
          <w:lang w:val="cs-CZ"/>
        </w:rPr>
        <w:t>úřadu</w:t>
      </w:r>
      <w:r w:rsidRPr="00592B14">
        <w:rPr>
          <w:spacing w:val="-5"/>
          <w:lang w:val="cs-CZ"/>
        </w:rPr>
        <w:t xml:space="preserve"> </w:t>
      </w:r>
      <w:r w:rsidRPr="00592B14">
        <w:rPr>
          <w:lang w:val="cs-CZ"/>
        </w:rPr>
        <w:t>(adrese</w:t>
      </w:r>
      <w:r w:rsidRPr="00592B14">
        <w:rPr>
          <w:spacing w:val="-3"/>
          <w:lang w:val="cs-CZ"/>
        </w:rPr>
        <w:t xml:space="preserve"> </w:t>
      </w:r>
      <w:r w:rsidRPr="00592B14">
        <w:rPr>
          <w:lang w:val="cs-CZ"/>
        </w:rPr>
        <w:t>Jiřího</w:t>
      </w:r>
      <w:r w:rsidRPr="00592B14">
        <w:rPr>
          <w:spacing w:val="-7"/>
          <w:lang w:val="cs-CZ"/>
        </w:rPr>
        <w:t xml:space="preserve"> </w:t>
      </w:r>
      <w:r w:rsidRPr="00592B14">
        <w:rPr>
          <w:lang w:val="cs-CZ"/>
        </w:rPr>
        <w:t>náměstí</w:t>
      </w:r>
      <w:r w:rsidRPr="00592B14">
        <w:rPr>
          <w:spacing w:val="-4"/>
          <w:lang w:val="cs-CZ"/>
        </w:rPr>
        <w:t xml:space="preserve"> </w:t>
      </w:r>
      <w:r w:rsidRPr="00592B14">
        <w:rPr>
          <w:lang w:val="cs-CZ"/>
        </w:rPr>
        <w:t>20/I,</w:t>
      </w:r>
      <w:r w:rsidRPr="00592B14">
        <w:rPr>
          <w:spacing w:val="-5"/>
          <w:lang w:val="cs-CZ"/>
        </w:rPr>
        <w:t xml:space="preserve"> </w:t>
      </w:r>
      <w:r w:rsidRPr="00592B14">
        <w:rPr>
          <w:lang w:val="cs-CZ"/>
        </w:rPr>
        <w:t>290</w:t>
      </w:r>
      <w:r w:rsidRPr="00592B14">
        <w:rPr>
          <w:spacing w:val="-5"/>
          <w:lang w:val="cs-CZ"/>
        </w:rPr>
        <w:t xml:space="preserve"> </w:t>
      </w:r>
      <w:r w:rsidRPr="00592B14">
        <w:rPr>
          <w:lang w:val="cs-CZ"/>
        </w:rPr>
        <w:t>31</w:t>
      </w:r>
      <w:r w:rsidRPr="00592B14">
        <w:rPr>
          <w:spacing w:val="-5"/>
          <w:lang w:val="cs-CZ"/>
        </w:rPr>
        <w:t xml:space="preserve"> </w:t>
      </w:r>
      <w:r w:rsidRPr="00592B14">
        <w:rPr>
          <w:lang w:val="cs-CZ"/>
        </w:rPr>
        <w:t>Poděbrady)</w:t>
      </w:r>
      <w:r w:rsidRPr="00592B14">
        <w:rPr>
          <w:spacing w:val="-6"/>
          <w:lang w:val="cs-CZ"/>
        </w:rPr>
        <w:t xml:space="preserve"> </w:t>
      </w:r>
      <w:r w:rsidRPr="00592B14">
        <w:rPr>
          <w:lang w:val="cs-CZ"/>
        </w:rPr>
        <w:t>dle</w:t>
      </w:r>
      <w:r w:rsidRPr="00592B14">
        <w:rPr>
          <w:spacing w:val="-6"/>
          <w:lang w:val="cs-CZ"/>
        </w:rPr>
        <w:t xml:space="preserve"> </w:t>
      </w:r>
      <w:r w:rsidRPr="00592B14">
        <w:rPr>
          <w:lang w:val="cs-CZ"/>
        </w:rPr>
        <w:t>ustanovení</w:t>
      </w:r>
      <w:r w:rsidRPr="00592B14">
        <w:rPr>
          <w:spacing w:val="-4"/>
          <w:lang w:val="cs-CZ"/>
        </w:rPr>
        <w:t xml:space="preserve"> </w:t>
      </w:r>
      <w:r w:rsidRPr="00592B14">
        <w:rPr>
          <w:lang w:val="cs-CZ"/>
        </w:rPr>
        <w:t>§</w:t>
      </w:r>
      <w:r w:rsidRPr="00592B14">
        <w:rPr>
          <w:spacing w:val="-5"/>
          <w:lang w:val="cs-CZ"/>
        </w:rPr>
        <w:t xml:space="preserve"> </w:t>
      </w:r>
      <w:r w:rsidRPr="00592B14">
        <w:rPr>
          <w:lang w:val="cs-CZ"/>
        </w:rPr>
        <w:t>12</w:t>
      </w:r>
      <w:r w:rsidRPr="00592B14">
        <w:rPr>
          <w:spacing w:val="-5"/>
          <w:lang w:val="cs-CZ"/>
        </w:rPr>
        <w:t xml:space="preserve"> </w:t>
      </w:r>
      <w:r w:rsidRPr="00592B14">
        <w:rPr>
          <w:lang w:val="cs-CZ"/>
        </w:rPr>
        <w:t>odst.</w:t>
      </w:r>
      <w:r w:rsidRPr="00592B14">
        <w:rPr>
          <w:spacing w:val="-7"/>
          <w:lang w:val="cs-CZ"/>
        </w:rPr>
        <w:t xml:space="preserve"> </w:t>
      </w:r>
      <w:r w:rsidRPr="00592B14">
        <w:rPr>
          <w:lang w:val="cs-CZ"/>
        </w:rPr>
        <w:t xml:space="preserve">1 písm. a) - c) a § </w:t>
      </w:r>
      <w:proofErr w:type="gramStart"/>
      <w:r w:rsidRPr="00592B14">
        <w:rPr>
          <w:lang w:val="cs-CZ"/>
        </w:rPr>
        <w:t>10a</w:t>
      </w:r>
      <w:proofErr w:type="gramEnd"/>
      <w:r w:rsidRPr="00592B14">
        <w:rPr>
          <w:lang w:val="cs-CZ"/>
        </w:rPr>
        <w:t xml:space="preserve"> zákona č. 133/2000 Sb., o evidenci</w:t>
      </w:r>
      <w:r w:rsidRPr="00592B14">
        <w:rPr>
          <w:spacing w:val="-11"/>
          <w:lang w:val="cs-CZ"/>
        </w:rPr>
        <w:t xml:space="preserve"> </w:t>
      </w:r>
      <w:r w:rsidRPr="00592B14">
        <w:rPr>
          <w:lang w:val="cs-CZ"/>
        </w:rPr>
        <w:t>obyvatel.</w:t>
      </w:r>
    </w:p>
    <w:p w:rsidR="00CF4C39" w:rsidRPr="00592B14" w:rsidRDefault="00CF4C39">
      <w:pPr>
        <w:pStyle w:val="Zkladntext"/>
        <w:spacing w:before="9"/>
        <w:rPr>
          <w:sz w:val="23"/>
          <w:lang w:val="cs-CZ"/>
        </w:rPr>
      </w:pPr>
    </w:p>
    <w:p w:rsidR="00CF4C39" w:rsidRPr="00592B14" w:rsidRDefault="00592B14">
      <w:pPr>
        <w:pStyle w:val="Odstavecseseznamem"/>
        <w:numPr>
          <w:ilvl w:val="0"/>
          <w:numId w:val="3"/>
        </w:numPr>
        <w:tabs>
          <w:tab w:val="left" w:pos="537"/>
        </w:tabs>
        <w:spacing w:before="1" w:line="264" w:lineRule="exact"/>
        <w:ind w:right="108" w:hanging="391"/>
        <w:jc w:val="both"/>
        <w:rPr>
          <w:sz w:val="24"/>
          <w:lang w:val="cs-CZ"/>
        </w:rPr>
      </w:pPr>
      <w:r w:rsidRPr="00592B14">
        <w:rPr>
          <w:sz w:val="24"/>
          <w:lang w:val="cs-CZ"/>
        </w:rPr>
        <w:t>Režim regulovaných úseků určuje, jaká osoba může dané regulované úseky užít ke stání silničním motorovým vozidlem, a to podle druhu parkovacího oprávnění, které této osobě svědčí.</w:t>
      </w:r>
    </w:p>
    <w:p w:rsidR="00CF4C39" w:rsidRPr="00592B14" w:rsidRDefault="00CF4C39">
      <w:pPr>
        <w:pStyle w:val="Zkladntext"/>
        <w:spacing w:before="5"/>
        <w:rPr>
          <w:sz w:val="23"/>
          <w:lang w:val="cs-CZ"/>
        </w:rPr>
      </w:pPr>
    </w:p>
    <w:p w:rsidR="00CF4C39" w:rsidRPr="00592B14" w:rsidRDefault="00592B14">
      <w:pPr>
        <w:pStyle w:val="Odstavecseseznamem"/>
        <w:numPr>
          <w:ilvl w:val="0"/>
          <w:numId w:val="3"/>
        </w:numPr>
        <w:tabs>
          <w:tab w:val="left" w:pos="537"/>
        </w:tabs>
        <w:spacing w:line="228" w:lineRule="auto"/>
        <w:ind w:right="105" w:hanging="391"/>
        <w:jc w:val="both"/>
        <w:rPr>
          <w:sz w:val="24"/>
          <w:lang w:val="cs-CZ"/>
        </w:rPr>
      </w:pPr>
      <w:r w:rsidRPr="00592B14">
        <w:rPr>
          <w:sz w:val="24"/>
          <w:lang w:val="cs-CZ"/>
        </w:rPr>
        <w:t>Místní</w:t>
      </w:r>
      <w:r w:rsidRPr="00592B14">
        <w:rPr>
          <w:spacing w:val="-15"/>
          <w:sz w:val="24"/>
          <w:lang w:val="cs-CZ"/>
        </w:rPr>
        <w:t xml:space="preserve"> </w:t>
      </w:r>
      <w:r w:rsidRPr="00592B14">
        <w:rPr>
          <w:sz w:val="24"/>
          <w:lang w:val="cs-CZ"/>
        </w:rPr>
        <w:t>komunikace</w:t>
      </w:r>
      <w:r w:rsidRPr="00592B14">
        <w:rPr>
          <w:spacing w:val="-17"/>
          <w:sz w:val="24"/>
          <w:lang w:val="cs-CZ"/>
        </w:rPr>
        <w:t xml:space="preserve"> </w:t>
      </w:r>
      <w:r w:rsidRPr="00592B14">
        <w:rPr>
          <w:sz w:val="24"/>
          <w:lang w:val="cs-CZ"/>
        </w:rPr>
        <w:t>ve</w:t>
      </w:r>
      <w:r w:rsidRPr="00592B14">
        <w:rPr>
          <w:spacing w:val="-17"/>
          <w:sz w:val="24"/>
          <w:lang w:val="cs-CZ"/>
        </w:rPr>
        <w:t xml:space="preserve"> </w:t>
      </w:r>
      <w:r w:rsidRPr="00592B14">
        <w:rPr>
          <w:sz w:val="24"/>
          <w:lang w:val="cs-CZ"/>
        </w:rPr>
        <w:t>vymezené</w:t>
      </w:r>
      <w:r w:rsidRPr="00592B14">
        <w:rPr>
          <w:spacing w:val="-17"/>
          <w:sz w:val="24"/>
          <w:lang w:val="cs-CZ"/>
        </w:rPr>
        <w:t xml:space="preserve"> </w:t>
      </w:r>
      <w:r w:rsidRPr="00592B14">
        <w:rPr>
          <w:sz w:val="24"/>
          <w:lang w:val="cs-CZ"/>
        </w:rPr>
        <w:t>oblasti</w:t>
      </w:r>
      <w:r w:rsidRPr="00592B14">
        <w:rPr>
          <w:spacing w:val="-15"/>
          <w:sz w:val="24"/>
          <w:lang w:val="cs-CZ"/>
        </w:rPr>
        <w:t xml:space="preserve"> </w:t>
      </w:r>
      <w:r w:rsidRPr="00592B14">
        <w:rPr>
          <w:sz w:val="24"/>
          <w:lang w:val="cs-CZ"/>
        </w:rPr>
        <w:t>nebo</w:t>
      </w:r>
      <w:r w:rsidRPr="00592B14">
        <w:rPr>
          <w:spacing w:val="-16"/>
          <w:sz w:val="24"/>
          <w:lang w:val="cs-CZ"/>
        </w:rPr>
        <w:t xml:space="preserve"> </w:t>
      </w:r>
      <w:r w:rsidRPr="00592B14">
        <w:rPr>
          <w:sz w:val="24"/>
          <w:lang w:val="cs-CZ"/>
        </w:rPr>
        <w:t>jen</w:t>
      </w:r>
      <w:r w:rsidRPr="00592B14">
        <w:rPr>
          <w:spacing w:val="-13"/>
          <w:sz w:val="24"/>
          <w:lang w:val="cs-CZ"/>
        </w:rPr>
        <w:t xml:space="preserve"> </w:t>
      </w:r>
      <w:r w:rsidRPr="00592B14">
        <w:rPr>
          <w:sz w:val="24"/>
          <w:lang w:val="cs-CZ"/>
        </w:rPr>
        <w:t>konkrétně</w:t>
      </w:r>
      <w:r w:rsidRPr="00592B14">
        <w:rPr>
          <w:spacing w:val="-17"/>
          <w:sz w:val="24"/>
          <w:lang w:val="cs-CZ"/>
        </w:rPr>
        <w:t xml:space="preserve"> </w:t>
      </w:r>
      <w:r w:rsidRPr="00592B14">
        <w:rPr>
          <w:sz w:val="24"/>
          <w:lang w:val="cs-CZ"/>
        </w:rPr>
        <w:t>určený</w:t>
      </w:r>
      <w:r w:rsidRPr="00592B14">
        <w:rPr>
          <w:spacing w:val="-21"/>
          <w:sz w:val="24"/>
          <w:lang w:val="cs-CZ"/>
        </w:rPr>
        <w:t xml:space="preserve"> </w:t>
      </w:r>
      <w:r w:rsidRPr="00592B14">
        <w:rPr>
          <w:sz w:val="24"/>
          <w:lang w:val="cs-CZ"/>
        </w:rPr>
        <w:t>úsek</w:t>
      </w:r>
      <w:r w:rsidRPr="00592B14">
        <w:rPr>
          <w:spacing w:val="-16"/>
          <w:sz w:val="24"/>
          <w:lang w:val="cs-CZ"/>
        </w:rPr>
        <w:t xml:space="preserve"> </w:t>
      </w:r>
      <w:r w:rsidRPr="00592B14">
        <w:rPr>
          <w:sz w:val="24"/>
          <w:lang w:val="cs-CZ"/>
        </w:rPr>
        <w:t>místní</w:t>
      </w:r>
      <w:r w:rsidRPr="00592B14">
        <w:rPr>
          <w:spacing w:val="-15"/>
          <w:sz w:val="24"/>
          <w:lang w:val="cs-CZ"/>
        </w:rPr>
        <w:t xml:space="preserve"> </w:t>
      </w:r>
      <w:r w:rsidRPr="00592B14">
        <w:rPr>
          <w:sz w:val="24"/>
          <w:lang w:val="cs-CZ"/>
        </w:rPr>
        <w:t>komunikace ve vymezené oblasti určené k stání silničních motorových vozidel na dobu časově omezenou jsou označeny na základě stanovení dopravního značení</w:t>
      </w:r>
      <w:hyperlink w:anchor="_bookmark0" w:history="1">
        <w:r w:rsidRPr="00592B14">
          <w:rPr>
            <w:rFonts w:ascii="Arial" w:hAnsi="Arial"/>
            <w:position w:val="8"/>
            <w:sz w:val="14"/>
            <w:lang w:val="cs-CZ"/>
          </w:rPr>
          <w:t>1</w:t>
        </w:r>
      </w:hyperlink>
      <w:r w:rsidRPr="00592B14">
        <w:rPr>
          <w:rFonts w:ascii="Arial" w:hAnsi="Arial"/>
          <w:position w:val="8"/>
          <w:sz w:val="14"/>
          <w:lang w:val="cs-CZ"/>
        </w:rPr>
        <w:t xml:space="preserve"> </w:t>
      </w:r>
      <w:r w:rsidRPr="00592B14">
        <w:rPr>
          <w:sz w:val="24"/>
          <w:lang w:val="cs-CZ"/>
        </w:rPr>
        <w:t xml:space="preserve">místně příslušným silničním správním úřadem, dopravní značkou „IP 13c“ (parkoviště s parkovacím automatem) s dodatkovou tabulkou „E 13“ vymezující dobu placeného stání, popřípadě doplněnou další dodatkovou tabulkou "E </w:t>
      </w:r>
      <w:proofErr w:type="gramStart"/>
      <w:r w:rsidRPr="00592B14">
        <w:rPr>
          <w:sz w:val="24"/>
          <w:lang w:val="cs-CZ"/>
        </w:rPr>
        <w:t>8d</w:t>
      </w:r>
      <w:proofErr w:type="gramEnd"/>
      <w:r w:rsidRPr="00592B14">
        <w:rPr>
          <w:sz w:val="24"/>
          <w:lang w:val="cs-CZ"/>
        </w:rPr>
        <w:t>" nebo "E</w:t>
      </w:r>
      <w:r w:rsidRPr="00592B14">
        <w:rPr>
          <w:spacing w:val="-10"/>
          <w:sz w:val="24"/>
          <w:lang w:val="cs-CZ"/>
        </w:rPr>
        <w:t xml:space="preserve"> </w:t>
      </w:r>
      <w:r w:rsidRPr="00592B14">
        <w:rPr>
          <w:sz w:val="24"/>
          <w:lang w:val="cs-CZ"/>
        </w:rPr>
        <w:t>8e".</w:t>
      </w:r>
    </w:p>
    <w:p w:rsidR="00CF4C39" w:rsidRPr="00592B14" w:rsidRDefault="00CF4C39">
      <w:pPr>
        <w:pStyle w:val="Zkladntext"/>
        <w:spacing w:before="8"/>
        <w:rPr>
          <w:sz w:val="23"/>
          <w:lang w:val="cs-CZ"/>
        </w:rPr>
      </w:pPr>
    </w:p>
    <w:p w:rsidR="00CF4C39" w:rsidRPr="00592B14" w:rsidRDefault="00592B14">
      <w:pPr>
        <w:pStyle w:val="Odstavecseseznamem"/>
        <w:numPr>
          <w:ilvl w:val="0"/>
          <w:numId w:val="3"/>
        </w:numPr>
        <w:tabs>
          <w:tab w:val="left" w:pos="537"/>
        </w:tabs>
        <w:spacing w:line="228" w:lineRule="auto"/>
        <w:ind w:right="105" w:hanging="391"/>
        <w:jc w:val="both"/>
        <w:rPr>
          <w:sz w:val="24"/>
          <w:lang w:val="cs-CZ"/>
        </w:rPr>
      </w:pPr>
      <w:r w:rsidRPr="00592B14">
        <w:rPr>
          <w:sz w:val="24"/>
          <w:lang w:val="cs-CZ"/>
        </w:rPr>
        <w:t>Místní</w:t>
      </w:r>
      <w:r w:rsidRPr="00592B14">
        <w:rPr>
          <w:spacing w:val="-15"/>
          <w:sz w:val="24"/>
          <w:lang w:val="cs-CZ"/>
        </w:rPr>
        <w:t xml:space="preserve"> </w:t>
      </w:r>
      <w:r w:rsidRPr="00592B14">
        <w:rPr>
          <w:sz w:val="24"/>
          <w:lang w:val="cs-CZ"/>
        </w:rPr>
        <w:t>komunikace</w:t>
      </w:r>
      <w:r w:rsidRPr="00592B14">
        <w:rPr>
          <w:spacing w:val="-17"/>
          <w:sz w:val="24"/>
          <w:lang w:val="cs-CZ"/>
        </w:rPr>
        <w:t xml:space="preserve"> </w:t>
      </w:r>
      <w:r w:rsidRPr="00592B14">
        <w:rPr>
          <w:sz w:val="24"/>
          <w:lang w:val="cs-CZ"/>
        </w:rPr>
        <w:t>ve</w:t>
      </w:r>
      <w:r w:rsidRPr="00592B14">
        <w:rPr>
          <w:spacing w:val="-17"/>
          <w:sz w:val="24"/>
          <w:lang w:val="cs-CZ"/>
        </w:rPr>
        <w:t xml:space="preserve"> </w:t>
      </w:r>
      <w:r w:rsidRPr="00592B14">
        <w:rPr>
          <w:sz w:val="24"/>
          <w:lang w:val="cs-CZ"/>
        </w:rPr>
        <w:t>vymezené</w:t>
      </w:r>
      <w:r w:rsidRPr="00592B14">
        <w:rPr>
          <w:spacing w:val="-17"/>
          <w:sz w:val="24"/>
          <w:lang w:val="cs-CZ"/>
        </w:rPr>
        <w:t xml:space="preserve"> </w:t>
      </w:r>
      <w:r w:rsidRPr="00592B14">
        <w:rPr>
          <w:sz w:val="24"/>
          <w:lang w:val="cs-CZ"/>
        </w:rPr>
        <w:t>oblasti</w:t>
      </w:r>
      <w:r w:rsidRPr="00592B14">
        <w:rPr>
          <w:spacing w:val="-15"/>
          <w:sz w:val="24"/>
          <w:lang w:val="cs-CZ"/>
        </w:rPr>
        <w:t xml:space="preserve"> </w:t>
      </w:r>
      <w:r w:rsidRPr="00592B14">
        <w:rPr>
          <w:sz w:val="24"/>
          <w:lang w:val="cs-CZ"/>
        </w:rPr>
        <w:t>nebo</w:t>
      </w:r>
      <w:r w:rsidRPr="00592B14">
        <w:rPr>
          <w:spacing w:val="-16"/>
          <w:sz w:val="24"/>
          <w:lang w:val="cs-CZ"/>
        </w:rPr>
        <w:t xml:space="preserve"> </w:t>
      </w:r>
      <w:r w:rsidRPr="00592B14">
        <w:rPr>
          <w:sz w:val="24"/>
          <w:lang w:val="cs-CZ"/>
        </w:rPr>
        <w:t>jen</w:t>
      </w:r>
      <w:r w:rsidRPr="00592B14">
        <w:rPr>
          <w:spacing w:val="-13"/>
          <w:sz w:val="24"/>
          <w:lang w:val="cs-CZ"/>
        </w:rPr>
        <w:t xml:space="preserve"> </w:t>
      </w:r>
      <w:r w:rsidRPr="00592B14">
        <w:rPr>
          <w:sz w:val="24"/>
          <w:lang w:val="cs-CZ"/>
        </w:rPr>
        <w:t>konkrétně</w:t>
      </w:r>
      <w:r w:rsidRPr="00592B14">
        <w:rPr>
          <w:spacing w:val="-17"/>
          <w:sz w:val="24"/>
          <w:lang w:val="cs-CZ"/>
        </w:rPr>
        <w:t xml:space="preserve"> </w:t>
      </w:r>
      <w:r w:rsidRPr="00592B14">
        <w:rPr>
          <w:sz w:val="24"/>
          <w:lang w:val="cs-CZ"/>
        </w:rPr>
        <w:t>určený</w:t>
      </w:r>
      <w:r w:rsidRPr="00592B14">
        <w:rPr>
          <w:spacing w:val="-21"/>
          <w:sz w:val="24"/>
          <w:lang w:val="cs-CZ"/>
        </w:rPr>
        <w:t xml:space="preserve"> </w:t>
      </w:r>
      <w:r w:rsidRPr="00592B14">
        <w:rPr>
          <w:sz w:val="24"/>
          <w:lang w:val="cs-CZ"/>
        </w:rPr>
        <w:t>úsek</w:t>
      </w:r>
      <w:r w:rsidRPr="00592B14">
        <w:rPr>
          <w:spacing w:val="-16"/>
          <w:sz w:val="24"/>
          <w:lang w:val="cs-CZ"/>
        </w:rPr>
        <w:t xml:space="preserve"> </w:t>
      </w:r>
      <w:r w:rsidRPr="00592B14">
        <w:rPr>
          <w:sz w:val="24"/>
          <w:lang w:val="cs-CZ"/>
        </w:rPr>
        <w:t>místní</w:t>
      </w:r>
      <w:r w:rsidRPr="00592B14">
        <w:rPr>
          <w:spacing w:val="-15"/>
          <w:sz w:val="24"/>
          <w:lang w:val="cs-CZ"/>
        </w:rPr>
        <w:t xml:space="preserve"> </w:t>
      </w:r>
      <w:r w:rsidRPr="00592B14">
        <w:rPr>
          <w:sz w:val="24"/>
          <w:lang w:val="cs-CZ"/>
        </w:rPr>
        <w:t>komunikace ve vymezené oblasti k stání silničních motorových vozidel provozovaných právnickou osobou nebo podnikající fyzickou osobou podle živnostenského zákona nebo podnikající fyzickou osobou podle zvláštního právního předpisu, která má sídlo nebo provozovnu ve vymezené oblasti nebo je vlastníkem nemovitosti ve vymezené oblasti, nebo k stání silničního motorového vozidla fyzické osoby, která není podnikatelem, a která má místo trvalého pobytu ve vymezené oblasti jsou označeny, na základě stanovení dopravního značení</w:t>
      </w:r>
      <w:r w:rsidRPr="00592B14">
        <w:rPr>
          <w:rFonts w:ascii="Arial" w:hAnsi="Arial"/>
          <w:position w:val="8"/>
          <w:sz w:val="14"/>
          <w:lang w:val="cs-CZ"/>
        </w:rPr>
        <w:t xml:space="preserve">1 </w:t>
      </w:r>
      <w:r w:rsidRPr="00592B14">
        <w:rPr>
          <w:sz w:val="24"/>
          <w:lang w:val="cs-CZ"/>
        </w:rPr>
        <w:t xml:space="preserve">místně příslušným silničním správním úřadem, dopravní značkou "IP 12" (vyhrazené  parkoviště)  s  dodatkovou  tabulkou  "E 12"  s  textem:  "PRO      </w:t>
      </w:r>
      <w:r w:rsidRPr="00592B14">
        <w:rPr>
          <w:spacing w:val="28"/>
          <w:sz w:val="24"/>
          <w:lang w:val="cs-CZ"/>
        </w:rPr>
        <w:t xml:space="preserve"> </w:t>
      </w:r>
      <w:r w:rsidRPr="00592B14">
        <w:rPr>
          <w:sz w:val="24"/>
          <w:lang w:val="cs-CZ"/>
        </w:rPr>
        <w:t>VOZIDLA</w:t>
      </w:r>
    </w:p>
    <w:p w:rsidR="00CF4C39" w:rsidRPr="00592B14" w:rsidRDefault="00223FC8">
      <w:pPr>
        <w:pStyle w:val="Zkladntext"/>
        <w:spacing w:before="8"/>
        <w:rPr>
          <w:sz w:val="16"/>
          <w:lang w:val="cs-CZ"/>
        </w:rPr>
      </w:pPr>
      <w:r>
        <w:rPr>
          <w:lang w:val="cs-CZ"/>
        </w:rPr>
        <w:pict>
          <v:line id="_x0000_s1026" style="position:absolute;z-index:251659776;mso-wrap-distance-left:0;mso-wrap-distance-right:0;mso-position-horizontal-relative:page" from="69.85pt,11.85pt" to="213.85pt,11.85pt" strokeweight=".6pt">
            <w10:wrap type="topAndBottom" anchorx="page"/>
          </v:line>
        </w:pict>
      </w:r>
    </w:p>
    <w:p w:rsidR="00CF4C39" w:rsidRPr="00592B14" w:rsidRDefault="00592B14">
      <w:pPr>
        <w:spacing w:before="60"/>
        <w:ind w:left="116" w:hanging="1"/>
        <w:rPr>
          <w:rFonts w:ascii="Arial" w:hAnsi="Arial"/>
          <w:sz w:val="18"/>
          <w:lang w:val="cs-CZ"/>
        </w:rPr>
      </w:pPr>
      <w:bookmarkStart w:id="2" w:name="_bookmark0"/>
      <w:bookmarkEnd w:id="2"/>
      <w:r w:rsidRPr="00592B14">
        <w:rPr>
          <w:rFonts w:ascii="Arial" w:hAnsi="Arial"/>
          <w:position w:val="6"/>
          <w:sz w:val="12"/>
          <w:lang w:val="cs-CZ"/>
        </w:rPr>
        <w:t xml:space="preserve">1 </w:t>
      </w:r>
      <w:r w:rsidRPr="00592B14">
        <w:rPr>
          <w:rFonts w:ascii="Arial" w:hAnsi="Arial"/>
          <w:sz w:val="18"/>
          <w:lang w:val="cs-CZ"/>
        </w:rPr>
        <w:t>Vyhláška Ministerstva dopravy a spojů č. 30/2001 Sb., ve znění pozdějších předpisů, kterou se provádějí pravidla provozu na pozemních komunikacích a úprava a řízení provozu na pozemních komunikacích.</w:t>
      </w:r>
    </w:p>
    <w:p w:rsidR="00CF4C39" w:rsidRPr="00592B14" w:rsidRDefault="00CF4C39">
      <w:pPr>
        <w:rPr>
          <w:rFonts w:ascii="Arial" w:hAnsi="Arial"/>
          <w:sz w:val="18"/>
          <w:lang w:val="cs-CZ"/>
        </w:rPr>
        <w:sectPr w:rsidR="00CF4C39" w:rsidRPr="00592B14">
          <w:pgSz w:w="11900" w:h="16820"/>
          <w:pgMar w:top="1300" w:right="1240" w:bottom="280" w:left="1280" w:header="708" w:footer="708" w:gutter="0"/>
          <w:cols w:space="708"/>
        </w:sectPr>
      </w:pPr>
    </w:p>
    <w:p w:rsidR="00CF4C39" w:rsidRPr="00592B14" w:rsidRDefault="00592B14">
      <w:pPr>
        <w:pStyle w:val="Zkladntext"/>
        <w:spacing w:before="60" w:line="269" w:lineRule="exact"/>
        <w:ind w:left="488" w:right="101"/>
        <w:jc w:val="center"/>
        <w:rPr>
          <w:lang w:val="cs-CZ"/>
        </w:rPr>
      </w:pPr>
      <w:r w:rsidRPr="00592B14">
        <w:rPr>
          <w:lang w:val="cs-CZ"/>
        </w:rPr>
        <w:lastRenderedPageBreak/>
        <w:t>S PLATNÝM PARKOVACÍM OPRÁVNĚNÍM“, popřípadě doplněnou další</w:t>
      </w:r>
      <w:r w:rsidRPr="00592B14">
        <w:rPr>
          <w:spacing w:val="57"/>
          <w:lang w:val="cs-CZ"/>
        </w:rPr>
        <w:t xml:space="preserve"> </w:t>
      </w:r>
      <w:r w:rsidRPr="00592B14">
        <w:rPr>
          <w:lang w:val="cs-CZ"/>
        </w:rPr>
        <w:t>dodatkovou</w:t>
      </w:r>
    </w:p>
    <w:p w:rsidR="00CF4C39" w:rsidRPr="00592B14" w:rsidRDefault="00592B14">
      <w:pPr>
        <w:pStyle w:val="Zkladntext"/>
        <w:spacing w:line="269" w:lineRule="exact"/>
        <w:ind w:left="496"/>
        <w:rPr>
          <w:lang w:val="cs-CZ"/>
        </w:rPr>
      </w:pPr>
      <w:r w:rsidRPr="00592B14">
        <w:rPr>
          <w:lang w:val="cs-CZ"/>
        </w:rPr>
        <w:t xml:space="preserve">tabulkou "E </w:t>
      </w:r>
      <w:proofErr w:type="gramStart"/>
      <w:r w:rsidRPr="00592B14">
        <w:rPr>
          <w:lang w:val="cs-CZ"/>
        </w:rPr>
        <w:t>8d</w:t>
      </w:r>
      <w:proofErr w:type="gramEnd"/>
      <w:r w:rsidRPr="00592B14">
        <w:rPr>
          <w:lang w:val="cs-CZ"/>
        </w:rPr>
        <w:t>" nebo "E 8e".</w:t>
      </w:r>
    </w:p>
    <w:p w:rsidR="00CF4C39" w:rsidRPr="00592B14" w:rsidRDefault="00CF4C39">
      <w:pPr>
        <w:pStyle w:val="Zkladntext"/>
        <w:rPr>
          <w:sz w:val="26"/>
          <w:lang w:val="cs-CZ"/>
        </w:rPr>
      </w:pPr>
    </w:p>
    <w:p w:rsidR="00CF4C39" w:rsidRPr="00592B14" w:rsidRDefault="00CF4C39">
      <w:pPr>
        <w:pStyle w:val="Zkladntext"/>
        <w:spacing w:before="6"/>
        <w:rPr>
          <w:sz w:val="21"/>
          <w:lang w:val="cs-CZ"/>
        </w:rPr>
      </w:pPr>
    </w:p>
    <w:p w:rsidR="00CF4C39" w:rsidRPr="00592B14" w:rsidRDefault="00592B14">
      <w:pPr>
        <w:pStyle w:val="Nadpis2"/>
        <w:ind w:left="64" w:right="101"/>
        <w:rPr>
          <w:lang w:val="cs-CZ"/>
        </w:rPr>
      </w:pPr>
      <w:r w:rsidRPr="00592B14">
        <w:rPr>
          <w:lang w:val="cs-CZ"/>
        </w:rPr>
        <w:t>Článek 4</w:t>
      </w:r>
    </w:p>
    <w:p w:rsidR="00CF4C39" w:rsidRPr="00592B14" w:rsidRDefault="00592B14">
      <w:pPr>
        <w:ind w:left="62" w:right="101"/>
        <w:jc w:val="center"/>
        <w:rPr>
          <w:b/>
          <w:sz w:val="24"/>
          <w:lang w:val="cs-CZ"/>
        </w:rPr>
      </w:pPr>
      <w:r w:rsidRPr="00592B14">
        <w:rPr>
          <w:b/>
          <w:sz w:val="24"/>
          <w:lang w:val="cs-CZ"/>
        </w:rPr>
        <w:t>Způsob prokazování zaplacení sjednané ceny</w:t>
      </w:r>
    </w:p>
    <w:p w:rsidR="00CF4C39" w:rsidRPr="00592B14" w:rsidRDefault="00CF4C39">
      <w:pPr>
        <w:pStyle w:val="Zkladntext"/>
        <w:spacing w:before="4"/>
        <w:rPr>
          <w:b/>
          <w:sz w:val="23"/>
          <w:lang w:val="cs-CZ"/>
        </w:rPr>
      </w:pPr>
    </w:p>
    <w:p w:rsidR="00CF4C39" w:rsidRPr="00592B14" w:rsidRDefault="00592B14">
      <w:pPr>
        <w:pStyle w:val="Zkladntext"/>
        <w:spacing w:line="228" w:lineRule="auto"/>
        <w:ind w:left="496" w:right="107" w:hanging="392"/>
        <w:jc w:val="both"/>
        <w:rPr>
          <w:lang w:val="cs-CZ"/>
        </w:rPr>
      </w:pPr>
      <w:r w:rsidRPr="00592B14">
        <w:rPr>
          <w:lang w:val="cs-CZ"/>
        </w:rPr>
        <w:t>(1)</w:t>
      </w:r>
      <w:r w:rsidRPr="00592B14">
        <w:rPr>
          <w:spacing w:val="49"/>
          <w:lang w:val="cs-CZ"/>
        </w:rPr>
        <w:t xml:space="preserve"> </w:t>
      </w:r>
      <w:r w:rsidRPr="00592B14">
        <w:rPr>
          <w:lang w:val="cs-CZ"/>
        </w:rPr>
        <w:t>Na</w:t>
      </w:r>
      <w:r w:rsidRPr="00592B14">
        <w:rPr>
          <w:spacing w:val="-11"/>
          <w:lang w:val="cs-CZ"/>
        </w:rPr>
        <w:t xml:space="preserve"> </w:t>
      </w:r>
      <w:r w:rsidRPr="00592B14">
        <w:rPr>
          <w:lang w:val="cs-CZ"/>
        </w:rPr>
        <w:t>místních</w:t>
      </w:r>
      <w:r w:rsidRPr="00592B14">
        <w:rPr>
          <w:spacing w:val="-10"/>
          <w:lang w:val="cs-CZ"/>
        </w:rPr>
        <w:t xml:space="preserve"> </w:t>
      </w:r>
      <w:r w:rsidRPr="00592B14">
        <w:rPr>
          <w:lang w:val="cs-CZ"/>
        </w:rPr>
        <w:t>komunikacích</w:t>
      </w:r>
      <w:r w:rsidRPr="00592B14">
        <w:rPr>
          <w:spacing w:val="-10"/>
          <w:lang w:val="cs-CZ"/>
        </w:rPr>
        <w:t xml:space="preserve"> </w:t>
      </w:r>
      <w:r w:rsidRPr="00592B14">
        <w:rPr>
          <w:lang w:val="cs-CZ"/>
        </w:rPr>
        <w:t>označených</w:t>
      </w:r>
      <w:r w:rsidRPr="00592B14">
        <w:rPr>
          <w:spacing w:val="-10"/>
          <w:lang w:val="cs-CZ"/>
        </w:rPr>
        <w:t xml:space="preserve"> </w:t>
      </w:r>
      <w:r w:rsidRPr="00592B14">
        <w:rPr>
          <w:lang w:val="cs-CZ"/>
        </w:rPr>
        <w:t>dle</w:t>
      </w:r>
      <w:r w:rsidRPr="00592B14">
        <w:rPr>
          <w:spacing w:val="-11"/>
          <w:lang w:val="cs-CZ"/>
        </w:rPr>
        <w:t xml:space="preserve"> </w:t>
      </w:r>
      <w:r w:rsidRPr="00592B14">
        <w:rPr>
          <w:lang w:val="cs-CZ"/>
        </w:rPr>
        <w:t>čl.</w:t>
      </w:r>
      <w:r w:rsidRPr="00592B14">
        <w:rPr>
          <w:spacing w:val="-10"/>
          <w:lang w:val="cs-CZ"/>
        </w:rPr>
        <w:t xml:space="preserve"> </w:t>
      </w:r>
      <w:r w:rsidRPr="00592B14">
        <w:rPr>
          <w:lang w:val="cs-CZ"/>
        </w:rPr>
        <w:t>3</w:t>
      </w:r>
      <w:r w:rsidRPr="00592B14">
        <w:rPr>
          <w:spacing w:val="-10"/>
          <w:lang w:val="cs-CZ"/>
        </w:rPr>
        <w:t xml:space="preserve"> </w:t>
      </w:r>
      <w:r w:rsidRPr="00592B14">
        <w:rPr>
          <w:lang w:val="cs-CZ"/>
        </w:rPr>
        <w:t>odst.</w:t>
      </w:r>
      <w:r w:rsidRPr="00592B14">
        <w:rPr>
          <w:spacing w:val="-10"/>
          <w:lang w:val="cs-CZ"/>
        </w:rPr>
        <w:t xml:space="preserve"> </w:t>
      </w:r>
      <w:r w:rsidRPr="00592B14">
        <w:rPr>
          <w:lang w:val="cs-CZ"/>
        </w:rPr>
        <w:t>4</w:t>
      </w:r>
      <w:r w:rsidRPr="00592B14">
        <w:rPr>
          <w:spacing w:val="-10"/>
          <w:lang w:val="cs-CZ"/>
        </w:rPr>
        <w:t xml:space="preserve"> </w:t>
      </w:r>
      <w:r w:rsidRPr="00592B14">
        <w:rPr>
          <w:lang w:val="cs-CZ"/>
        </w:rPr>
        <w:t>a</w:t>
      </w:r>
      <w:r w:rsidRPr="00592B14">
        <w:rPr>
          <w:spacing w:val="-11"/>
          <w:lang w:val="cs-CZ"/>
        </w:rPr>
        <w:t xml:space="preserve"> </w:t>
      </w:r>
      <w:r w:rsidRPr="00592B14">
        <w:rPr>
          <w:lang w:val="cs-CZ"/>
        </w:rPr>
        <w:t>5</w:t>
      </w:r>
      <w:r w:rsidRPr="00592B14">
        <w:rPr>
          <w:spacing w:val="-12"/>
          <w:lang w:val="cs-CZ"/>
        </w:rPr>
        <w:t xml:space="preserve"> </w:t>
      </w:r>
      <w:r w:rsidRPr="00592B14">
        <w:rPr>
          <w:lang w:val="cs-CZ"/>
        </w:rPr>
        <w:t>tohoto</w:t>
      </w:r>
      <w:r w:rsidRPr="00592B14">
        <w:rPr>
          <w:spacing w:val="-12"/>
          <w:lang w:val="cs-CZ"/>
        </w:rPr>
        <w:t xml:space="preserve"> </w:t>
      </w:r>
      <w:r w:rsidRPr="00592B14">
        <w:rPr>
          <w:lang w:val="cs-CZ"/>
        </w:rPr>
        <w:t>nařízení</w:t>
      </w:r>
      <w:r w:rsidRPr="00592B14">
        <w:rPr>
          <w:spacing w:val="-9"/>
          <w:lang w:val="cs-CZ"/>
        </w:rPr>
        <w:t xml:space="preserve"> </w:t>
      </w:r>
      <w:r w:rsidRPr="00592B14">
        <w:rPr>
          <w:lang w:val="cs-CZ"/>
        </w:rPr>
        <w:t>je</w:t>
      </w:r>
      <w:r w:rsidRPr="00592B14">
        <w:rPr>
          <w:spacing w:val="-12"/>
          <w:lang w:val="cs-CZ"/>
        </w:rPr>
        <w:t xml:space="preserve"> </w:t>
      </w:r>
      <w:r w:rsidRPr="00592B14">
        <w:rPr>
          <w:lang w:val="cs-CZ"/>
        </w:rPr>
        <w:t>povoleno</w:t>
      </w:r>
      <w:r w:rsidRPr="00592B14">
        <w:rPr>
          <w:spacing w:val="-10"/>
          <w:lang w:val="cs-CZ"/>
        </w:rPr>
        <w:t xml:space="preserve"> </w:t>
      </w:r>
      <w:r w:rsidRPr="00592B14">
        <w:rPr>
          <w:lang w:val="cs-CZ"/>
        </w:rPr>
        <w:t>stání silničním motorovým vozidlům po zaplacení ceny za parkování na celou dobu stání prostřednictvím</w:t>
      </w:r>
      <w:r w:rsidRPr="00592B14">
        <w:rPr>
          <w:spacing w:val="-12"/>
          <w:lang w:val="cs-CZ"/>
        </w:rPr>
        <w:t xml:space="preserve"> </w:t>
      </w:r>
      <w:r w:rsidRPr="00592B14">
        <w:rPr>
          <w:lang w:val="cs-CZ"/>
        </w:rPr>
        <w:t>parkovacího</w:t>
      </w:r>
      <w:r w:rsidRPr="00592B14">
        <w:rPr>
          <w:spacing w:val="-12"/>
          <w:lang w:val="cs-CZ"/>
        </w:rPr>
        <w:t xml:space="preserve"> </w:t>
      </w:r>
      <w:r w:rsidRPr="00592B14">
        <w:rPr>
          <w:lang w:val="cs-CZ"/>
        </w:rPr>
        <w:t>automatu,</w:t>
      </w:r>
      <w:r w:rsidRPr="00592B14">
        <w:rPr>
          <w:spacing w:val="-12"/>
          <w:lang w:val="cs-CZ"/>
        </w:rPr>
        <w:t xml:space="preserve"> </w:t>
      </w:r>
      <w:r w:rsidRPr="00592B14">
        <w:rPr>
          <w:lang w:val="cs-CZ"/>
        </w:rPr>
        <w:t>prostřednictvím</w:t>
      </w:r>
      <w:r w:rsidRPr="00592B14">
        <w:rPr>
          <w:spacing w:val="-12"/>
          <w:lang w:val="cs-CZ"/>
        </w:rPr>
        <w:t xml:space="preserve"> </w:t>
      </w:r>
      <w:r w:rsidRPr="00592B14">
        <w:rPr>
          <w:lang w:val="cs-CZ"/>
        </w:rPr>
        <w:t>příslušné</w:t>
      </w:r>
      <w:r w:rsidRPr="00592B14">
        <w:rPr>
          <w:spacing w:val="-13"/>
          <w:lang w:val="cs-CZ"/>
        </w:rPr>
        <w:t xml:space="preserve"> </w:t>
      </w:r>
      <w:r w:rsidRPr="00592B14">
        <w:rPr>
          <w:lang w:val="cs-CZ"/>
        </w:rPr>
        <w:t>automatické</w:t>
      </w:r>
      <w:r w:rsidRPr="00592B14">
        <w:rPr>
          <w:spacing w:val="-13"/>
          <w:lang w:val="cs-CZ"/>
        </w:rPr>
        <w:t xml:space="preserve"> </w:t>
      </w:r>
      <w:r w:rsidRPr="00592B14">
        <w:rPr>
          <w:lang w:val="cs-CZ"/>
        </w:rPr>
        <w:t>pokladny</w:t>
      </w:r>
      <w:r w:rsidRPr="00592B14">
        <w:rPr>
          <w:spacing w:val="-17"/>
          <w:lang w:val="cs-CZ"/>
        </w:rPr>
        <w:t xml:space="preserve"> </w:t>
      </w:r>
      <w:r w:rsidRPr="00592B14">
        <w:rPr>
          <w:lang w:val="cs-CZ"/>
        </w:rPr>
        <w:t>při stání na parkovištích s automatickým závorovým systémem, anebo registrací registrační značky silničního motorového vozidla v systému evidence parkovacích oprávnění provozovaného operátorem MPS, po celou dobu stání silničního motorového</w:t>
      </w:r>
      <w:r w:rsidRPr="00592B14">
        <w:rPr>
          <w:spacing w:val="-11"/>
          <w:lang w:val="cs-CZ"/>
        </w:rPr>
        <w:t xml:space="preserve"> </w:t>
      </w:r>
      <w:r w:rsidRPr="00592B14">
        <w:rPr>
          <w:lang w:val="cs-CZ"/>
        </w:rPr>
        <w:t>vozidla.</w:t>
      </w:r>
    </w:p>
    <w:p w:rsidR="00CF4C39" w:rsidRPr="00592B14" w:rsidRDefault="00CF4C39">
      <w:pPr>
        <w:pStyle w:val="Zkladntext"/>
        <w:rPr>
          <w:sz w:val="26"/>
          <w:lang w:val="cs-CZ"/>
        </w:rPr>
      </w:pPr>
    </w:p>
    <w:p w:rsidR="00CF4C39" w:rsidRPr="00592B14" w:rsidRDefault="00CF4C39">
      <w:pPr>
        <w:pStyle w:val="Zkladntext"/>
        <w:rPr>
          <w:sz w:val="26"/>
          <w:lang w:val="cs-CZ"/>
        </w:rPr>
      </w:pPr>
    </w:p>
    <w:p w:rsidR="00CF4C39" w:rsidRPr="00592B14" w:rsidRDefault="00CF4C39">
      <w:pPr>
        <w:pStyle w:val="Zkladntext"/>
        <w:spacing w:before="2"/>
        <w:rPr>
          <w:sz w:val="21"/>
          <w:lang w:val="cs-CZ"/>
        </w:rPr>
      </w:pPr>
    </w:p>
    <w:p w:rsidR="00CF4C39" w:rsidRPr="00592B14" w:rsidRDefault="00592B14">
      <w:pPr>
        <w:pStyle w:val="Nadpis2"/>
        <w:spacing w:before="1"/>
        <w:ind w:left="64" w:right="101"/>
        <w:rPr>
          <w:lang w:val="cs-CZ"/>
        </w:rPr>
      </w:pPr>
      <w:r w:rsidRPr="00592B14">
        <w:rPr>
          <w:lang w:val="cs-CZ"/>
        </w:rPr>
        <w:t>Článek 5</w:t>
      </w:r>
    </w:p>
    <w:p w:rsidR="00CF4C39" w:rsidRPr="00592B14" w:rsidRDefault="00592B14">
      <w:pPr>
        <w:ind w:left="59" w:right="101"/>
        <w:jc w:val="center"/>
        <w:rPr>
          <w:b/>
          <w:sz w:val="24"/>
          <w:lang w:val="cs-CZ"/>
        </w:rPr>
      </w:pPr>
      <w:r w:rsidRPr="00592B14">
        <w:rPr>
          <w:b/>
          <w:sz w:val="24"/>
          <w:lang w:val="cs-CZ"/>
        </w:rPr>
        <w:t>Parkovací oprávnění a operátor městského parkovacího systému</w:t>
      </w:r>
    </w:p>
    <w:p w:rsidR="00CF4C39" w:rsidRPr="00592B14" w:rsidRDefault="00CF4C39">
      <w:pPr>
        <w:pStyle w:val="Zkladntext"/>
        <w:spacing w:before="3"/>
        <w:rPr>
          <w:b/>
          <w:sz w:val="23"/>
          <w:lang w:val="cs-CZ"/>
        </w:rPr>
      </w:pPr>
    </w:p>
    <w:p w:rsidR="00CF4C39" w:rsidRPr="00592B14" w:rsidRDefault="00592B14">
      <w:pPr>
        <w:pStyle w:val="Odstavecseseznamem"/>
        <w:numPr>
          <w:ilvl w:val="0"/>
          <w:numId w:val="2"/>
        </w:numPr>
        <w:tabs>
          <w:tab w:val="left" w:pos="497"/>
        </w:tabs>
        <w:spacing w:line="228" w:lineRule="auto"/>
        <w:ind w:right="106" w:hanging="391"/>
        <w:jc w:val="both"/>
        <w:rPr>
          <w:sz w:val="24"/>
          <w:lang w:val="cs-CZ"/>
        </w:rPr>
      </w:pPr>
      <w:r w:rsidRPr="00592B14">
        <w:rPr>
          <w:sz w:val="24"/>
          <w:lang w:val="cs-CZ"/>
        </w:rPr>
        <w:t>Parkovací</w:t>
      </w:r>
      <w:r w:rsidRPr="00592B14">
        <w:rPr>
          <w:spacing w:val="-14"/>
          <w:sz w:val="24"/>
          <w:lang w:val="cs-CZ"/>
        </w:rPr>
        <w:t xml:space="preserve"> </w:t>
      </w:r>
      <w:r w:rsidRPr="00592B14">
        <w:rPr>
          <w:sz w:val="24"/>
          <w:lang w:val="cs-CZ"/>
        </w:rPr>
        <w:t>oprávnění</w:t>
      </w:r>
      <w:r w:rsidRPr="00592B14">
        <w:rPr>
          <w:spacing w:val="-14"/>
          <w:sz w:val="24"/>
          <w:lang w:val="cs-CZ"/>
        </w:rPr>
        <w:t xml:space="preserve"> </w:t>
      </w:r>
      <w:r w:rsidRPr="00592B14">
        <w:rPr>
          <w:sz w:val="24"/>
          <w:lang w:val="cs-CZ"/>
        </w:rPr>
        <w:t>vydává</w:t>
      </w:r>
      <w:r w:rsidRPr="00592B14">
        <w:rPr>
          <w:spacing w:val="-15"/>
          <w:sz w:val="24"/>
          <w:lang w:val="cs-CZ"/>
        </w:rPr>
        <w:t xml:space="preserve"> </w:t>
      </w:r>
      <w:r w:rsidRPr="00592B14">
        <w:rPr>
          <w:sz w:val="24"/>
          <w:lang w:val="cs-CZ"/>
        </w:rPr>
        <w:t>a</w:t>
      </w:r>
      <w:r w:rsidRPr="00592B14">
        <w:rPr>
          <w:spacing w:val="-15"/>
          <w:sz w:val="24"/>
          <w:lang w:val="cs-CZ"/>
        </w:rPr>
        <w:t xml:space="preserve"> </w:t>
      </w:r>
      <w:r w:rsidRPr="00592B14">
        <w:rPr>
          <w:sz w:val="24"/>
          <w:lang w:val="cs-CZ"/>
        </w:rPr>
        <w:t>spravuje</w:t>
      </w:r>
      <w:r w:rsidRPr="00592B14">
        <w:rPr>
          <w:spacing w:val="-15"/>
          <w:sz w:val="24"/>
          <w:lang w:val="cs-CZ"/>
        </w:rPr>
        <w:t xml:space="preserve"> </w:t>
      </w:r>
      <w:r w:rsidRPr="00592B14">
        <w:rPr>
          <w:sz w:val="24"/>
          <w:lang w:val="cs-CZ"/>
        </w:rPr>
        <w:t>operátor</w:t>
      </w:r>
      <w:r w:rsidRPr="00592B14">
        <w:rPr>
          <w:spacing w:val="-13"/>
          <w:sz w:val="24"/>
          <w:lang w:val="cs-CZ"/>
        </w:rPr>
        <w:t xml:space="preserve"> </w:t>
      </w:r>
      <w:r w:rsidRPr="00592B14">
        <w:rPr>
          <w:sz w:val="24"/>
          <w:lang w:val="cs-CZ"/>
        </w:rPr>
        <w:t>MPS,</w:t>
      </w:r>
      <w:r w:rsidRPr="00592B14">
        <w:rPr>
          <w:spacing w:val="-14"/>
          <w:sz w:val="24"/>
          <w:lang w:val="cs-CZ"/>
        </w:rPr>
        <w:t xml:space="preserve"> </w:t>
      </w:r>
      <w:r w:rsidRPr="00592B14">
        <w:rPr>
          <w:sz w:val="24"/>
          <w:lang w:val="cs-CZ"/>
        </w:rPr>
        <w:t>kterým</w:t>
      </w:r>
      <w:r w:rsidRPr="00592B14">
        <w:rPr>
          <w:spacing w:val="-14"/>
          <w:sz w:val="24"/>
          <w:lang w:val="cs-CZ"/>
        </w:rPr>
        <w:t xml:space="preserve"> </w:t>
      </w:r>
      <w:r w:rsidRPr="00592B14">
        <w:rPr>
          <w:sz w:val="24"/>
          <w:lang w:val="cs-CZ"/>
        </w:rPr>
        <w:t>je</w:t>
      </w:r>
      <w:r w:rsidRPr="00592B14">
        <w:rPr>
          <w:spacing w:val="-15"/>
          <w:sz w:val="24"/>
          <w:lang w:val="cs-CZ"/>
        </w:rPr>
        <w:t xml:space="preserve"> </w:t>
      </w:r>
      <w:r w:rsidRPr="00592B14">
        <w:rPr>
          <w:sz w:val="24"/>
          <w:lang w:val="cs-CZ"/>
        </w:rPr>
        <w:t>příslušný</w:t>
      </w:r>
      <w:r w:rsidRPr="00592B14">
        <w:rPr>
          <w:spacing w:val="-17"/>
          <w:sz w:val="24"/>
          <w:lang w:val="cs-CZ"/>
        </w:rPr>
        <w:t xml:space="preserve"> </w:t>
      </w:r>
      <w:r w:rsidRPr="00592B14">
        <w:rPr>
          <w:sz w:val="24"/>
          <w:lang w:val="cs-CZ"/>
        </w:rPr>
        <w:t>odbor</w:t>
      </w:r>
      <w:r w:rsidRPr="00592B14">
        <w:rPr>
          <w:spacing w:val="-15"/>
          <w:sz w:val="24"/>
          <w:lang w:val="cs-CZ"/>
        </w:rPr>
        <w:t xml:space="preserve"> </w:t>
      </w:r>
      <w:r w:rsidRPr="00592B14">
        <w:rPr>
          <w:sz w:val="24"/>
          <w:lang w:val="cs-CZ"/>
        </w:rPr>
        <w:t>Městského úřadu</w:t>
      </w:r>
      <w:r w:rsidRPr="00592B14">
        <w:rPr>
          <w:spacing w:val="-6"/>
          <w:sz w:val="24"/>
          <w:lang w:val="cs-CZ"/>
        </w:rPr>
        <w:t xml:space="preserve"> </w:t>
      </w:r>
      <w:r w:rsidRPr="00592B14">
        <w:rPr>
          <w:sz w:val="24"/>
          <w:lang w:val="cs-CZ"/>
        </w:rPr>
        <w:t>Poděbrady,</w:t>
      </w:r>
      <w:r w:rsidRPr="00592B14">
        <w:rPr>
          <w:spacing w:val="-6"/>
          <w:sz w:val="24"/>
          <w:lang w:val="cs-CZ"/>
        </w:rPr>
        <w:t xml:space="preserve"> </w:t>
      </w:r>
      <w:r w:rsidRPr="00592B14">
        <w:rPr>
          <w:sz w:val="24"/>
          <w:lang w:val="cs-CZ"/>
        </w:rPr>
        <w:t>určený</w:t>
      </w:r>
      <w:r w:rsidRPr="00592B14">
        <w:rPr>
          <w:spacing w:val="-11"/>
          <w:sz w:val="24"/>
          <w:lang w:val="cs-CZ"/>
        </w:rPr>
        <w:t xml:space="preserve"> </w:t>
      </w:r>
      <w:r w:rsidRPr="00592B14">
        <w:rPr>
          <w:sz w:val="24"/>
          <w:lang w:val="cs-CZ"/>
        </w:rPr>
        <w:t>Organizačním</w:t>
      </w:r>
      <w:r w:rsidRPr="00592B14">
        <w:rPr>
          <w:spacing w:val="-6"/>
          <w:sz w:val="24"/>
          <w:lang w:val="cs-CZ"/>
        </w:rPr>
        <w:t xml:space="preserve"> </w:t>
      </w:r>
      <w:r w:rsidRPr="00592B14">
        <w:rPr>
          <w:sz w:val="24"/>
          <w:lang w:val="cs-CZ"/>
        </w:rPr>
        <w:t>řádem</w:t>
      </w:r>
      <w:r w:rsidRPr="00592B14">
        <w:rPr>
          <w:spacing w:val="-6"/>
          <w:sz w:val="24"/>
          <w:lang w:val="cs-CZ"/>
        </w:rPr>
        <w:t xml:space="preserve"> </w:t>
      </w:r>
      <w:r w:rsidRPr="00592B14">
        <w:rPr>
          <w:sz w:val="24"/>
          <w:lang w:val="cs-CZ"/>
        </w:rPr>
        <w:t>Městského</w:t>
      </w:r>
      <w:r w:rsidRPr="00592B14">
        <w:rPr>
          <w:spacing w:val="-6"/>
          <w:sz w:val="24"/>
          <w:lang w:val="cs-CZ"/>
        </w:rPr>
        <w:t xml:space="preserve"> </w:t>
      </w:r>
      <w:r w:rsidRPr="00592B14">
        <w:rPr>
          <w:sz w:val="24"/>
          <w:lang w:val="cs-CZ"/>
        </w:rPr>
        <w:t>úřadu</w:t>
      </w:r>
      <w:r w:rsidRPr="00592B14">
        <w:rPr>
          <w:spacing w:val="-6"/>
          <w:sz w:val="24"/>
          <w:lang w:val="cs-CZ"/>
        </w:rPr>
        <w:t xml:space="preserve"> </w:t>
      </w:r>
      <w:r w:rsidRPr="00592B14">
        <w:rPr>
          <w:sz w:val="24"/>
          <w:lang w:val="cs-CZ"/>
        </w:rPr>
        <w:t>Poděbrady</w:t>
      </w:r>
      <w:r w:rsidRPr="00592B14">
        <w:rPr>
          <w:spacing w:val="-11"/>
          <w:sz w:val="24"/>
          <w:lang w:val="cs-CZ"/>
        </w:rPr>
        <w:t xml:space="preserve"> </w:t>
      </w:r>
      <w:r w:rsidRPr="00592B14">
        <w:rPr>
          <w:sz w:val="24"/>
          <w:lang w:val="cs-CZ"/>
        </w:rPr>
        <w:t>a</w:t>
      </w:r>
      <w:r w:rsidRPr="00592B14">
        <w:rPr>
          <w:spacing w:val="-7"/>
          <w:sz w:val="24"/>
          <w:lang w:val="cs-CZ"/>
        </w:rPr>
        <w:t xml:space="preserve"> </w:t>
      </w:r>
      <w:r w:rsidRPr="00592B14">
        <w:rPr>
          <w:sz w:val="24"/>
          <w:lang w:val="cs-CZ"/>
        </w:rPr>
        <w:t>orgány</w:t>
      </w:r>
      <w:r w:rsidRPr="00592B14">
        <w:rPr>
          <w:spacing w:val="-13"/>
          <w:sz w:val="24"/>
          <w:lang w:val="cs-CZ"/>
        </w:rPr>
        <w:t xml:space="preserve"> </w:t>
      </w:r>
      <w:r w:rsidRPr="00592B14">
        <w:rPr>
          <w:sz w:val="24"/>
          <w:lang w:val="cs-CZ"/>
        </w:rPr>
        <w:t>města Poděbrady. Tento operátor MPS dále zajišťuje zřízení, provoz, správu a kontrolu provozu MPS ve městě Poděbrady. Zároveň operátor MPS je pověřen kontrolou plnění podmínek pro vydání parkovacích</w:t>
      </w:r>
      <w:r w:rsidRPr="00592B14">
        <w:rPr>
          <w:spacing w:val="-7"/>
          <w:sz w:val="24"/>
          <w:lang w:val="cs-CZ"/>
        </w:rPr>
        <w:t xml:space="preserve"> </w:t>
      </w:r>
      <w:r w:rsidRPr="00592B14">
        <w:rPr>
          <w:sz w:val="24"/>
          <w:lang w:val="cs-CZ"/>
        </w:rPr>
        <w:t>oprávnění.</w:t>
      </w:r>
    </w:p>
    <w:p w:rsidR="00CF4C39" w:rsidRPr="00592B14" w:rsidRDefault="00CF4C39">
      <w:pPr>
        <w:pStyle w:val="Zkladntext"/>
        <w:rPr>
          <w:sz w:val="26"/>
          <w:lang w:val="cs-CZ"/>
        </w:rPr>
      </w:pPr>
    </w:p>
    <w:p w:rsidR="00CF4C39" w:rsidRPr="00592B14" w:rsidRDefault="00CF4C39">
      <w:pPr>
        <w:pStyle w:val="Zkladntext"/>
        <w:spacing w:before="6"/>
        <w:rPr>
          <w:sz w:val="20"/>
          <w:lang w:val="cs-CZ"/>
        </w:rPr>
      </w:pPr>
    </w:p>
    <w:p w:rsidR="00CF4C39" w:rsidRPr="00592B14" w:rsidRDefault="00592B14">
      <w:pPr>
        <w:pStyle w:val="Odstavecseseznamem"/>
        <w:numPr>
          <w:ilvl w:val="0"/>
          <w:numId w:val="2"/>
        </w:numPr>
        <w:tabs>
          <w:tab w:val="left" w:pos="497"/>
        </w:tabs>
        <w:spacing w:line="259" w:lineRule="auto"/>
        <w:ind w:right="111" w:hanging="391"/>
        <w:jc w:val="both"/>
        <w:rPr>
          <w:sz w:val="24"/>
          <w:lang w:val="cs-CZ"/>
        </w:rPr>
      </w:pPr>
      <w:r w:rsidRPr="00592B14">
        <w:rPr>
          <w:sz w:val="24"/>
          <w:lang w:val="cs-CZ"/>
        </w:rPr>
        <w:t>Stání bez poplatku na vymezených komunikacích a jejich určených úsecích v zelené, oranžové a žluté zóně dle Přílohy č.1 tohoto nařízení je povoleno pouze vozidlům poskytovatele domácí zdravotní péče nelékařskými zdravotnickými pracovníky formou ošetřovatelské péče, léčebně rehabilitační péče nebo paliativní péče (vozidla s označením O5b), terénními pracovníky sociální služby (vozidla s označením O5c) a dále držitelům parkovacího průkazu pro osobu se zdravotním postižením (vozidla s označením O7), kteří mají</w:t>
      </w:r>
      <w:r w:rsidRPr="00592B14">
        <w:rPr>
          <w:spacing w:val="-12"/>
          <w:sz w:val="24"/>
          <w:lang w:val="cs-CZ"/>
        </w:rPr>
        <w:t xml:space="preserve"> </w:t>
      </w:r>
      <w:r w:rsidRPr="00592B14">
        <w:rPr>
          <w:sz w:val="24"/>
          <w:lang w:val="cs-CZ"/>
        </w:rPr>
        <w:t>na</w:t>
      </w:r>
      <w:r w:rsidRPr="00592B14">
        <w:rPr>
          <w:spacing w:val="-13"/>
          <w:sz w:val="24"/>
          <w:lang w:val="cs-CZ"/>
        </w:rPr>
        <w:t xml:space="preserve"> </w:t>
      </w:r>
      <w:r w:rsidRPr="00592B14">
        <w:rPr>
          <w:sz w:val="24"/>
          <w:lang w:val="cs-CZ"/>
        </w:rPr>
        <w:t>území</w:t>
      </w:r>
      <w:r w:rsidRPr="00592B14">
        <w:rPr>
          <w:spacing w:val="-14"/>
          <w:sz w:val="24"/>
          <w:lang w:val="cs-CZ"/>
        </w:rPr>
        <w:t xml:space="preserve"> </w:t>
      </w:r>
      <w:r w:rsidRPr="00592B14">
        <w:rPr>
          <w:sz w:val="24"/>
          <w:lang w:val="cs-CZ"/>
        </w:rPr>
        <w:t>obce</w:t>
      </w:r>
      <w:r w:rsidRPr="00592B14">
        <w:rPr>
          <w:spacing w:val="-13"/>
          <w:sz w:val="24"/>
          <w:lang w:val="cs-CZ"/>
        </w:rPr>
        <w:t xml:space="preserve"> </w:t>
      </w:r>
      <w:r w:rsidRPr="00592B14">
        <w:rPr>
          <w:sz w:val="24"/>
          <w:lang w:val="cs-CZ"/>
        </w:rPr>
        <w:t>trvalý</w:t>
      </w:r>
      <w:r w:rsidRPr="00592B14">
        <w:rPr>
          <w:spacing w:val="-14"/>
          <w:sz w:val="24"/>
          <w:lang w:val="cs-CZ"/>
        </w:rPr>
        <w:t xml:space="preserve"> </w:t>
      </w:r>
      <w:r w:rsidRPr="00592B14">
        <w:rPr>
          <w:sz w:val="24"/>
          <w:lang w:val="cs-CZ"/>
        </w:rPr>
        <w:t>pobyt.</w:t>
      </w:r>
      <w:r w:rsidRPr="00592B14">
        <w:rPr>
          <w:spacing w:val="-12"/>
          <w:sz w:val="24"/>
          <w:lang w:val="cs-CZ"/>
        </w:rPr>
        <w:t xml:space="preserve"> </w:t>
      </w:r>
      <w:r w:rsidRPr="00592B14">
        <w:rPr>
          <w:sz w:val="24"/>
          <w:lang w:val="cs-CZ"/>
        </w:rPr>
        <w:t>O</w:t>
      </w:r>
      <w:r w:rsidRPr="00592B14">
        <w:rPr>
          <w:spacing w:val="-13"/>
          <w:sz w:val="24"/>
          <w:lang w:val="cs-CZ"/>
        </w:rPr>
        <w:t xml:space="preserve"> </w:t>
      </w:r>
      <w:r w:rsidRPr="00592B14">
        <w:rPr>
          <w:sz w:val="24"/>
          <w:lang w:val="cs-CZ"/>
        </w:rPr>
        <w:t>výjimku</w:t>
      </w:r>
      <w:r w:rsidRPr="00592B14">
        <w:rPr>
          <w:spacing w:val="-12"/>
          <w:sz w:val="24"/>
          <w:lang w:val="cs-CZ"/>
        </w:rPr>
        <w:t xml:space="preserve"> </w:t>
      </w:r>
      <w:r w:rsidRPr="00592B14">
        <w:rPr>
          <w:sz w:val="24"/>
          <w:lang w:val="cs-CZ"/>
        </w:rPr>
        <w:t>z</w:t>
      </w:r>
      <w:r w:rsidRPr="00592B14">
        <w:rPr>
          <w:spacing w:val="-1"/>
          <w:sz w:val="24"/>
          <w:lang w:val="cs-CZ"/>
        </w:rPr>
        <w:t xml:space="preserve"> </w:t>
      </w:r>
      <w:r w:rsidRPr="00592B14">
        <w:rPr>
          <w:sz w:val="24"/>
          <w:lang w:val="cs-CZ"/>
        </w:rPr>
        <w:t>placení</w:t>
      </w:r>
      <w:r w:rsidRPr="00592B14">
        <w:rPr>
          <w:spacing w:val="-12"/>
          <w:sz w:val="24"/>
          <w:lang w:val="cs-CZ"/>
        </w:rPr>
        <w:t xml:space="preserve"> </w:t>
      </w:r>
      <w:r w:rsidRPr="00592B14">
        <w:rPr>
          <w:sz w:val="24"/>
          <w:lang w:val="cs-CZ"/>
        </w:rPr>
        <w:t>dle</w:t>
      </w:r>
      <w:r w:rsidRPr="00592B14">
        <w:rPr>
          <w:spacing w:val="-13"/>
          <w:sz w:val="24"/>
          <w:lang w:val="cs-CZ"/>
        </w:rPr>
        <w:t xml:space="preserve"> </w:t>
      </w:r>
      <w:r w:rsidRPr="00592B14">
        <w:rPr>
          <w:sz w:val="24"/>
          <w:lang w:val="cs-CZ"/>
        </w:rPr>
        <w:t>tohoto</w:t>
      </w:r>
      <w:r w:rsidRPr="00592B14">
        <w:rPr>
          <w:spacing w:val="-14"/>
          <w:sz w:val="24"/>
          <w:lang w:val="cs-CZ"/>
        </w:rPr>
        <w:t xml:space="preserve"> </w:t>
      </w:r>
      <w:r w:rsidRPr="00592B14">
        <w:rPr>
          <w:sz w:val="24"/>
          <w:lang w:val="cs-CZ"/>
        </w:rPr>
        <w:t>ustanovení</w:t>
      </w:r>
      <w:r w:rsidRPr="00592B14">
        <w:rPr>
          <w:spacing w:val="-12"/>
          <w:sz w:val="24"/>
          <w:lang w:val="cs-CZ"/>
        </w:rPr>
        <w:t xml:space="preserve"> </w:t>
      </w:r>
      <w:r w:rsidRPr="00592B14">
        <w:rPr>
          <w:sz w:val="24"/>
          <w:lang w:val="cs-CZ"/>
        </w:rPr>
        <w:t>je</w:t>
      </w:r>
      <w:r w:rsidRPr="00592B14">
        <w:rPr>
          <w:spacing w:val="-13"/>
          <w:sz w:val="24"/>
          <w:lang w:val="cs-CZ"/>
        </w:rPr>
        <w:t xml:space="preserve"> </w:t>
      </w:r>
      <w:r w:rsidRPr="00592B14">
        <w:rPr>
          <w:sz w:val="24"/>
          <w:lang w:val="cs-CZ"/>
        </w:rPr>
        <w:t>třeba</w:t>
      </w:r>
      <w:r w:rsidRPr="00592B14">
        <w:rPr>
          <w:spacing w:val="-13"/>
          <w:sz w:val="24"/>
          <w:lang w:val="cs-CZ"/>
        </w:rPr>
        <w:t xml:space="preserve"> </w:t>
      </w:r>
      <w:r w:rsidRPr="00592B14">
        <w:rPr>
          <w:sz w:val="24"/>
          <w:lang w:val="cs-CZ"/>
        </w:rPr>
        <w:t>požádat operátora MPS. Evidence registrační značky osvobozené z placení bude v registru vedena vždy po dobu jednoho roku od jejího zavedení. Poté je nutné zažádat o prodloužení o 1</w:t>
      </w:r>
      <w:r w:rsidRPr="00592B14">
        <w:rPr>
          <w:spacing w:val="-23"/>
          <w:sz w:val="24"/>
          <w:lang w:val="cs-CZ"/>
        </w:rPr>
        <w:t xml:space="preserve"> </w:t>
      </w:r>
      <w:r w:rsidRPr="00592B14">
        <w:rPr>
          <w:sz w:val="24"/>
          <w:lang w:val="cs-CZ"/>
        </w:rPr>
        <w:t>rok s tím, že je nutné doložit existenci platného parkovacího průkazu a platného průkazu ZTP či ZTP/P a trvalého pobytu na území</w:t>
      </w:r>
      <w:r w:rsidRPr="00592B14">
        <w:rPr>
          <w:spacing w:val="-21"/>
          <w:sz w:val="24"/>
          <w:lang w:val="cs-CZ"/>
        </w:rPr>
        <w:t xml:space="preserve"> </w:t>
      </w:r>
      <w:r w:rsidRPr="00592B14">
        <w:rPr>
          <w:sz w:val="24"/>
          <w:lang w:val="cs-CZ"/>
        </w:rPr>
        <w:t>obce.</w:t>
      </w:r>
    </w:p>
    <w:p w:rsidR="00CF4C39" w:rsidRPr="00592B14" w:rsidRDefault="00CF4C39">
      <w:pPr>
        <w:pStyle w:val="Zkladntext"/>
        <w:spacing w:before="10"/>
        <w:rPr>
          <w:sz w:val="23"/>
          <w:lang w:val="cs-CZ"/>
        </w:rPr>
      </w:pPr>
    </w:p>
    <w:p w:rsidR="00CF4C39" w:rsidRPr="00592B14" w:rsidRDefault="00592B14">
      <w:pPr>
        <w:pStyle w:val="Odstavecseseznamem"/>
        <w:numPr>
          <w:ilvl w:val="0"/>
          <w:numId w:val="2"/>
        </w:numPr>
        <w:tabs>
          <w:tab w:val="left" w:pos="497"/>
        </w:tabs>
        <w:spacing w:line="264" w:lineRule="exact"/>
        <w:ind w:right="106" w:hanging="391"/>
        <w:jc w:val="both"/>
        <w:rPr>
          <w:sz w:val="24"/>
          <w:lang w:val="cs-CZ"/>
        </w:rPr>
      </w:pPr>
      <w:r w:rsidRPr="00592B14">
        <w:rPr>
          <w:sz w:val="24"/>
          <w:lang w:val="cs-CZ"/>
        </w:rPr>
        <w:t>Město stanovuje vymezené oblasti ve smyslu ustanovení § 23 odst. 1 zákona o pozemních komunikacích dle přílohy č. 1 k tomuto</w:t>
      </w:r>
      <w:r w:rsidRPr="00592B14">
        <w:rPr>
          <w:spacing w:val="-9"/>
          <w:sz w:val="24"/>
          <w:lang w:val="cs-CZ"/>
        </w:rPr>
        <w:t xml:space="preserve"> </w:t>
      </w:r>
      <w:r w:rsidRPr="00592B14">
        <w:rPr>
          <w:sz w:val="24"/>
          <w:lang w:val="cs-CZ"/>
        </w:rPr>
        <w:t>nařízení.</w:t>
      </w:r>
    </w:p>
    <w:p w:rsidR="00CF4C39" w:rsidRPr="00592B14" w:rsidRDefault="00CF4C39">
      <w:pPr>
        <w:pStyle w:val="Zkladntext"/>
        <w:spacing w:before="6"/>
        <w:rPr>
          <w:sz w:val="23"/>
          <w:lang w:val="cs-CZ"/>
        </w:rPr>
      </w:pPr>
    </w:p>
    <w:p w:rsidR="00CF4C39" w:rsidRPr="00592B14" w:rsidRDefault="00592B14">
      <w:pPr>
        <w:pStyle w:val="Odstavecseseznamem"/>
        <w:numPr>
          <w:ilvl w:val="0"/>
          <w:numId w:val="2"/>
        </w:numPr>
        <w:tabs>
          <w:tab w:val="left" w:pos="497"/>
        </w:tabs>
        <w:spacing w:line="264" w:lineRule="exact"/>
        <w:ind w:right="109" w:hanging="391"/>
        <w:jc w:val="both"/>
        <w:rPr>
          <w:sz w:val="24"/>
          <w:lang w:val="cs-CZ"/>
        </w:rPr>
      </w:pPr>
      <w:r w:rsidRPr="00592B14">
        <w:rPr>
          <w:sz w:val="24"/>
          <w:lang w:val="cs-CZ"/>
        </w:rPr>
        <w:t>Město</w:t>
      </w:r>
      <w:r w:rsidRPr="00592B14">
        <w:rPr>
          <w:spacing w:val="-13"/>
          <w:sz w:val="24"/>
          <w:lang w:val="cs-CZ"/>
        </w:rPr>
        <w:t xml:space="preserve"> </w:t>
      </w:r>
      <w:r w:rsidRPr="00592B14">
        <w:rPr>
          <w:sz w:val="24"/>
          <w:lang w:val="cs-CZ"/>
        </w:rPr>
        <w:t>Poděbrady</w:t>
      </w:r>
      <w:r w:rsidRPr="00592B14">
        <w:rPr>
          <w:spacing w:val="-18"/>
          <w:sz w:val="24"/>
          <w:lang w:val="cs-CZ"/>
        </w:rPr>
        <w:t xml:space="preserve"> </w:t>
      </w:r>
      <w:r w:rsidRPr="00592B14">
        <w:rPr>
          <w:sz w:val="24"/>
          <w:lang w:val="cs-CZ"/>
        </w:rPr>
        <w:t>stanovuje</w:t>
      </w:r>
      <w:r w:rsidRPr="00592B14">
        <w:rPr>
          <w:spacing w:val="-14"/>
          <w:sz w:val="24"/>
          <w:lang w:val="cs-CZ"/>
        </w:rPr>
        <w:t xml:space="preserve"> </w:t>
      </w:r>
      <w:r w:rsidRPr="00592B14">
        <w:rPr>
          <w:sz w:val="24"/>
          <w:lang w:val="cs-CZ"/>
        </w:rPr>
        <w:t>provozní</w:t>
      </w:r>
      <w:r w:rsidRPr="00592B14">
        <w:rPr>
          <w:spacing w:val="-13"/>
          <w:sz w:val="24"/>
          <w:lang w:val="cs-CZ"/>
        </w:rPr>
        <w:t xml:space="preserve"> </w:t>
      </w:r>
      <w:r w:rsidRPr="00592B14">
        <w:rPr>
          <w:sz w:val="24"/>
          <w:lang w:val="cs-CZ"/>
        </w:rPr>
        <w:t>dobu</w:t>
      </w:r>
      <w:r w:rsidRPr="00592B14">
        <w:rPr>
          <w:spacing w:val="-13"/>
          <w:sz w:val="24"/>
          <w:lang w:val="cs-CZ"/>
        </w:rPr>
        <w:t xml:space="preserve"> </w:t>
      </w:r>
      <w:r w:rsidRPr="00592B14">
        <w:rPr>
          <w:sz w:val="24"/>
          <w:lang w:val="cs-CZ"/>
        </w:rPr>
        <w:t>parkovacích</w:t>
      </w:r>
      <w:r w:rsidRPr="00592B14">
        <w:rPr>
          <w:spacing w:val="-13"/>
          <w:sz w:val="24"/>
          <w:lang w:val="cs-CZ"/>
        </w:rPr>
        <w:t xml:space="preserve"> </w:t>
      </w:r>
      <w:r w:rsidRPr="00592B14">
        <w:rPr>
          <w:sz w:val="24"/>
          <w:lang w:val="cs-CZ"/>
        </w:rPr>
        <w:t>automatů</w:t>
      </w:r>
      <w:r w:rsidRPr="00592B14">
        <w:rPr>
          <w:spacing w:val="-13"/>
          <w:sz w:val="24"/>
          <w:lang w:val="cs-CZ"/>
        </w:rPr>
        <w:t xml:space="preserve"> </w:t>
      </w:r>
      <w:r w:rsidRPr="00592B14">
        <w:rPr>
          <w:sz w:val="24"/>
          <w:lang w:val="cs-CZ"/>
        </w:rPr>
        <w:t>a</w:t>
      </w:r>
      <w:r w:rsidRPr="00592B14">
        <w:rPr>
          <w:spacing w:val="-14"/>
          <w:sz w:val="24"/>
          <w:lang w:val="cs-CZ"/>
        </w:rPr>
        <w:t xml:space="preserve"> </w:t>
      </w:r>
      <w:r w:rsidRPr="00592B14">
        <w:rPr>
          <w:sz w:val="24"/>
          <w:lang w:val="cs-CZ"/>
        </w:rPr>
        <w:t>ceny</w:t>
      </w:r>
      <w:r w:rsidRPr="00592B14">
        <w:rPr>
          <w:spacing w:val="-18"/>
          <w:sz w:val="24"/>
          <w:lang w:val="cs-CZ"/>
        </w:rPr>
        <w:t xml:space="preserve"> </w:t>
      </w:r>
      <w:r w:rsidRPr="00592B14">
        <w:rPr>
          <w:sz w:val="24"/>
          <w:lang w:val="cs-CZ"/>
        </w:rPr>
        <w:t>sjednané</w:t>
      </w:r>
      <w:r w:rsidRPr="00592B14">
        <w:rPr>
          <w:spacing w:val="-14"/>
          <w:sz w:val="24"/>
          <w:lang w:val="cs-CZ"/>
        </w:rPr>
        <w:t xml:space="preserve"> </w:t>
      </w:r>
      <w:r w:rsidRPr="00592B14">
        <w:rPr>
          <w:sz w:val="24"/>
          <w:lang w:val="cs-CZ"/>
        </w:rPr>
        <w:t>v</w:t>
      </w:r>
      <w:r w:rsidRPr="00592B14">
        <w:rPr>
          <w:spacing w:val="-13"/>
          <w:sz w:val="24"/>
          <w:lang w:val="cs-CZ"/>
        </w:rPr>
        <w:t xml:space="preserve"> </w:t>
      </w:r>
      <w:r w:rsidRPr="00592B14">
        <w:rPr>
          <w:sz w:val="24"/>
          <w:lang w:val="cs-CZ"/>
        </w:rPr>
        <w:t>souladu s cenovými předpisy v příloze č. 2 tohoto</w:t>
      </w:r>
      <w:r w:rsidRPr="00592B14">
        <w:rPr>
          <w:spacing w:val="-7"/>
          <w:sz w:val="24"/>
          <w:lang w:val="cs-CZ"/>
        </w:rPr>
        <w:t xml:space="preserve"> </w:t>
      </w:r>
      <w:r w:rsidRPr="00592B14">
        <w:rPr>
          <w:sz w:val="24"/>
          <w:lang w:val="cs-CZ"/>
        </w:rPr>
        <w:t>nařízení.</w:t>
      </w:r>
    </w:p>
    <w:p w:rsidR="00CF4C39" w:rsidRPr="00592B14" w:rsidRDefault="00CF4C39">
      <w:pPr>
        <w:pStyle w:val="Zkladntext"/>
        <w:spacing w:before="4"/>
        <w:rPr>
          <w:sz w:val="23"/>
          <w:lang w:val="cs-CZ"/>
        </w:rPr>
      </w:pPr>
    </w:p>
    <w:p w:rsidR="00CF4C39" w:rsidRPr="00592B14" w:rsidRDefault="00592B14">
      <w:pPr>
        <w:pStyle w:val="Odstavecseseznamem"/>
        <w:numPr>
          <w:ilvl w:val="0"/>
          <w:numId w:val="2"/>
        </w:numPr>
        <w:tabs>
          <w:tab w:val="left" w:pos="497"/>
        </w:tabs>
        <w:spacing w:line="228" w:lineRule="auto"/>
        <w:ind w:right="108" w:hanging="391"/>
        <w:jc w:val="both"/>
        <w:rPr>
          <w:sz w:val="24"/>
          <w:lang w:val="cs-CZ"/>
        </w:rPr>
      </w:pPr>
      <w:r w:rsidRPr="00592B14">
        <w:rPr>
          <w:sz w:val="24"/>
          <w:lang w:val="cs-CZ"/>
        </w:rPr>
        <w:t>Kontrolu dodržování tohoto nařízení provádí Městská policie města Poděbrady a operátor MPS. Porušení povinností stanovených tímto nařízením lze postihovat sankcemi jako přestupek,</w:t>
      </w:r>
      <w:r w:rsidRPr="00592B14">
        <w:rPr>
          <w:spacing w:val="-6"/>
          <w:sz w:val="24"/>
          <w:lang w:val="cs-CZ"/>
        </w:rPr>
        <w:t xml:space="preserve"> </w:t>
      </w:r>
      <w:r w:rsidRPr="00592B14">
        <w:rPr>
          <w:sz w:val="24"/>
          <w:lang w:val="cs-CZ"/>
        </w:rPr>
        <w:t>nejde-li</w:t>
      </w:r>
      <w:r w:rsidRPr="00592B14">
        <w:rPr>
          <w:spacing w:val="-6"/>
          <w:sz w:val="24"/>
          <w:lang w:val="cs-CZ"/>
        </w:rPr>
        <w:t xml:space="preserve"> </w:t>
      </w:r>
      <w:r w:rsidRPr="00592B14">
        <w:rPr>
          <w:sz w:val="24"/>
          <w:lang w:val="cs-CZ"/>
        </w:rPr>
        <w:t>o</w:t>
      </w:r>
      <w:r w:rsidRPr="00592B14">
        <w:rPr>
          <w:spacing w:val="-6"/>
          <w:sz w:val="24"/>
          <w:lang w:val="cs-CZ"/>
        </w:rPr>
        <w:t xml:space="preserve"> </w:t>
      </w:r>
      <w:r w:rsidRPr="00592B14">
        <w:rPr>
          <w:sz w:val="24"/>
          <w:lang w:val="cs-CZ"/>
        </w:rPr>
        <w:t>jiný</w:t>
      </w:r>
      <w:r w:rsidRPr="00592B14">
        <w:rPr>
          <w:spacing w:val="-9"/>
          <w:sz w:val="24"/>
          <w:lang w:val="cs-CZ"/>
        </w:rPr>
        <w:t xml:space="preserve"> </w:t>
      </w:r>
      <w:r w:rsidRPr="00592B14">
        <w:rPr>
          <w:sz w:val="24"/>
          <w:lang w:val="cs-CZ"/>
        </w:rPr>
        <w:t>správní</w:t>
      </w:r>
      <w:r w:rsidRPr="00592B14">
        <w:rPr>
          <w:spacing w:val="-6"/>
          <w:sz w:val="24"/>
          <w:lang w:val="cs-CZ"/>
        </w:rPr>
        <w:t xml:space="preserve"> </w:t>
      </w:r>
      <w:r w:rsidRPr="00592B14">
        <w:rPr>
          <w:sz w:val="24"/>
          <w:lang w:val="cs-CZ"/>
        </w:rPr>
        <w:t>delikt</w:t>
      </w:r>
      <w:r w:rsidRPr="00592B14">
        <w:rPr>
          <w:spacing w:val="-6"/>
          <w:sz w:val="24"/>
          <w:lang w:val="cs-CZ"/>
        </w:rPr>
        <w:t xml:space="preserve"> </w:t>
      </w:r>
      <w:r w:rsidRPr="00592B14">
        <w:rPr>
          <w:sz w:val="24"/>
          <w:lang w:val="cs-CZ"/>
        </w:rPr>
        <w:t>postižitelný</w:t>
      </w:r>
      <w:r w:rsidRPr="00592B14">
        <w:rPr>
          <w:spacing w:val="-9"/>
          <w:sz w:val="24"/>
          <w:lang w:val="cs-CZ"/>
        </w:rPr>
        <w:t xml:space="preserve"> </w:t>
      </w:r>
      <w:r w:rsidRPr="00592B14">
        <w:rPr>
          <w:sz w:val="24"/>
          <w:lang w:val="cs-CZ"/>
        </w:rPr>
        <w:t>podle</w:t>
      </w:r>
      <w:r w:rsidRPr="00592B14">
        <w:rPr>
          <w:spacing w:val="-7"/>
          <w:sz w:val="24"/>
          <w:lang w:val="cs-CZ"/>
        </w:rPr>
        <w:t xml:space="preserve"> </w:t>
      </w:r>
      <w:r w:rsidRPr="00592B14">
        <w:rPr>
          <w:sz w:val="24"/>
          <w:lang w:val="cs-CZ"/>
        </w:rPr>
        <w:t>zvláštních</w:t>
      </w:r>
      <w:r w:rsidRPr="00592B14">
        <w:rPr>
          <w:spacing w:val="-6"/>
          <w:sz w:val="24"/>
          <w:lang w:val="cs-CZ"/>
        </w:rPr>
        <w:t xml:space="preserve"> </w:t>
      </w:r>
      <w:r w:rsidRPr="00592B14">
        <w:rPr>
          <w:sz w:val="24"/>
          <w:lang w:val="cs-CZ"/>
        </w:rPr>
        <w:t>předpisů</w:t>
      </w:r>
      <w:r w:rsidRPr="00592B14">
        <w:rPr>
          <w:spacing w:val="-6"/>
          <w:sz w:val="24"/>
          <w:lang w:val="cs-CZ"/>
        </w:rPr>
        <w:t xml:space="preserve"> </w:t>
      </w:r>
      <w:r w:rsidRPr="00592B14">
        <w:rPr>
          <w:sz w:val="24"/>
          <w:lang w:val="cs-CZ"/>
        </w:rPr>
        <w:t>nebo</w:t>
      </w:r>
      <w:r w:rsidRPr="00592B14">
        <w:rPr>
          <w:spacing w:val="-6"/>
          <w:sz w:val="24"/>
          <w:lang w:val="cs-CZ"/>
        </w:rPr>
        <w:t xml:space="preserve"> </w:t>
      </w:r>
      <w:r w:rsidRPr="00592B14">
        <w:rPr>
          <w:sz w:val="24"/>
          <w:lang w:val="cs-CZ"/>
        </w:rPr>
        <w:t>v</w:t>
      </w:r>
      <w:r w:rsidRPr="00592B14">
        <w:rPr>
          <w:spacing w:val="-4"/>
          <w:sz w:val="24"/>
          <w:lang w:val="cs-CZ"/>
        </w:rPr>
        <w:t xml:space="preserve"> </w:t>
      </w:r>
      <w:r w:rsidRPr="00592B14">
        <w:rPr>
          <w:sz w:val="24"/>
          <w:lang w:val="cs-CZ"/>
        </w:rPr>
        <w:t>rámci civilního řízení prostřednictvím operátora</w:t>
      </w:r>
      <w:r w:rsidRPr="00592B14">
        <w:rPr>
          <w:spacing w:val="-11"/>
          <w:sz w:val="24"/>
          <w:lang w:val="cs-CZ"/>
        </w:rPr>
        <w:t xml:space="preserve"> </w:t>
      </w:r>
      <w:r w:rsidRPr="00592B14">
        <w:rPr>
          <w:sz w:val="24"/>
          <w:lang w:val="cs-CZ"/>
        </w:rPr>
        <w:t>MPS.</w:t>
      </w:r>
    </w:p>
    <w:p w:rsidR="00CF4C39" w:rsidRPr="00592B14" w:rsidRDefault="00CF4C39">
      <w:pPr>
        <w:pStyle w:val="Zkladntext"/>
        <w:spacing w:before="7"/>
        <w:rPr>
          <w:sz w:val="26"/>
          <w:lang w:val="cs-CZ"/>
        </w:rPr>
      </w:pPr>
    </w:p>
    <w:p w:rsidR="00CF4C39" w:rsidRPr="00592B14" w:rsidRDefault="00592B14">
      <w:pPr>
        <w:pStyle w:val="Nadpis2"/>
        <w:ind w:left="316" w:right="101"/>
        <w:rPr>
          <w:lang w:val="cs-CZ"/>
        </w:rPr>
      </w:pPr>
      <w:r w:rsidRPr="00592B14">
        <w:rPr>
          <w:lang w:val="cs-CZ"/>
        </w:rPr>
        <w:t>Článek 6</w:t>
      </w:r>
    </w:p>
    <w:p w:rsidR="00CF4C39" w:rsidRPr="00592B14" w:rsidRDefault="00CF4C39">
      <w:pPr>
        <w:rPr>
          <w:lang w:val="cs-CZ"/>
        </w:rPr>
        <w:sectPr w:rsidR="00CF4C39" w:rsidRPr="00592B14">
          <w:pgSz w:w="11900" w:h="16820"/>
          <w:pgMar w:top="1300" w:right="1240" w:bottom="280" w:left="1320" w:header="708" w:footer="708" w:gutter="0"/>
          <w:cols w:space="708"/>
        </w:sectPr>
      </w:pPr>
    </w:p>
    <w:p w:rsidR="00CF4C39" w:rsidRPr="00592B14" w:rsidRDefault="00592B14">
      <w:pPr>
        <w:spacing w:before="74"/>
        <w:ind w:left="2958"/>
        <w:rPr>
          <w:b/>
          <w:sz w:val="24"/>
          <w:lang w:val="cs-CZ"/>
        </w:rPr>
      </w:pPr>
      <w:r w:rsidRPr="00592B14">
        <w:rPr>
          <w:b/>
          <w:sz w:val="24"/>
          <w:lang w:val="cs-CZ"/>
        </w:rPr>
        <w:lastRenderedPageBreak/>
        <w:t>Závěrečná a zrušovací ustanovení</w:t>
      </w:r>
    </w:p>
    <w:p w:rsidR="00CF4C39" w:rsidRPr="00592B14" w:rsidRDefault="00CF4C39">
      <w:pPr>
        <w:pStyle w:val="Zkladntext"/>
        <w:spacing w:before="3"/>
        <w:rPr>
          <w:b/>
          <w:sz w:val="22"/>
          <w:lang w:val="cs-CZ"/>
        </w:rPr>
      </w:pPr>
    </w:p>
    <w:p w:rsidR="00CF4C39" w:rsidRPr="00592B14" w:rsidRDefault="00592B14">
      <w:pPr>
        <w:pStyle w:val="Odstavecseseznamem"/>
        <w:numPr>
          <w:ilvl w:val="0"/>
          <w:numId w:val="1"/>
        </w:numPr>
        <w:tabs>
          <w:tab w:val="left" w:pos="537"/>
        </w:tabs>
        <w:ind w:hanging="391"/>
        <w:rPr>
          <w:sz w:val="24"/>
          <w:lang w:val="cs-CZ"/>
        </w:rPr>
      </w:pPr>
      <w:r w:rsidRPr="00592B14">
        <w:rPr>
          <w:sz w:val="24"/>
          <w:lang w:val="cs-CZ"/>
        </w:rPr>
        <w:t>Tímto nařízením se</w:t>
      </w:r>
      <w:r w:rsidRPr="00592B14">
        <w:rPr>
          <w:spacing w:val="-8"/>
          <w:sz w:val="24"/>
          <w:lang w:val="cs-CZ"/>
        </w:rPr>
        <w:t xml:space="preserve"> </w:t>
      </w:r>
      <w:r w:rsidRPr="00592B14">
        <w:rPr>
          <w:sz w:val="24"/>
          <w:lang w:val="cs-CZ"/>
        </w:rPr>
        <w:t>zrušuje:</w:t>
      </w:r>
    </w:p>
    <w:p w:rsidR="00CF4C39" w:rsidRPr="00592B14" w:rsidRDefault="00592B14">
      <w:pPr>
        <w:pStyle w:val="Odstavecseseznamem"/>
        <w:numPr>
          <w:ilvl w:val="1"/>
          <w:numId w:val="1"/>
        </w:numPr>
        <w:tabs>
          <w:tab w:val="left" w:pos="645"/>
        </w:tabs>
        <w:spacing w:before="176" w:line="228" w:lineRule="auto"/>
        <w:ind w:right="110"/>
        <w:jc w:val="both"/>
        <w:rPr>
          <w:sz w:val="24"/>
          <w:lang w:val="cs-CZ"/>
        </w:rPr>
      </w:pPr>
      <w:r w:rsidRPr="00592B14">
        <w:rPr>
          <w:sz w:val="24"/>
          <w:lang w:val="cs-CZ"/>
        </w:rPr>
        <w:t>nařízení města Poděbrady č. 3/2022 kterým se vymezují oblasti města Poděbrady, ve kterých</w:t>
      </w:r>
      <w:r w:rsidRPr="00592B14">
        <w:rPr>
          <w:spacing w:val="-11"/>
          <w:sz w:val="24"/>
          <w:lang w:val="cs-CZ"/>
        </w:rPr>
        <w:t xml:space="preserve"> </w:t>
      </w:r>
      <w:r w:rsidRPr="00592B14">
        <w:rPr>
          <w:sz w:val="24"/>
          <w:lang w:val="cs-CZ"/>
        </w:rPr>
        <w:t>lze</w:t>
      </w:r>
      <w:r w:rsidRPr="00592B14">
        <w:rPr>
          <w:spacing w:val="-12"/>
          <w:sz w:val="24"/>
          <w:lang w:val="cs-CZ"/>
        </w:rPr>
        <w:t xml:space="preserve"> </w:t>
      </w:r>
      <w:r w:rsidRPr="00592B14">
        <w:rPr>
          <w:sz w:val="24"/>
          <w:lang w:val="cs-CZ"/>
        </w:rPr>
        <w:t>místní</w:t>
      </w:r>
      <w:r w:rsidRPr="00592B14">
        <w:rPr>
          <w:spacing w:val="-11"/>
          <w:sz w:val="24"/>
          <w:lang w:val="cs-CZ"/>
        </w:rPr>
        <w:t xml:space="preserve"> </w:t>
      </w:r>
      <w:r w:rsidRPr="00592B14">
        <w:rPr>
          <w:sz w:val="24"/>
          <w:lang w:val="cs-CZ"/>
        </w:rPr>
        <w:t>komunikace</w:t>
      </w:r>
      <w:r w:rsidRPr="00592B14">
        <w:rPr>
          <w:spacing w:val="-12"/>
          <w:sz w:val="24"/>
          <w:lang w:val="cs-CZ"/>
        </w:rPr>
        <w:t xml:space="preserve"> </w:t>
      </w:r>
      <w:r w:rsidRPr="00592B14">
        <w:rPr>
          <w:sz w:val="24"/>
          <w:lang w:val="cs-CZ"/>
        </w:rPr>
        <w:t>nebo</w:t>
      </w:r>
      <w:r w:rsidRPr="00592B14">
        <w:rPr>
          <w:spacing w:val="-11"/>
          <w:sz w:val="24"/>
          <w:lang w:val="cs-CZ"/>
        </w:rPr>
        <w:t xml:space="preserve"> </w:t>
      </w:r>
      <w:r w:rsidRPr="00592B14">
        <w:rPr>
          <w:sz w:val="24"/>
          <w:lang w:val="cs-CZ"/>
        </w:rPr>
        <w:t>jejich</w:t>
      </w:r>
      <w:r w:rsidRPr="00592B14">
        <w:rPr>
          <w:spacing w:val="-9"/>
          <w:sz w:val="24"/>
          <w:lang w:val="cs-CZ"/>
        </w:rPr>
        <w:t xml:space="preserve"> </w:t>
      </w:r>
      <w:r w:rsidRPr="00592B14">
        <w:rPr>
          <w:sz w:val="24"/>
          <w:lang w:val="cs-CZ"/>
        </w:rPr>
        <w:t>určené</w:t>
      </w:r>
      <w:r w:rsidRPr="00592B14">
        <w:rPr>
          <w:spacing w:val="-10"/>
          <w:sz w:val="24"/>
          <w:lang w:val="cs-CZ"/>
        </w:rPr>
        <w:t xml:space="preserve"> </w:t>
      </w:r>
      <w:r w:rsidRPr="00592B14">
        <w:rPr>
          <w:sz w:val="24"/>
          <w:lang w:val="cs-CZ"/>
        </w:rPr>
        <w:t>úseky</w:t>
      </w:r>
      <w:r w:rsidRPr="00592B14">
        <w:rPr>
          <w:spacing w:val="-13"/>
          <w:sz w:val="24"/>
          <w:lang w:val="cs-CZ"/>
        </w:rPr>
        <w:t xml:space="preserve"> </w:t>
      </w:r>
      <w:r w:rsidRPr="00592B14">
        <w:rPr>
          <w:sz w:val="24"/>
          <w:lang w:val="cs-CZ"/>
        </w:rPr>
        <w:t>užít</w:t>
      </w:r>
      <w:r w:rsidRPr="00592B14">
        <w:rPr>
          <w:spacing w:val="-11"/>
          <w:sz w:val="24"/>
          <w:lang w:val="cs-CZ"/>
        </w:rPr>
        <w:t xml:space="preserve"> </w:t>
      </w:r>
      <w:r w:rsidRPr="00592B14">
        <w:rPr>
          <w:sz w:val="24"/>
          <w:lang w:val="cs-CZ"/>
        </w:rPr>
        <w:t>k</w:t>
      </w:r>
      <w:r w:rsidRPr="00592B14">
        <w:rPr>
          <w:spacing w:val="-1"/>
          <w:sz w:val="24"/>
          <w:lang w:val="cs-CZ"/>
        </w:rPr>
        <w:t xml:space="preserve"> </w:t>
      </w:r>
      <w:r w:rsidRPr="00592B14">
        <w:rPr>
          <w:sz w:val="24"/>
          <w:lang w:val="cs-CZ"/>
        </w:rPr>
        <w:t>stání</w:t>
      </w:r>
      <w:r w:rsidRPr="00592B14">
        <w:rPr>
          <w:spacing w:val="-11"/>
          <w:sz w:val="24"/>
          <w:lang w:val="cs-CZ"/>
        </w:rPr>
        <w:t xml:space="preserve"> </w:t>
      </w:r>
      <w:r w:rsidRPr="00592B14">
        <w:rPr>
          <w:sz w:val="24"/>
          <w:lang w:val="cs-CZ"/>
        </w:rPr>
        <w:t>silničních</w:t>
      </w:r>
      <w:r w:rsidRPr="00592B14">
        <w:rPr>
          <w:spacing w:val="-11"/>
          <w:sz w:val="24"/>
          <w:lang w:val="cs-CZ"/>
        </w:rPr>
        <w:t xml:space="preserve"> </w:t>
      </w:r>
      <w:r w:rsidRPr="00592B14">
        <w:rPr>
          <w:sz w:val="24"/>
          <w:lang w:val="cs-CZ"/>
        </w:rPr>
        <w:t>motorových vozidel za cenu sjednanou v souladu s cenovými</w:t>
      </w:r>
      <w:r w:rsidRPr="00592B14">
        <w:rPr>
          <w:spacing w:val="-13"/>
          <w:sz w:val="24"/>
          <w:lang w:val="cs-CZ"/>
        </w:rPr>
        <w:t xml:space="preserve"> </w:t>
      </w:r>
      <w:r w:rsidRPr="00592B14">
        <w:rPr>
          <w:sz w:val="24"/>
          <w:lang w:val="cs-CZ"/>
        </w:rPr>
        <w:t>předpisy,</w:t>
      </w:r>
    </w:p>
    <w:p w:rsidR="00CF4C39" w:rsidRPr="00592B14" w:rsidRDefault="00CF4C39">
      <w:pPr>
        <w:pStyle w:val="Zkladntext"/>
        <w:spacing w:before="9"/>
        <w:rPr>
          <w:sz w:val="20"/>
          <w:lang w:val="cs-CZ"/>
        </w:rPr>
      </w:pPr>
    </w:p>
    <w:p w:rsidR="00CF4C39" w:rsidRPr="00592B14" w:rsidRDefault="00592B14">
      <w:pPr>
        <w:pStyle w:val="Odstavecseseznamem"/>
        <w:numPr>
          <w:ilvl w:val="1"/>
          <w:numId w:val="1"/>
        </w:numPr>
        <w:tabs>
          <w:tab w:val="left" w:pos="626"/>
        </w:tabs>
        <w:spacing w:line="230" w:lineRule="auto"/>
        <w:ind w:left="683" w:right="108" w:hanging="425"/>
        <w:jc w:val="both"/>
        <w:rPr>
          <w:sz w:val="24"/>
          <w:lang w:val="cs-CZ"/>
        </w:rPr>
      </w:pPr>
      <w:r w:rsidRPr="00592B14">
        <w:rPr>
          <w:sz w:val="24"/>
          <w:lang w:val="cs-CZ"/>
        </w:rPr>
        <w:t>nařízení města Poděbrady č. 4/2022, kterým se vydává ceník za užívání komunikací ve vymezených oblastech na území města Poděbrady k stání silničního motorového vozidla a provozní doba parkovacích</w:t>
      </w:r>
      <w:r w:rsidRPr="00592B14">
        <w:rPr>
          <w:spacing w:val="-7"/>
          <w:sz w:val="24"/>
          <w:lang w:val="cs-CZ"/>
        </w:rPr>
        <w:t xml:space="preserve"> </w:t>
      </w:r>
      <w:r w:rsidRPr="00592B14">
        <w:rPr>
          <w:sz w:val="24"/>
          <w:lang w:val="cs-CZ"/>
        </w:rPr>
        <w:t>automatů.</w:t>
      </w:r>
    </w:p>
    <w:p w:rsidR="00CF4C39" w:rsidRPr="00592B14" w:rsidRDefault="00CF4C39">
      <w:pPr>
        <w:pStyle w:val="Zkladntext"/>
        <w:rPr>
          <w:sz w:val="26"/>
          <w:lang w:val="cs-CZ"/>
        </w:rPr>
      </w:pPr>
    </w:p>
    <w:p w:rsidR="00CF4C39" w:rsidRPr="00592B14" w:rsidRDefault="00CF4C39">
      <w:pPr>
        <w:pStyle w:val="Zkladntext"/>
        <w:rPr>
          <w:sz w:val="26"/>
          <w:lang w:val="cs-CZ"/>
        </w:rPr>
      </w:pPr>
    </w:p>
    <w:p w:rsidR="00CF4C39" w:rsidRPr="00592B14" w:rsidRDefault="00CF4C39">
      <w:pPr>
        <w:pStyle w:val="Zkladntext"/>
        <w:spacing w:before="11"/>
        <w:rPr>
          <w:lang w:val="cs-CZ"/>
        </w:rPr>
      </w:pPr>
    </w:p>
    <w:p w:rsidR="00CF4C39" w:rsidRPr="00592B14" w:rsidRDefault="00592B14">
      <w:pPr>
        <w:pStyle w:val="Nadpis2"/>
        <w:ind w:left="4355" w:right="4102" w:firstLine="4"/>
        <w:rPr>
          <w:lang w:val="cs-CZ"/>
        </w:rPr>
      </w:pPr>
      <w:r w:rsidRPr="00592B14">
        <w:rPr>
          <w:lang w:val="cs-CZ"/>
        </w:rPr>
        <w:t>Článek 7 Účinnost</w:t>
      </w:r>
    </w:p>
    <w:p w:rsidR="00CF4C39" w:rsidRPr="00592B14" w:rsidRDefault="00592B14">
      <w:pPr>
        <w:pStyle w:val="Zkladntext"/>
        <w:spacing w:before="225"/>
        <w:ind w:left="143"/>
        <w:rPr>
          <w:lang w:val="cs-CZ"/>
        </w:rPr>
      </w:pPr>
      <w:r w:rsidRPr="00592B14">
        <w:rPr>
          <w:lang w:val="cs-CZ"/>
        </w:rPr>
        <w:t>Toto nařízení nabývá účinnosti počátkem patnáctého dne následujícího po dni jeho vyhlášení.</w:t>
      </w:r>
    </w:p>
    <w:p w:rsidR="00CF4C39" w:rsidRPr="00592B14" w:rsidRDefault="00CF4C39">
      <w:pPr>
        <w:pStyle w:val="Zkladntext"/>
        <w:rPr>
          <w:sz w:val="26"/>
          <w:lang w:val="cs-CZ"/>
        </w:rPr>
      </w:pPr>
    </w:p>
    <w:p w:rsidR="00CF4C39" w:rsidRPr="00592B14" w:rsidRDefault="00CF4C39">
      <w:pPr>
        <w:pStyle w:val="Zkladntext"/>
        <w:rPr>
          <w:sz w:val="26"/>
          <w:lang w:val="cs-CZ"/>
        </w:rPr>
      </w:pPr>
    </w:p>
    <w:p w:rsidR="00CF4C39" w:rsidRPr="00592B14" w:rsidRDefault="00CF4C39">
      <w:pPr>
        <w:pStyle w:val="Zkladntext"/>
        <w:rPr>
          <w:sz w:val="26"/>
          <w:lang w:val="cs-CZ"/>
        </w:rPr>
      </w:pPr>
    </w:p>
    <w:p w:rsidR="00CF4C39" w:rsidRPr="00592B14" w:rsidRDefault="00CF4C39">
      <w:pPr>
        <w:pStyle w:val="Zkladntext"/>
        <w:rPr>
          <w:sz w:val="26"/>
          <w:lang w:val="cs-CZ"/>
        </w:rPr>
      </w:pPr>
    </w:p>
    <w:p w:rsidR="00CF4C39" w:rsidRPr="00592B14" w:rsidRDefault="00CF4C39">
      <w:pPr>
        <w:pStyle w:val="Zkladntext"/>
        <w:rPr>
          <w:sz w:val="26"/>
          <w:lang w:val="cs-CZ"/>
        </w:rPr>
      </w:pPr>
    </w:p>
    <w:p w:rsidR="00CF4C39" w:rsidRPr="00592B14" w:rsidRDefault="00CF4C39">
      <w:pPr>
        <w:pStyle w:val="Zkladntext"/>
        <w:spacing w:before="8"/>
        <w:rPr>
          <w:sz w:val="22"/>
          <w:lang w:val="cs-CZ"/>
        </w:rPr>
      </w:pPr>
    </w:p>
    <w:p w:rsidR="00CF4C39" w:rsidRPr="00592B14" w:rsidRDefault="00592B14">
      <w:pPr>
        <w:pStyle w:val="Zkladntext"/>
        <w:tabs>
          <w:tab w:val="left" w:pos="5787"/>
          <w:tab w:val="left" w:pos="5876"/>
        </w:tabs>
        <w:ind w:left="416" w:right="1505" w:hanging="300"/>
        <w:rPr>
          <w:lang w:val="cs-CZ"/>
        </w:rPr>
      </w:pPr>
      <w:r w:rsidRPr="00592B14">
        <w:rPr>
          <w:lang w:val="cs-CZ"/>
        </w:rPr>
        <w:t>Mgr.</w:t>
      </w:r>
      <w:r w:rsidRPr="00592B14">
        <w:rPr>
          <w:spacing w:val="-2"/>
          <w:lang w:val="cs-CZ"/>
        </w:rPr>
        <w:t xml:space="preserve"> </w:t>
      </w:r>
      <w:r w:rsidRPr="00592B14">
        <w:rPr>
          <w:lang w:val="cs-CZ"/>
        </w:rPr>
        <w:t>Roman</w:t>
      </w:r>
      <w:r w:rsidRPr="00592B14">
        <w:rPr>
          <w:spacing w:val="-2"/>
          <w:lang w:val="cs-CZ"/>
        </w:rPr>
        <w:t xml:space="preserve"> </w:t>
      </w:r>
      <w:r w:rsidRPr="00592B14">
        <w:rPr>
          <w:lang w:val="cs-CZ"/>
        </w:rPr>
        <w:t>Schulz</w:t>
      </w:r>
      <w:r w:rsidRPr="00592B14">
        <w:rPr>
          <w:lang w:val="cs-CZ"/>
        </w:rPr>
        <w:tab/>
        <w:t>PhDr.</w:t>
      </w:r>
      <w:r w:rsidRPr="00592B14">
        <w:rPr>
          <w:spacing w:val="-5"/>
          <w:lang w:val="cs-CZ"/>
        </w:rPr>
        <w:t xml:space="preserve"> </w:t>
      </w:r>
      <w:r w:rsidRPr="00592B14">
        <w:rPr>
          <w:lang w:val="cs-CZ"/>
        </w:rPr>
        <w:t>Ladislav</w:t>
      </w:r>
      <w:r w:rsidRPr="00592B14">
        <w:rPr>
          <w:spacing w:val="-5"/>
          <w:lang w:val="cs-CZ"/>
        </w:rPr>
        <w:t xml:space="preserve"> </w:t>
      </w:r>
      <w:r w:rsidRPr="00592B14">
        <w:rPr>
          <w:lang w:val="cs-CZ"/>
        </w:rPr>
        <w:t>Langr starosta</w:t>
      </w:r>
      <w:r w:rsidRPr="00592B14">
        <w:rPr>
          <w:lang w:val="cs-CZ"/>
        </w:rPr>
        <w:tab/>
      </w:r>
      <w:r w:rsidRPr="00592B14">
        <w:rPr>
          <w:lang w:val="cs-CZ"/>
        </w:rPr>
        <w:tab/>
        <w:t>1.</w:t>
      </w:r>
      <w:r w:rsidRPr="00592B14">
        <w:rPr>
          <w:spacing w:val="-3"/>
          <w:lang w:val="cs-CZ"/>
        </w:rPr>
        <w:t xml:space="preserve"> </w:t>
      </w:r>
      <w:r w:rsidRPr="00592B14">
        <w:rPr>
          <w:lang w:val="cs-CZ"/>
        </w:rPr>
        <w:t>místostarosta</w:t>
      </w:r>
    </w:p>
    <w:p w:rsidR="00CF4C39" w:rsidRPr="00592B14" w:rsidRDefault="00CF4C39">
      <w:pPr>
        <w:rPr>
          <w:lang w:val="cs-CZ"/>
        </w:rPr>
        <w:sectPr w:rsidR="00CF4C39" w:rsidRPr="00592B14">
          <w:pgSz w:w="11900" w:h="16820"/>
          <w:pgMar w:top="1300" w:right="1240" w:bottom="280" w:left="1280" w:header="708" w:footer="708" w:gutter="0"/>
          <w:cols w:space="708"/>
        </w:sectPr>
      </w:pPr>
    </w:p>
    <w:p w:rsidR="00CF4C39" w:rsidRPr="00592B14" w:rsidRDefault="00592B14">
      <w:pPr>
        <w:pStyle w:val="Nadpis2"/>
        <w:spacing w:before="74"/>
        <w:ind w:left="121" w:right="0"/>
        <w:jc w:val="left"/>
        <w:rPr>
          <w:lang w:val="cs-CZ"/>
        </w:rPr>
      </w:pPr>
      <w:r w:rsidRPr="00592B14">
        <w:rPr>
          <w:lang w:val="cs-CZ"/>
        </w:rPr>
        <w:lastRenderedPageBreak/>
        <w:t>Příloha č. 1 k Nařízení č. 2/2025</w:t>
      </w:r>
    </w:p>
    <w:p w:rsidR="00CF4C39" w:rsidRPr="00592B14" w:rsidRDefault="00592B14">
      <w:pPr>
        <w:spacing w:before="163"/>
        <w:ind w:left="334" w:right="334"/>
        <w:jc w:val="center"/>
        <w:rPr>
          <w:b/>
          <w:sz w:val="24"/>
          <w:lang w:val="cs-CZ"/>
        </w:rPr>
      </w:pPr>
      <w:r w:rsidRPr="00592B14">
        <w:rPr>
          <w:b/>
          <w:sz w:val="24"/>
          <w:u w:val="thick"/>
          <w:lang w:val="cs-CZ"/>
        </w:rPr>
        <w:t>Vymezené oblasti</w:t>
      </w:r>
    </w:p>
    <w:p w:rsidR="00CF4C39" w:rsidRPr="00592B14" w:rsidRDefault="00592B14">
      <w:pPr>
        <w:pStyle w:val="Zkladntext"/>
        <w:spacing w:before="158" w:line="247" w:lineRule="auto"/>
        <w:ind w:left="116" w:right="112"/>
        <w:jc w:val="both"/>
        <w:rPr>
          <w:lang w:val="cs-CZ"/>
        </w:rPr>
      </w:pPr>
      <w:r w:rsidRPr="00592B14">
        <w:rPr>
          <w:lang w:val="cs-CZ"/>
        </w:rPr>
        <w:t xml:space="preserve">Vymezené oblasti </w:t>
      </w:r>
      <w:proofErr w:type="gramStart"/>
      <w:r w:rsidRPr="00592B14">
        <w:rPr>
          <w:lang w:val="cs-CZ"/>
        </w:rPr>
        <w:t>města  Poděbrady</w:t>
      </w:r>
      <w:proofErr w:type="gramEnd"/>
      <w:r w:rsidRPr="00592B14">
        <w:rPr>
          <w:lang w:val="cs-CZ"/>
        </w:rPr>
        <w:t>,  ve  kterých  lze  za  podmínek  stanovených  nařízením  č. 2/2025 užít místní komunikace nebo jejich určené úseky pouze za splnění podmínek užití MPS a za cenu sjednanou v souladu s cenovými předpisy, se stanoví</w:t>
      </w:r>
      <w:r w:rsidRPr="00592B14">
        <w:rPr>
          <w:spacing w:val="-13"/>
          <w:lang w:val="cs-CZ"/>
        </w:rPr>
        <w:t xml:space="preserve"> </w:t>
      </w:r>
      <w:r w:rsidRPr="00592B14">
        <w:rPr>
          <w:lang w:val="cs-CZ"/>
        </w:rPr>
        <w:t>takto:</w:t>
      </w:r>
    </w:p>
    <w:p w:rsidR="00CF4C39" w:rsidRPr="00592B14" w:rsidRDefault="00CF4C39">
      <w:pPr>
        <w:pStyle w:val="Zkladntext"/>
        <w:rPr>
          <w:sz w:val="26"/>
          <w:lang w:val="cs-CZ"/>
        </w:rPr>
      </w:pPr>
    </w:p>
    <w:p w:rsidR="00CF4C39" w:rsidRPr="00592B14" w:rsidRDefault="00592B14">
      <w:pPr>
        <w:spacing w:before="196"/>
        <w:ind w:left="116"/>
        <w:jc w:val="both"/>
        <w:rPr>
          <w:sz w:val="24"/>
          <w:lang w:val="cs-CZ"/>
        </w:rPr>
      </w:pPr>
      <w:r w:rsidRPr="00592B14">
        <w:rPr>
          <w:b/>
          <w:sz w:val="24"/>
          <w:lang w:val="cs-CZ"/>
        </w:rPr>
        <w:t xml:space="preserve">Vymezená oblast </w:t>
      </w:r>
      <w:r w:rsidRPr="00592B14">
        <w:rPr>
          <w:sz w:val="24"/>
          <w:lang w:val="cs-CZ"/>
        </w:rPr>
        <w:t xml:space="preserve">je </w:t>
      </w:r>
      <w:r w:rsidRPr="00592B14">
        <w:rPr>
          <w:b/>
          <w:sz w:val="24"/>
          <w:lang w:val="cs-CZ"/>
        </w:rPr>
        <w:t xml:space="preserve">ohraničena </w:t>
      </w:r>
      <w:r w:rsidRPr="00592B14">
        <w:rPr>
          <w:sz w:val="24"/>
          <w:lang w:val="cs-CZ"/>
        </w:rPr>
        <w:t>komunikacemi:</w:t>
      </w:r>
    </w:p>
    <w:p w:rsidR="00CF4C39" w:rsidRPr="00592B14" w:rsidRDefault="00592B14">
      <w:pPr>
        <w:pStyle w:val="Odstavecseseznamem"/>
        <w:numPr>
          <w:ilvl w:val="2"/>
          <w:numId w:val="1"/>
        </w:numPr>
        <w:tabs>
          <w:tab w:val="left" w:pos="633"/>
        </w:tabs>
        <w:spacing w:before="196"/>
        <w:jc w:val="left"/>
        <w:rPr>
          <w:sz w:val="24"/>
          <w:lang w:val="cs-CZ"/>
        </w:rPr>
      </w:pPr>
      <w:r w:rsidRPr="00592B14">
        <w:rPr>
          <w:sz w:val="24"/>
          <w:lang w:val="cs-CZ"/>
        </w:rPr>
        <w:t>Jiřího</w:t>
      </w:r>
      <w:r w:rsidRPr="00592B14">
        <w:rPr>
          <w:spacing w:val="-1"/>
          <w:sz w:val="24"/>
          <w:lang w:val="cs-CZ"/>
        </w:rPr>
        <w:t xml:space="preserve"> </w:t>
      </w:r>
      <w:r w:rsidRPr="00592B14">
        <w:rPr>
          <w:sz w:val="24"/>
          <w:lang w:val="cs-CZ"/>
        </w:rPr>
        <w:t>náměstí</w:t>
      </w:r>
    </w:p>
    <w:p w:rsidR="00CF4C39" w:rsidRPr="00592B14" w:rsidRDefault="00592B14">
      <w:pPr>
        <w:pStyle w:val="Odstavecseseznamem"/>
        <w:numPr>
          <w:ilvl w:val="2"/>
          <w:numId w:val="1"/>
        </w:numPr>
        <w:tabs>
          <w:tab w:val="left" w:pos="636"/>
        </w:tabs>
        <w:spacing w:before="33"/>
        <w:ind w:left="635" w:hanging="147"/>
        <w:jc w:val="left"/>
        <w:rPr>
          <w:sz w:val="24"/>
          <w:lang w:val="cs-CZ"/>
        </w:rPr>
      </w:pPr>
      <w:r w:rsidRPr="00592B14">
        <w:rPr>
          <w:sz w:val="24"/>
          <w:lang w:val="cs-CZ"/>
        </w:rPr>
        <w:t>Labská</w:t>
      </w:r>
    </w:p>
    <w:p w:rsidR="00CF4C39" w:rsidRPr="00592B14" w:rsidRDefault="00592B14">
      <w:pPr>
        <w:pStyle w:val="Odstavecseseznamem"/>
        <w:numPr>
          <w:ilvl w:val="2"/>
          <w:numId w:val="1"/>
        </w:numPr>
        <w:tabs>
          <w:tab w:val="left" w:pos="633"/>
        </w:tabs>
        <w:spacing w:before="33"/>
        <w:jc w:val="left"/>
        <w:rPr>
          <w:sz w:val="24"/>
          <w:lang w:val="cs-CZ"/>
        </w:rPr>
      </w:pPr>
      <w:r w:rsidRPr="00592B14">
        <w:rPr>
          <w:sz w:val="24"/>
          <w:lang w:val="cs-CZ"/>
        </w:rPr>
        <w:t>Na</w:t>
      </w:r>
      <w:r w:rsidRPr="00592B14">
        <w:rPr>
          <w:spacing w:val="-3"/>
          <w:sz w:val="24"/>
          <w:lang w:val="cs-CZ"/>
        </w:rPr>
        <w:t xml:space="preserve"> </w:t>
      </w:r>
      <w:r w:rsidRPr="00592B14">
        <w:rPr>
          <w:sz w:val="24"/>
          <w:lang w:val="cs-CZ"/>
        </w:rPr>
        <w:t>Kopečku</w:t>
      </w:r>
    </w:p>
    <w:p w:rsidR="00CF4C39" w:rsidRPr="00592B14" w:rsidRDefault="00592B14">
      <w:pPr>
        <w:pStyle w:val="Odstavecseseznamem"/>
        <w:numPr>
          <w:ilvl w:val="2"/>
          <w:numId w:val="1"/>
        </w:numPr>
        <w:tabs>
          <w:tab w:val="left" w:pos="633"/>
        </w:tabs>
        <w:spacing w:before="35"/>
        <w:jc w:val="left"/>
        <w:rPr>
          <w:sz w:val="24"/>
          <w:lang w:val="cs-CZ"/>
        </w:rPr>
      </w:pPr>
      <w:r w:rsidRPr="00592B14">
        <w:rPr>
          <w:sz w:val="24"/>
          <w:lang w:val="cs-CZ"/>
        </w:rPr>
        <w:t>Ostrovní</w:t>
      </w:r>
    </w:p>
    <w:p w:rsidR="00CF4C39" w:rsidRPr="00592B14" w:rsidRDefault="00592B14">
      <w:pPr>
        <w:pStyle w:val="Odstavecseseznamem"/>
        <w:numPr>
          <w:ilvl w:val="2"/>
          <w:numId w:val="1"/>
        </w:numPr>
        <w:tabs>
          <w:tab w:val="left" w:pos="633"/>
        </w:tabs>
        <w:spacing w:before="33"/>
        <w:jc w:val="left"/>
        <w:rPr>
          <w:sz w:val="24"/>
          <w:lang w:val="cs-CZ"/>
        </w:rPr>
      </w:pPr>
      <w:r w:rsidRPr="00592B14">
        <w:rPr>
          <w:sz w:val="24"/>
          <w:lang w:val="cs-CZ"/>
        </w:rPr>
        <w:t>Jana</w:t>
      </w:r>
      <w:r w:rsidRPr="00592B14">
        <w:rPr>
          <w:spacing w:val="-4"/>
          <w:sz w:val="24"/>
          <w:lang w:val="cs-CZ"/>
        </w:rPr>
        <w:t xml:space="preserve"> </w:t>
      </w:r>
      <w:r w:rsidRPr="00592B14">
        <w:rPr>
          <w:sz w:val="24"/>
          <w:lang w:val="cs-CZ"/>
        </w:rPr>
        <w:t>Opletala</w:t>
      </w:r>
    </w:p>
    <w:p w:rsidR="00CF4C39" w:rsidRPr="00592B14" w:rsidRDefault="00592B14">
      <w:pPr>
        <w:pStyle w:val="Odstavecseseznamem"/>
        <w:numPr>
          <w:ilvl w:val="2"/>
          <w:numId w:val="1"/>
        </w:numPr>
        <w:tabs>
          <w:tab w:val="left" w:pos="633"/>
        </w:tabs>
        <w:spacing w:before="33"/>
        <w:jc w:val="left"/>
        <w:rPr>
          <w:sz w:val="24"/>
          <w:lang w:val="cs-CZ"/>
        </w:rPr>
      </w:pPr>
      <w:r w:rsidRPr="00592B14">
        <w:rPr>
          <w:sz w:val="24"/>
          <w:lang w:val="cs-CZ"/>
        </w:rPr>
        <w:t>Jiráskova</w:t>
      </w:r>
    </w:p>
    <w:p w:rsidR="00CF4C39" w:rsidRPr="00592B14" w:rsidRDefault="00592B14">
      <w:pPr>
        <w:pStyle w:val="Odstavecseseznamem"/>
        <w:numPr>
          <w:ilvl w:val="2"/>
          <w:numId w:val="1"/>
        </w:numPr>
        <w:tabs>
          <w:tab w:val="left" w:pos="633"/>
        </w:tabs>
        <w:spacing w:before="33"/>
        <w:jc w:val="left"/>
        <w:rPr>
          <w:sz w:val="24"/>
          <w:lang w:val="cs-CZ"/>
        </w:rPr>
      </w:pPr>
      <w:proofErr w:type="spellStart"/>
      <w:r w:rsidRPr="00592B14">
        <w:rPr>
          <w:sz w:val="24"/>
          <w:lang w:val="cs-CZ"/>
        </w:rPr>
        <w:t>Proftova</w:t>
      </w:r>
      <w:proofErr w:type="spellEnd"/>
    </w:p>
    <w:p w:rsidR="00CF4C39" w:rsidRPr="00592B14" w:rsidRDefault="00592B14">
      <w:pPr>
        <w:pStyle w:val="Odstavecseseznamem"/>
        <w:numPr>
          <w:ilvl w:val="2"/>
          <w:numId w:val="1"/>
        </w:numPr>
        <w:tabs>
          <w:tab w:val="left" w:pos="633"/>
        </w:tabs>
        <w:spacing w:before="33"/>
        <w:jc w:val="left"/>
        <w:rPr>
          <w:sz w:val="24"/>
          <w:lang w:val="cs-CZ"/>
        </w:rPr>
      </w:pPr>
      <w:r w:rsidRPr="00592B14">
        <w:rPr>
          <w:sz w:val="24"/>
          <w:lang w:val="cs-CZ"/>
        </w:rPr>
        <w:t>Družstevní</w:t>
      </w:r>
    </w:p>
    <w:p w:rsidR="00CF4C39" w:rsidRPr="00592B14" w:rsidRDefault="00592B14">
      <w:pPr>
        <w:pStyle w:val="Odstavecseseznamem"/>
        <w:numPr>
          <w:ilvl w:val="2"/>
          <w:numId w:val="1"/>
        </w:numPr>
        <w:tabs>
          <w:tab w:val="left" w:pos="633"/>
        </w:tabs>
        <w:spacing w:before="35"/>
        <w:jc w:val="left"/>
        <w:rPr>
          <w:sz w:val="24"/>
          <w:lang w:val="cs-CZ"/>
        </w:rPr>
      </w:pPr>
      <w:r w:rsidRPr="00592B14">
        <w:rPr>
          <w:sz w:val="24"/>
          <w:lang w:val="cs-CZ"/>
        </w:rPr>
        <w:t>Alešova</w:t>
      </w:r>
    </w:p>
    <w:p w:rsidR="00CF4C39" w:rsidRPr="00592B14" w:rsidRDefault="00592B14">
      <w:pPr>
        <w:pStyle w:val="Odstavecseseznamem"/>
        <w:numPr>
          <w:ilvl w:val="2"/>
          <w:numId w:val="1"/>
        </w:numPr>
        <w:tabs>
          <w:tab w:val="left" w:pos="633"/>
        </w:tabs>
        <w:spacing w:before="33"/>
        <w:jc w:val="left"/>
        <w:rPr>
          <w:sz w:val="24"/>
          <w:lang w:val="cs-CZ"/>
        </w:rPr>
      </w:pPr>
      <w:r w:rsidRPr="00592B14">
        <w:rPr>
          <w:sz w:val="24"/>
          <w:lang w:val="cs-CZ"/>
        </w:rPr>
        <w:t>Alešova (pod</w:t>
      </w:r>
      <w:r w:rsidRPr="00592B14">
        <w:rPr>
          <w:spacing w:val="-5"/>
          <w:sz w:val="24"/>
          <w:lang w:val="cs-CZ"/>
        </w:rPr>
        <w:t xml:space="preserve"> </w:t>
      </w:r>
      <w:r w:rsidRPr="00592B14">
        <w:rPr>
          <w:sz w:val="24"/>
          <w:lang w:val="cs-CZ"/>
        </w:rPr>
        <w:t>nadjezdem)</w:t>
      </w:r>
    </w:p>
    <w:p w:rsidR="00CF4C39" w:rsidRPr="00592B14" w:rsidRDefault="00592B14">
      <w:pPr>
        <w:pStyle w:val="Odstavecseseznamem"/>
        <w:numPr>
          <w:ilvl w:val="2"/>
          <w:numId w:val="1"/>
        </w:numPr>
        <w:tabs>
          <w:tab w:val="left" w:pos="633"/>
        </w:tabs>
        <w:spacing w:before="33"/>
        <w:jc w:val="left"/>
        <w:rPr>
          <w:sz w:val="24"/>
          <w:lang w:val="cs-CZ"/>
        </w:rPr>
      </w:pPr>
      <w:r w:rsidRPr="00592B14">
        <w:rPr>
          <w:sz w:val="24"/>
          <w:lang w:val="cs-CZ"/>
        </w:rPr>
        <w:t>Studentská</w:t>
      </w:r>
    </w:p>
    <w:p w:rsidR="00CF4C39" w:rsidRPr="00592B14" w:rsidRDefault="00592B14">
      <w:pPr>
        <w:pStyle w:val="Odstavecseseznamem"/>
        <w:numPr>
          <w:ilvl w:val="2"/>
          <w:numId w:val="1"/>
        </w:numPr>
        <w:tabs>
          <w:tab w:val="left" w:pos="633"/>
        </w:tabs>
        <w:spacing w:before="33"/>
        <w:jc w:val="left"/>
        <w:rPr>
          <w:sz w:val="24"/>
          <w:lang w:val="cs-CZ"/>
        </w:rPr>
      </w:pPr>
      <w:r w:rsidRPr="00592B14">
        <w:rPr>
          <w:sz w:val="24"/>
          <w:lang w:val="cs-CZ"/>
        </w:rPr>
        <w:t>Čihákova</w:t>
      </w:r>
    </w:p>
    <w:p w:rsidR="00CF4C39" w:rsidRPr="00592B14" w:rsidRDefault="00592B14">
      <w:pPr>
        <w:pStyle w:val="Odstavecseseznamem"/>
        <w:numPr>
          <w:ilvl w:val="2"/>
          <w:numId w:val="1"/>
        </w:numPr>
        <w:tabs>
          <w:tab w:val="left" w:pos="633"/>
        </w:tabs>
        <w:spacing w:before="33"/>
        <w:jc w:val="left"/>
        <w:rPr>
          <w:sz w:val="24"/>
          <w:lang w:val="cs-CZ"/>
        </w:rPr>
      </w:pPr>
      <w:r w:rsidRPr="00592B14">
        <w:rPr>
          <w:sz w:val="24"/>
          <w:lang w:val="cs-CZ"/>
        </w:rPr>
        <w:t>Dr.</w:t>
      </w:r>
      <w:r w:rsidRPr="00592B14">
        <w:rPr>
          <w:spacing w:val="-4"/>
          <w:sz w:val="24"/>
          <w:lang w:val="cs-CZ"/>
        </w:rPr>
        <w:t xml:space="preserve"> </w:t>
      </w:r>
      <w:r w:rsidRPr="00592B14">
        <w:rPr>
          <w:sz w:val="24"/>
          <w:lang w:val="cs-CZ"/>
        </w:rPr>
        <w:t>Horákové</w:t>
      </w:r>
    </w:p>
    <w:p w:rsidR="00CF4C39" w:rsidRPr="00592B14" w:rsidRDefault="00592B14">
      <w:pPr>
        <w:pStyle w:val="Odstavecseseznamem"/>
        <w:numPr>
          <w:ilvl w:val="2"/>
          <w:numId w:val="1"/>
        </w:numPr>
        <w:tabs>
          <w:tab w:val="left" w:pos="633"/>
        </w:tabs>
        <w:spacing w:before="33"/>
        <w:jc w:val="left"/>
        <w:rPr>
          <w:sz w:val="24"/>
          <w:lang w:val="cs-CZ"/>
        </w:rPr>
      </w:pPr>
      <w:r w:rsidRPr="00592B14">
        <w:rPr>
          <w:sz w:val="24"/>
          <w:lang w:val="cs-CZ"/>
        </w:rPr>
        <w:t>Husova</w:t>
      </w:r>
    </w:p>
    <w:p w:rsidR="00CF4C39" w:rsidRPr="00592B14" w:rsidRDefault="00CF4C39">
      <w:pPr>
        <w:pStyle w:val="Zkladntext"/>
        <w:rPr>
          <w:sz w:val="26"/>
          <w:lang w:val="cs-CZ"/>
        </w:rPr>
      </w:pPr>
    </w:p>
    <w:p w:rsidR="00CF4C39" w:rsidRPr="00592B14" w:rsidRDefault="00592B14">
      <w:pPr>
        <w:spacing w:before="195"/>
        <w:ind w:left="116"/>
        <w:jc w:val="both"/>
        <w:rPr>
          <w:sz w:val="24"/>
          <w:lang w:val="cs-CZ"/>
        </w:rPr>
      </w:pPr>
      <w:r w:rsidRPr="00592B14">
        <w:rPr>
          <w:b/>
          <w:sz w:val="24"/>
          <w:lang w:val="cs-CZ"/>
        </w:rPr>
        <w:t xml:space="preserve">Vymezenými komunikacemi </w:t>
      </w:r>
      <w:r w:rsidRPr="00592B14">
        <w:rPr>
          <w:sz w:val="24"/>
          <w:lang w:val="cs-CZ"/>
        </w:rPr>
        <w:t>ve městě Poděbrady jsou:</w:t>
      </w:r>
    </w:p>
    <w:p w:rsidR="00CF4C39" w:rsidRPr="00592B14" w:rsidRDefault="00CF4C39">
      <w:pPr>
        <w:pStyle w:val="Zkladntext"/>
        <w:rPr>
          <w:sz w:val="26"/>
          <w:lang w:val="cs-CZ"/>
        </w:rPr>
      </w:pPr>
    </w:p>
    <w:p w:rsidR="00CF4C39" w:rsidRPr="00592B14" w:rsidRDefault="00592B14">
      <w:pPr>
        <w:pStyle w:val="Zkladntext"/>
        <w:spacing w:before="193"/>
        <w:ind w:left="116" w:right="111"/>
        <w:jc w:val="both"/>
        <w:rPr>
          <w:lang w:val="cs-CZ"/>
        </w:rPr>
      </w:pPr>
      <w:r w:rsidRPr="00592B14">
        <w:rPr>
          <w:lang w:val="cs-CZ"/>
        </w:rPr>
        <w:t xml:space="preserve">náměstí 5. května, Labská, Na Kopečku, </w:t>
      </w:r>
      <w:proofErr w:type="spellStart"/>
      <w:r w:rsidRPr="00592B14">
        <w:rPr>
          <w:lang w:val="cs-CZ"/>
        </w:rPr>
        <w:t>Ludmanova</w:t>
      </w:r>
      <w:proofErr w:type="spellEnd"/>
      <w:r w:rsidRPr="00592B14">
        <w:rPr>
          <w:lang w:val="cs-CZ"/>
        </w:rPr>
        <w:t xml:space="preserve">, Rösslerova, Pavlovova, Jiráskova, </w:t>
      </w:r>
      <w:proofErr w:type="spellStart"/>
      <w:r w:rsidRPr="00592B14">
        <w:rPr>
          <w:lang w:val="cs-CZ"/>
        </w:rPr>
        <w:t>Proftova</w:t>
      </w:r>
      <w:proofErr w:type="spellEnd"/>
      <w:r w:rsidRPr="00592B14">
        <w:rPr>
          <w:lang w:val="cs-CZ"/>
        </w:rPr>
        <w:t>, Tyršova, Fügnerova (včetně přilehlých parkovišť), Družstevní, náměstí T.G. Masaryka, Hakenova (včetně přilehlých parkovišť), Schnirchova, Lázeňská, Riegrovo náměstí, Na Valech, Husova (včetně přilehlých parkovišť a komunikace Husova „Zámeček“), Studentská,</w:t>
      </w:r>
      <w:r w:rsidRPr="00592B14">
        <w:rPr>
          <w:spacing w:val="-14"/>
          <w:lang w:val="cs-CZ"/>
        </w:rPr>
        <w:t xml:space="preserve"> </w:t>
      </w:r>
      <w:r w:rsidRPr="00592B14">
        <w:rPr>
          <w:lang w:val="cs-CZ"/>
        </w:rPr>
        <w:t>Školní,</w:t>
      </w:r>
      <w:r w:rsidRPr="00592B14">
        <w:rPr>
          <w:spacing w:val="-14"/>
          <w:lang w:val="cs-CZ"/>
        </w:rPr>
        <w:t xml:space="preserve"> </w:t>
      </w:r>
      <w:r w:rsidRPr="00592B14">
        <w:rPr>
          <w:lang w:val="cs-CZ"/>
        </w:rPr>
        <w:t>Pionýrů</w:t>
      </w:r>
      <w:r w:rsidRPr="00592B14">
        <w:rPr>
          <w:spacing w:val="-12"/>
          <w:lang w:val="cs-CZ"/>
        </w:rPr>
        <w:t xml:space="preserve"> </w:t>
      </w:r>
      <w:r w:rsidRPr="00592B14">
        <w:rPr>
          <w:lang w:val="cs-CZ"/>
        </w:rPr>
        <w:t>mezi</w:t>
      </w:r>
      <w:r w:rsidRPr="00592B14">
        <w:rPr>
          <w:spacing w:val="-14"/>
          <w:lang w:val="cs-CZ"/>
        </w:rPr>
        <w:t xml:space="preserve"> </w:t>
      </w:r>
      <w:r w:rsidRPr="00592B14">
        <w:rPr>
          <w:lang w:val="cs-CZ"/>
        </w:rPr>
        <w:t>ulicemi</w:t>
      </w:r>
      <w:r w:rsidRPr="00592B14">
        <w:rPr>
          <w:spacing w:val="-14"/>
          <w:lang w:val="cs-CZ"/>
        </w:rPr>
        <w:t xml:space="preserve"> </w:t>
      </w:r>
      <w:r w:rsidRPr="00592B14">
        <w:rPr>
          <w:lang w:val="cs-CZ"/>
        </w:rPr>
        <w:t>Školní</w:t>
      </w:r>
      <w:r w:rsidRPr="00592B14">
        <w:rPr>
          <w:spacing w:val="-14"/>
          <w:lang w:val="cs-CZ"/>
        </w:rPr>
        <w:t xml:space="preserve"> </w:t>
      </w:r>
      <w:r w:rsidRPr="00592B14">
        <w:rPr>
          <w:lang w:val="cs-CZ"/>
        </w:rPr>
        <w:t>a</w:t>
      </w:r>
      <w:r w:rsidRPr="00592B14">
        <w:rPr>
          <w:spacing w:val="-15"/>
          <w:lang w:val="cs-CZ"/>
        </w:rPr>
        <w:t xml:space="preserve"> </w:t>
      </w:r>
      <w:r w:rsidRPr="00592B14">
        <w:rPr>
          <w:lang w:val="cs-CZ"/>
        </w:rPr>
        <w:t>Studentská,</w:t>
      </w:r>
      <w:r w:rsidRPr="00592B14">
        <w:rPr>
          <w:spacing w:val="-14"/>
          <w:lang w:val="cs-CZ"/>
        </w:rPr>
        <w:t xml:space="preserve"> </w:t>
      </w:r>
      <w:r w:rsidRPr="00592B14">
        <w:rPr>
          <w:lang w:val="cs-CZ"/>
        </w:rPr>
        <w:t>Palachova</w:t>
      </w:r>
      <w:r w:rsidRPr="00592B14">
        <w:rPr>
          <w:spacing w:val="-15"/>
          <w:lang w:val="cs-CZ"/>
        </w:rPr>
        <w:t xml:space="preserve"> </w:t>
      </w:r>
      <w:r w:rsidRPr="00592B14">
        <w:rPr>
          <w:lang w:val="cs-CZ"/>
        </w:rPr>
        <w:t>po</w:t>
      </w:r>
      <w:r w:rsidRPr="00592B14">
        <w:rPr>
          <w:spacing w:val="-14"/>
          <w:lang w:val="cs-CZ"/>
        </w:rPr>
        <w:t xml:space="preserve"> </w:t>
      </w:r>
      <w:r w:rsidRPr="00592B14">
        <w:rPr>
          <w:lang w:val="cs-CZ"/>
        </w:rPr>
        <w:t>ulici</w:t>
      </w:r>
      <w:r w:rsidRPr="00592B14">
        <w:rPr>
          <w:spacing w:val="-14"/>
          <w:lang w:val="cs-CZ"/>
        </w:rPr>
        <w:t xml:space="preserve"> </w:t>
      </w:r>
      <w:r w:rsidRPr="00592B14">
        <w:rPr>
          <w:lang w:val="cs-CZ"/>
        </w:rPr>
        <w:t>Dr.</w:t>
      </w:r>
      <w:r w:rsidRPr="00592B14">
        <w:rPr>
          <w:spacing w:val="-14"/>
          <w:lang w:val="cs-CZ"/>
        </w:rPr>
        <w:t xml:space="preserve"> </w:t>
      </w:r>
      <w:r w:rsidRPr="00592B14">
        <w:rPr>
          <w:lang w:val="cs-CZ"/>
        </w:rPr>
        <w:t>Horákové, Dr. Beneše po ulici Dr. Horákové, Hellichova po ulici Dr. Horákové, Čihákova po ulici Dr. Horákové, Dvořákova, Dr. Horákové mezi ulicemi Hellichova a Palachova, Alešova (včetně přilehlých parkovišť), Alešova (parkoviště pod nadjezdem), tak jak je vymezeno v souladu s mapovým podkladem, který je součástí této přílohy (Plánek</w:t>
      </w:r>
      <w:r w:rsidRPr="00592B14">
        <w:rPr>
          <w:spacing w:val="-15"/>
          <w:lang w:val="cs-CZ"/>
        </w:rPr>
        <w:t xml:space="preserve"> </w:t>
      </w:r>
      <w:r w:rsidRPr="00592B14">
        <w:rPr>
          <w:lang w:val="cs-CZ"/>
        </w:rPr>
        <w:t>č.1).</w:t>
      </w:r>
    </w:p>
    <w:p w:rsidR="00CF4C39" w:rsidRPr="00592B14" w:rsidRDefault="00CF4C39">
      <w:pPr>
        <w:jc w:val="both"/>
        <w:rPr>
          <w:lang w:val="cs-CZ"/>
        </w:rPr>
        <w:sectPr w:rsidR="00CF4C39" w:rsidRPr="00592B14">
          <w:pgSz w:w="11900" w:h="16820"/>
          <w:pgMar w:top="1300" w:right="1240" w:bottom="280" w:left="1280" w:header="708" w:footer="708" w:gutter="0"/>
          <w:cols w:space="708"/>
        </w:sectPr>
      </w:pPr>
    </w:p>
    <w:p w:rsidR="00CF4C39" w:rsidRPr="00592B14" w:rsidRDefault="00592B14">
      <w:pPr>
        <w:pStyle w:val="Zkladntext"/>
        <w:ind w:left="114"/>
        <w:rPr>
          <w:sz w:val="20"/>
          <w:lang w:val="cs-CZ"/>
        </w:rPr>
      </w:pPr>
      <w:r w:rsidRPr="00592B14">
        <w:rPr>
          <w:noProof/>
          <w:sz w:val="20"/>
          <w:lang w:val="cs-CZ" w:eastAsia="cs-CZ"/>
        </w:rPr>
        <w:lastRenderedPageBreak/>
        <w:drawing>
          <wp:inline distT="0" distB="0" distL="0" distR="0">
            <wp:extent cx="6000166" cy="6158865"/>
            <wp:effectExtent l="0" t="0" r="0" b="0"/>
            <wp:docPr id="1" name="image1.jpeg" descr="C:\Users\Nemecek.MUPDY\AppData\Local\Microsoft\Windows\INetCache\Content.Word\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000166" cy="6158865"/>
                    </a:xfrm>
                    <a:prstGeom prst="rect">
                      <a:avLst/>
                    </a:prstGeom>
                  </pic:spPr>
                </pic:pic>
              </a:graphicData>
            </a:graphic>
          </wp:inline>
        </w:drawing>
      </w:r>
    </w:p>
    <w:p w:rsidR="00CF4C39" w:rsidRPr="00592B14" w:rsidRDefault="00CF4C39">
      <w:pPr>
        <w:pStyle w:val="Zkladntext"/>
        <w:rPr>
          <w:sz w:val="20"/>
          <w:lang w:val="cs-CZ"/>
        </w:rPr>
      </w:pPr>
    </w:p>
    <w:p w:rsidR="00CF4C39" w:rsidRPr="00592B14" w:rsidRDefault="00CF4C39">
      <w:pPr>
        <w:rPr>
          <w:sz w:val="20"/>
          <w:lang w:val="cs-CZ"/>
        </w:rPr>
        <w:sectPr w:rsidR="00CF4C39" w:rsidRPr="00592B14">
          <w:pgSz w:w="11910" w:h="16840"/>
          <w:pgMar w:top="840" w:right="1200" w:bottom="280" w:left="1000" w:header="708" w:footer="708" w:gutter="0"/>
          <w:cols w:space="708"/>
        </w:sectPr>
      </w:pPr>
    </w:p>
    <w:p w:rsidR="00CF4C39" w:rsidRPr="00592B14" w:rsidRDefault="00592B14">
      <w:pPr>
        <w:spacing w:before="209"/>
        <w:ind w:left="418"/>
        <w:rPr>
          <w:rFonts w:ascii="Calibri"/>
          <w:b/>
          <w:sz w:val="28"/>
          <w:lang w:val="cs-CZ"/>
        </w:rPr>
      </w:pPr>
      <w:bookmarkStart w:id="3" w:name="Plánek-parkomat-Final"/>
      <w:bookmarkEnd w:id="3"/>
      <w:r w:rsidRPr="00592B14">
        <w:rPr>
          <w:rFonts w:ascii="Calibri"/>
          <w:b/>
          <w:sz w:val="28"/>
          <w:lang w:val="cs-CZ"/>
        </w:rPr>
        <w:t>Legenda</w:t>
      </w:r>
    </w:p>
    <w:p w:rsidR="00CF4C39" w:rsidRPr="00592B14" w:rsidRDefault="00CF4C39">
      <w:pPr>
        <w:pStyle w:val="Zkladntext"/>
        <w:spacing w:before="3" w:after="40"/>
        <w:rPr>
          <w:rFonts w:ascii="Calibri"/>
          <w:b/>
          <w:sz w:val="13"/>
          <w:lang w:val="cs-CZ"/>
        </w:rPr>
      </w:pPr>
    </w:p>
    <w:p w:rsidR="00CF4C39" w:rsidRPr="00592B14" w:rsidRDefault="00592B14">
      <w:pPr>
        <w:pStyle w:val="Zkladntext"/>
        <w:ind w:left="412"/>
        <w:rPr>
          <w:rFonts w:ascii="Calibri"/>
          <w:sz w:val="20"/>
          <w:lang w:val="cs-CZ"/>
        </w:rPr>
      </w:pPr>
      <w:r w:rsidRPr="00592B14">
        <w:rPr>
          <w:rFonts w:ascii="Calibri"/>
          <w:noProof/>
          <w:sz w:val="20"/>
          <w:lang w:val="cs-CZ" w:eastAsia="cs-CZ"/>
        </w:rPr>
        <w:drawing>
          <wp:inline distT="0" distB="0" distL="0" distR="0">
            <wp:extent cx="566473" cy="209169"/>
            <wp:effectExtent l="0" t="0" r="0" b="0"/>
            <wp:docPr id="3" name="image2.png" descr="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66473" cy="209169"/>
                    </a:xfrm>
                    <a:prstGeom prst="rect">
                      <a:avLst/>
                    </a:prstGeom>
                  </pic:spPr>
                </pic:pic>
              </a:graphicData>
            </a:graphic>
          </wp:inline>
        </w:drawing>
      </w:r>
    </w:p>
    <w:p w:rsidR="00CF4C39" w:rsidRPr="00592B14" w:rsidRDefault="00CF4C39">
      <w:pPr>
        <w:pStyle w:val="Zkladntext"/>
        <w:spacing w:before="12"/>
        <w:rPr>
          <w:rFonts w:ascii="Calibri"/>
          <w:b/>
          <w:sz w:val="9"/>
          <w:lang w:val="cs-CZ"/>
        </w:rPr>
      </w:pPr>
    </w:p>
    <w:p w:rsidR="00CF4C39" w:rsidRPr="00592B14" w:rsidRDefault="00592B14">
      <w:pPr>
        <w:pStyle w:val="Zkladntext"/>
        <w:ind w:left="402"/>
        <w:rPr>
          <w:rFonts w:ascii="Calibri"/>
          <w:sz w:val="20"/>
          <w:lang w:val="cs-CZ"/>
        </w:rPr>
      </w:pPr>
      <w:r w:rsidRPr="00592B14">
        <w:rPr>
          <w:rFonts w:ascii="Calibri"/>
          <w:noProof/>
          <w:sz w:val="20"/>
          <w:lang w:val="cs-CZ" w:eastAsia="cs-CZ"/>
        </w:rPr>
        <w:drawing>
          <wp:inline distT="0" distB="0" distL="0" distR="0">
            <wp:extent cx="507371" cy="227837"/>
            <wp:effectExtent l="0" t="0" r="0" b="0"/>
            <wp:docPr id="5" name="image3.png" descr="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507371" cy="227837"/>
                    </a:xfrm>
                    <a:prstGeom prst="rect">
                      <a:avLst/>
                    </a:prstGeom>
                  </pic:spPr>
                </pic:pic>
              </a:graphicData>
            </a:graphic>
          </wp:inline>
        </w:drawing>
      </w:r>
    </w:p>
    <w:p w:rsidR="00CF4C39" w:rsidRPr="00592B14" w:rsidRDefault="00CF4C39">
      <w:pPr>
        <w:pStyle w:val="Zkladntext"/>
        <w:spacing w:before="2"/>
        <w:rPr>
          <w:rFonts w:ascii="Calibri"/>
          <w:b/>
          <w:sz w:val="11"/>
          <w:lang w:val="cs-CZ"/>
        </w:rPr>
      </w:pPr>
    </w:p>
    <w:p w:rsidR="00CF4C39" w:rsidRPr="00592B14" w:rsidRDefault="00592B14">
      <w:pPr>
        <w:pStyle w:val="Zkladntext"/>
        <w:ind w:left="399"/>
        <w:rPr>
          <w:rFonts w:ascii="Calibri"/>
          <w:sz w:val="20"/>
          <w:lang w:val="cs-CZ"/>
        </w:rPr>
      </w:pPr>
      <w:r w:rsidRPr="00592B14">
        <w:rPr>
          <w:rFonts w:ascii="Calibri"/>
          <w:noProof/>
          <w:sz w:val="20"/>
          <w:lang w:val="cs-CZ" w:eastAsia="cs-CZ"/>
        </w:rPr>
        <w:drawing>
          <wp:inline distT="0" distB="0" distL="0" distR="0">
            <wp:extent cx="509565" cy="217931"/>
            <wp:effectExtent l="0" t="0" r="0" b="0"/>
            <wp:docPr id="7" name="image4.png" descr="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509565" cy="217931"/>
                    </a:xfrm>
                    <a:prstGeom prst="rect">
                      <a:avLst/>
                    </a:prstGeom>
                  </pic:spPr>
                </pic:pic>
              </a:graphicData>
            </a:graphic>
          </wp:inline>
        </w:drawing>
      </w:r>
    </w:p>
    <w:p w:rsidR="00CF4C39" w:rsidRPr="00592B14" w:rsidRDefault="00CF4C39">
      <w:pPr>
        <w:pStyle w:val="Zkladntext"/>
        <w:rPr>
          <w:rFonts w:ascii="Calibri"/>
          <w:b/>
          <w:sz w:val="10"/>
          <w:lang w:val="cs-CZ"/>
        </w:rPr>
      </w:pPr>
    </w:p>
    <w:p w:rsidR="00CF4C39" w:rsidRPr="00592B14" w:rsidRDefault="00592B14">
      <w:pPr>
        <w:pStyle w:val="Zkladntext"/>
        <w:ind w:left="402"/>
        <w:rPr>
          <w:rFonts w:ascii="Calibri"/>
          <w:sz w:val="20"/>
          <w:lang w:val="cs-CZ"/>
        </w:rPr>
      </w:pPr>
      <w:r w:rsidRPr="00592B14">
        <w:rPr>
          <w:rFonts w:ascii="Calibri"/>
          <w:noProof/>
          <w:sz w:val="20"/>
          <w:lang w:val="cs-CZ" w:eastAsia="cs-CZ"/>
        </w:rPr>
        <w:drawing>
          <wp:inline distT="0" distB="0" distL="0" distR="0">
            <wp:extent cx="506497" cy="220408"/>
            <wp:effectExtent l="0" t="0" r="0" b="0"/>
            <wp:docPr id="9" name="image5.png" descr="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506497" cy="220408"/>
                    </a:xfrm>
                    <a:prstGeom prst="rect">
                      <a:avLst/>
                    </a:prstGeom>
                  </pic:spPr>
                </pic:pic>
              </a:graphicData>
            </a:graphic>
          </wp:inline>
        </w:drawing>
      </w:r>
    </w:p>
    <w:p w:rsidR="00CF4C39" w:rsidRPr="00592B14" w:rsidRDefault="00CF4C39">
      <w:pPr>
        <w:pStyle w:val="Zkladntext"/>
        <w:spacing w:before="2"/>
        <w:rPr>
          <w:rFonts w:ascii="Calibri"/>
          <w:b/>
          <w:sz w:val="10"/>
          <w:lang w:val="cs-CZ"/>
        </w:rPr>
      </w:pPr>
    </w:p>
    <w:p w:rsidR="00CF4C39" w:rsidRPr="00592B14" w:rsidRDefault="00592B14">
      <w:pPr>
        <w:pStyle w:val="Zkladntext"/>
        <w:ind w:left="418"/>
        <w:rPr>
          <w:rFonts w:ascii="Calibri"/>
          <w:sz w:val="20"/>
          <w:lang w:val="cs-CZ"/>
        </w:rPr>
      </w:pPr>
      <w:r w:rsidRPr="00592B14">
        <w:rPr>
          <w:rFonts w:ascii="Calibri"/>
          <w:noProof/>
          <w:sz w:val="20"/>
          <w:lang w:val="cs-CZ" w:eastAsia="cs-CZ"/>
        </w:rPr>
        <w:drawing>
          <wp:inline distT="0" distB="0" distL="0" distR="0">
            <wp:extent cx="502419" cy="212979"/>
            <wp:effectExtent l="0" t="0" r="0" b="0"/>
            <wp:docPr id="11" name="image6.png" descr="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502419" cy="212979"/>
                    </a:xfrm>
                    <a:prstGeom prst="rect">
                      <a:avLst/>
                    </a:prstGeom>
                  </pic:spPr>
                </pic:pic>
              </a:graphicData>
            </a:graphic>
          </wp:inline>
        </w:drawing>
      </w:r>
    </w:p>
    <w:p w:rsidR="00CF4C39" w:rsidRPr="00592B14" w:rsidRDefault="00592B14">
      <w:pPr>
        <w:pStyle w:val="Zkladntext"/>
        <w:spacing w:before="2"/>
        <w:rPr>
          <w:rFonts w:ascii="Calibri"/>
          <w:b/>
          <w:sz w:val="10"/>
          <w:lang w:val="cs-CZ"/>
        </w:rPr>
      </w:pPr>
      <w:r w:rsidRPr="00592B14">
        <w:rPr>
          <w:noProof/>
          <w:lang w:val="cs-CZ" w:eastAsia="cs-CZ"/>
        </w:rPr>
        <w:drawing>
          <wp:anchor distT="0" distB="0" distL="0" distR="0" simplePos="0" relativeHeight="251655680" behindDoc="0" locked="0" layoutInCell="1" allowOverlap="1">
            <wp:simplePos x="0" y="0"/>
            <wp:positionH relativeFrom="page">
              <wp:posOffset>900429</wp:posOffset>
            </wp:positionH>
            <wp:positionV relativeFrom="paragraph">
              <wp:posOffset>103961</wp:posOffset>
            </wp:positionV>
            <wp:extent cx="497048" cy="200596"/>
            <wp:effectExtent l="0" t="0" r="0" b="0"/>
            <wp:wrapTopAndBottom/>
            <wp:docPr id="13" name="image7.png" descr="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497048" cy="200596"/>
                    </a:xfrm>
                    <a:prstGeom prst="rect">
                      <a:avLst/>
                    </a:prstGeom>
                  </pic:spPr>
                </pic:pic>
              </a:graphicData>
            </a:graphic>
          </wp:anchor>
        </w:drawing>
      </w:r>
      <w:r w:rsidRPr="00592B14">
        <w:rPr>
          <w:noProof/>
          <w:lang w:val="cs-CZ" w:eastAsia="cs-CZ"/>
        </w:rPr>
        <w:drawing>
          <wp:anchor distT="0" distB="0" distL="0" distR="0" simplePos="0" relativeHeight="251656704" behindDoc="0" locked="0" layoutInCell="1" allowOverlap="1">
            <wp:simplePos x="0" y="0"/>
            <wp:positionH relativeFrom="page">
              <wp:posOffset>900429</wp:posOffset>
            </wp:positionH>
            <wp:positionV relativeFrom="paragraph">
              <wp:posOffset>403681</wp:posOffset>
            </wp:positionV>
            <wp:extent cx="500216" cy="200596"/>
            <wp:effectExtent l="0" t="0" r="0" b="0"/>
            <wp:wrapTopAndBottom/>
            <wp:docPr id="15" name="image8.png" descr="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500216" cy="200596"/>
                    </a:xfrm>
                    <a:prstGeom prst="rect">
                      <a:avLst/>
                    </a:prstGeom>
                  </pic:spPr>
                </pic:pic>
              </a:graphicData>
            </a:graphic>
          </wp:anchor>
        </w:drawing>
      </w:r>
    </w:p>
    <w:p w:rsidR="00CF4C39" w:rsidRPr="00592B14" w:rsidRDefault="00CF4C39">
      <w:pPr>
        <w:pStyle w:val="Zkladntext"/>
        <w:spacing w:before="2"/>
        <w:rPr>
          <w:rFonts w:ascii="Calibri"/>
          <w:b/>
          <w:sz w:val="7"/>
          <w:lang w:val="cs-CZ"/>
        </w:rPr>
      </w:pPr>
    </w:p>
    <w:p w:rsidR="00CF4C39" w:rsidRPr="00592B14" w:rsidRDefault="00592B14">
      <w:pPr>
        <w:pStyle w:val="Zkladntext"/>
        <w:rPr>
          <w:rFonts w:ascii="Calibri"/>
          <w:b/>
          <w:lang w:val="cs-CZ"/>
        </w:rPr>
      </w:pPr>
      <w:r w:rsidRPr="00592B14">
        <w:rPr>
          <w:lang w:val="cs-CZ"/>
        </w:rPr>
        <w:br w:type="column"/>
      </w:r>
    </w:p>
    <w:p w:rsidR="00CF4C39" w:rsidRPr="00592B14" w:rsidRDefault="00CF4C39">
      <w:pPr>
        <w:pStyle w:val="Zkladntext"/>
        <w:rPr>
          <w:rFonts w:ascii="Calibri"/>
          <w:b/>
          <w:lang w:val="cs-CZ"/>
        </w:rPr>
      </w:pPr>
    </w:p>
    <w:p w:rsidR="00CF4C39" w:rsidRPr="00592B14" w:rsidRDefault="00592B14">
      <w:pPr>
        <w:pStyle w:val="Zkladntext"/>
        <w:spacing w:before="148" w:line="391" w:lineRule="auto"/>
        <w:ind w:left="109" w:right="3084" w:hanging="3"/>
        <w:rPr>
          <w:rFonts w:ascii="Calibri" w:hAnsi="Calibri"/>
          <w:lang w:val="cs-CZ"/>
        </w:rPr>
      </w:pPr>
      <w:r w:rsidRPr="00592B14">
        <w:rPr>
          <w:rFonts w:ascii="Calibri" w:hAnsi="Calibri"/>
          <w:lang w:val="cs-CZ"/>
        </w:rPr>
        <w:t>hranice městského parkovacího systému Poděbrady lokality rezidentsko – abonentního parkování lokality krátkodobého parkování</w:t>
      </w:r>
    </w:p>
    <w:p w:rsidR="00CF4C39" w:rsidRPr="00592B14" w:rsidRDefault="00592B14">
      <w:pPr>
        <w:pStyle w:val="Zkladntext"/>
        <w:spacing w:line="291" w:lineRule="exact"/>
        <w:ind w:left="118"/>
        <w:rPr>
          <w:rFonts w:ascii="Calibri" w:hAnsi="Calibri"/>
          <w:lang w:val="cs-CZ"/>
        </w:rPr>
      </w:pPr>
      <w:r w:rsidRPr="00592B14">
        <w:rPr>
          <w:rFonts w:ascii="Calibri" w:hAnsi="Calibri"/>
          <w:lang w:val="cs-CZ"/>
        </w:rPr>
        <w:t>lokality střednědobého parkování</w:t>
      </w:r>
    </w:p>
    <w:p w:rsidR="00CF4C39" w:rsidRPr="00592B14" w:rsidRDefault="00592B14">
      <w:pPr>
        <w:pStyle w:val="Zkladntext"/>
        <w:spacing w:before="185" w:line="388" w:lineRule="auto"/>
        <w:ind w:left="824" w:right="3044" w:hanging="699"/>
        <w:rPr>
          <w:rFonts w:ascii="Calibri" w:hAnsi="Calibri"/>
          <w:lang w:val="cs-CZ"/>
        </w:rPr>
      </w:pPr>
      <w:r w:rsidRPr="00592B14">
        <w:rPr>
          <w:noProof/>
          <w:lang w:val="cs-CZ" w:eastAsia="cs-CZ"/>
        </w:rPr>
        <w:drawing>
          <wp:anchor distT="0" distB="0" distL="0" distR="0" simplePos="0" relativeHeight="251658752" behindDoc="1" locked="0" layoutInCell="1" allowOverlap="1">
            <wp:simplePos x="0" y="0"/>
            <wp:positionH relativeFrom="page">
              <wp:posOffset>1452879</wp:posOffset>
            </wp:positionH>
            <wp:positionV relativeFrom="paragraph">
              <wp:posOffset>436570</wp:posOffset>
            </wp:positionV>
            <wp:extent cx="497204" cy="197483"/>
            <wp:effectExtent l="0" t="0" r="0" b="0"/>
            <wp:wrapNone/>
            <wp:docPr id="17" name="image9.png" descr="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497204" cy="197483"/>
                    </a:xfrm>
                    <a:prstGeom prst="rect">
                      <a:avLst/>
                    </a:prstGeom>
                  </pic:spPr>
                </pic:pic>
              </a:graphicData>
            </a:graphic>
          </wp:anchor>
        </w:drawing>
      </w:r>
      <w:r w:rsidRPr="00592B14">
        <w:rPr>
          <w:rFonts w:ascii="Calibri" w:hAnsi="Calibri"/>
          <w:lang w:val="cs-CZ"/>
        </w:rPr>
        <w:t>lokalita dlouhodobého parkování – parkovací závora lokality smíšeného parkování</w:t>
      </w:r>
    </w:p>
    <w:p w:rsidR="00CF4C39" w:rsidRPr="00592B14" w:rsidRDefault="00592B14">
      <w:pPr>
        <w:pStyle w:val="Zkladntext"/>
        <w:spacing w:before="2" w:line="388" w:lineRule="auto"/>
        <w:ind w:left="128" w:right="4923" w:hanging="10"/>
        <w:rPr>
          <w:rFonts w:ascii="Calibri" w:hAnsi="Calibri"/>
          <w:lang w:val="cs-CZ"/>
        </w:rPr>
      </w:pPr>
      <w:r w:rsidRPr="00592B14">
        <w:rPr>
          <w:noProof/>
          <w:lang w:val="cs-CZ" w:eastAsia="cs-CZ"/>
        </w:rPr>
        <w:drawing>
          <wp:anchor distT="0" distB="0" distL="0" distR="0" simplePos="0" relativeHeight="251657728" behindDoc="0" locked="0" layoutInCell="1" allowOverlap="1">
            <wp:simplePos x="0" y="0"/>
            <wp:positionH relativeFrom="page">
              <wp:posOffset>953769</wp:posOffset>
            </wp:positionH>
            <wp:positionV relativeFrom="paragraph">
              <wp:posOffset>324302</wp:posOffset>
            </wp:positionV>
            <wp:extent cx="384809" cy="320673"/>
            <wp:effectExtent l="0" t="0" r="0" b="0"/>
            <wp:wrapNone/>
            <wp:docPr id="19" name="image10.png" descr="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384809" cy="320673"/>
                    </a:xfrm>
                    <a:prstGeom prst="rect">
                      <a:avLst/>
                    </a:prstGeom>
                  </pic:spPr>
                </pic:pic>
              </a:graphicData>
            </a:graphic>
          </wp:anchor>
        </w:drawing>
      </w:r>
      <w:r w:rsidRPr="00592B14">
        <w:rPr>
          <w:rFonts w:ascii="Calibri" w:hAnsi="Calibri"/>
          <w:lang w:val="cs-CZ"/>
        </w:rPr>
        <w:t>lokality dlouhodobého parkování parkovací automat</w:t>
      </w:r>
    </w:p>
    <w:sectPr w:rsidR="00CF4C39" w:rsidRPr="00592B14">
      <w:type w:val="continuous"/>
      <w:pgSz w:w="11910" w:h="16840"/>
      <w:pgMar w:top="1300" w:right="1200" w:bottom="280" w:left="1000" w:header="708" w:footer="708" w:gutter="0"/>
      <w:cols w:num="2" w:space="708" w:equalWidth="0">
        <w:col w:w="1393" w:space="40"/>
        <w:col w:w="827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E5AF3"/>
    <w:multiLevelType w:val="hybridMultilevel"/>
    <w:tmpl w:val="EAD0E420"/>
    <w:lvl w:ilvl="0" w:tplc="6226B4C8">
      <w:start w:val="1"/>
      <w:numFmt w:val="decimal"/>
      <w:lvlText w:val="(%1)"/>
      <w:lvlJc w:val="left"/>
      <w:pPr>
        <w:ind w:left="496" w:hanging="392"/>
        <w:jc w:val="left"/>
      </w:pPr>
      <w:rPr>
        <w:rFonts w:ascii="Times New Roman" w:eastAsia="Times New Roman" w:hAnsi="Times New Roman" w:cs="Times New Roman" w:hint="default"/>
        <w:spacing w:val="-15"/>
        <w:w w:val="99"/>
        <w:sz w:val="24"/>
        <w:szCs w:val="24"/>
      </w:rPr>
    </w:lvl>
    <w:lvl w:ilvl="1" w:tplc="138C541E">
      <w:numFmt w:val="bullet"/>
      <w:lvlText w:val="•"/>
      <w:lvlJc w:val="left"/>
      <w:pPr>
        <w:ind w:left="1383" w:hanging="392"/>
      </w:pPr>
      <w:rPr>
        <w:rFonts w:hint="default"/>
      </w:rPr>
    </w:lvl>
    <w:lvl w:ilvl="2" w:tplc="672A3234">
      <w:numFmt w:val="bullet"/>
      <w:lvlText w:val="•"/>
      <w:lvlJc w:val="left"/>
      <w:pPr>
        <w:ind w:left="2267" w:hanging="392"/>
      </w:pPr>
      <w:rPr>
        <w:rFonts w:hint="default"/>
      </w:rPr>
    </w:lvl>
    <w:lvl w:ilvl="3" w:tplc="3EF6E75E">
      <w:numFmt w:val="bullet"/>
      <w:lvlText w:val="•"/>
      <w:lvlJc w:val="left"/>
      <w:pPr>
        <w:ind w:left="3151" w:hanging="392"/>
      </w:pPr>
      <w:rPr>
        <w:rFonts w:hint="default"/>
      </w:rPr>
    </w:lvl>
    <w:lvl w:ilvl="4" w:tplc="8AFA0E9A">
      <w:numFmt w:val="bullet"/>
      <w:lvlText w:val="•"/>
      <w:lvlJc w:val="left"/>
      <w:pPr>
        <w:ind w:left="4035" w:hanging="392"/>
      </w:pPr>
      <w:rPr>
        <w:rFonts w:hint="default"/>
      </w:rPr>
    </w:lvl>
    <w:lvl w:ilvl="5" w:tplc="78247E96">
      <w:numFmt w:val="bullet"/>
      <w:lvlText w:val="•"/>
      <w:lvlJc w:val="left"/>
      <w:pPr>
        <w:ind w:left="4919" w:hanging="392"/>
      </w:pPr>
      <w:rPr>
        <w:rFonts w:hint="default"/>
      </w:rPr>
    </w:lvl>
    <w:lvl w:ilvl="6" w:tplc="C8D2D948">
      <w:numFmt w:val="bullet"/>
      <w:lvlText w:val="•"/>
      <w:lvlJc w:val="left"/>
      <w:pPr>
        <w:ind w:left="5803" w:hanging="392"/>
      </w:pPr>
      <w:rPr>
        <w:rFonts w:hint="default"/>
      </w:rPr>
    </w:lvl>
    <w:lvl w:ilvl="7" w:tplc="43EE74C0">
      <w:numFmt w:val="bullet"/>
      <w:lvlText w:val="•"/>
      <w:lvlJc w:val="left"/>
      <w:pPr>
        <w:ind w:left="6687" w:hanging="392"/>
      </w:pPr>
      <w:rPr>
        <w:rFonts w:hint="default"/>
      </w:rPr>
    </w:lvl>
    <w:lvl w:ilvl="8" w:tplc="8C32C472">
      <w:numFmt w:val="bullet"/>
      <w:lvlText w:val="•"/>
      <w:lvlJc w:val="left"/>
      <w:pPr>
        <w:ind w:left="7571" w:hanging="392"/>
      </w:pPr>
      <w:rPr>
        <w:rFonts w:hint="default"/>
      </w:rPr>
    </w:lvl>
  </w:abstractNum>
  <w:abstractNum w:abstractNumId="1" w15:restartNumberingAfterBreak="0">
    <w:nsid w:val="4EBE1715"/>
    <w:multiLevelType w:val="hybridMultilevel"/>
    <w:tmpl w:val="703E9D30"/>
    <w:lvl w:ilvl="0" w:tplc="AFBA1C8C">
      <w:start w:val="1"/>
      <w:numFmt w:val="decimal"/>
      <w:lvlText w:val="(%1)"/>
      <w:lvlJc w:val="left"/>
      <w:pPr>
        <w:ind w:left="536" w:hanging="392"/>
        <w:jc w:val="left"/>
      </w:pPr>
      <w:rPr>
        <w:rFonts w:ascii="Times New Roman" w:eastAsia="Times New Roman" w:hAnsi="Times New Roman" w:cs="Times New Roman" w:hint="default"/>
        <w:spacing w:val="-8"/>
        <w:w w:val="99"/>
        <w:sz w:val="24"/>
        <w:szCs w:val="24"/>
      </w:rPr>
    </w:lvl>
    <w:lvl w:ilvl="1" w:tplc="85B2926C">
      <w:start w:val="1"/>
      <w:numFmt w:val="lowerLetter"/>
      <w:lvlText w:val="%2)"/>
      <w:lvlJc w:val="left"/>
      <w:pPr>
        <w:ind w:left="644" w:hanging="360"/>
        <w:jc w:val="left"/>
      </w:pPr>
      <w:rPr>
        <w:rFonts w:ascii="Times New Roman" w:eastAsia="Times New Roman" w:hAnsi="Times New Roman" w:cs="Times New Roman" w:hint="default"/>
        <w:spacing w:val="-20"/>
        <w:w w:val="99"/>
        <w:sz w:val="24"/>
        <w:szCs w:val="24"/>
      </w:rPr>
    </w:lvl>
    <w:lvl w:ilvl="2" w:tplc="D0AC00BA">
      <w:numFmt w:val="bullet"/>
      <w:lvlText w:val="•"/>
      <w:lvlJc w:val="left"/>
      <w:pPr>
        <w:ind w:left="632" w:hanging="144"/>
      </w:pPr>
      <w:rPr>
        <w:rFonts w:ascii="Times New Roman" w:eastAsia="Times New Roman" w:hAnsi="Times New Roman" w:cs="Times New Roman" w:hint="default"/>
        <w:w w:val="99"/>
        <w:sz w:val="24"/>
        <w:szCs w:val="24"/>
      </w:rPr>
    </w:lvl>
    <w:lvl w:ilvl="3" w:tplc="4B569296">
      <w:numFmt w:val="bullet"/>
      <w:lvlText w:val="•"/>
      <w:lvlJc w:val="left"/>
      <w:pPr>
        <w:ind w:left="2582" w:hanging="144"/>
      </w:pPr>
      <w:rPr>
        <w:rFonts w:hint="default"/>
      </w:rPr>
    </w:lvl>
    <w:lvl w:ilvl="4" w:tplc="0C5C715A">
      <w:numFmt w:val="bullet"/>
      <w:lvlText w:val="•"/>
      <w:lvlJc w:val="left"/>
      <w:pPr>
        <w:ind w:left="3553" w:hanging="144"/>
      </w:pPr>
      <w:rPr>
        <w:rFonts w:hint="default"/>
      </w:rPr>
    </w:lvl>
    <w:lvl w:ilvl="5" w:tplc="1E24AC1A">
      <w:numFmt w:val="bullet"/>
      <w:lvlText w:val="•"/>
      <w:lvlJc w:val="left"/>
      <w:pPr>
        <w:ind w:left="4524" w:hanging="144"/>
      </w:pPr>
      <w:rPr>
        <w:rFonts w:hint="default"/>
      </w:rPr>
    </w:lvl>
    <w:lvl w:ilvl="6" w:tplc="16588228">
      <w:numFmt w:val="bullet"/>
      <w:lvlText w:val="•"/>
      <w:lvlJc w:val="left"/>
      <w:pPr>
        <w:ind w:left="5495" w:hanging="144"/>
      </w:pPr>
      <w:rPr>
        <w:rFonts w:hint="default"/>
      </w:rPr>
    </w:lvl>
    <w:lvl w:ilvl="7" w:tplc="B43610D2">
      <w:numFmt w:val="bullet"/>
      <w:lvlText w:val="•"/>
      <w:lvlJc w:val="left"/>
      <w:pPr>
        <w:ind w:left="6466" w:hanging="144"/>
      </w:pPr>
      <w:rPr>
        <w:rFonts w:hint="default"/>
      </w:rPr>
    </w:lvl>
    <w:lvl w:ilvl="8" w:tplc="9BDCD5EC">
      <w:numFmt w:val="bullet"/>
      <w:lvlText w:val="•"/>
      <w:lvlJc w:val="left"/>
      <w:pPr>
        <w:ind w:left="7437" w:hanging="144"/>
      </w:pPr>
      <w:rPr>
        <w:rFonts w:hint="default"/>
      </w:rPr>
    </w:lvl>
  </w:abstractNum>
  <w:abstractNum w:abstractNumId="2" w15:restartNumberingAfterBreak="0">
    <w:nsid w:val="69BE66C0"/>
    <w:multiLevelType w:val="hybridMultilevel"/>
    <w:tmpl w:val="4842A3E8"/>
    <w:lvl w:ilvl="0" w:tplc="9ACAC9CA">
      <w:start w:val="1"/>
      <w:numFmt w:val="lowerLetter"/>
      <w:lvlText w:val="%1)"/>
      <w:lvlJc w:val="left"/>
      <w:pPr>
        <w:ind w:left="400" w:hanging="284"/>
        <w:jc w:val="left"/>
      </w:pPr>
      <w:rPr>
        <w:rFonts w:hint="default"/>
        <w:spacing w:val="-23"/>
        <w:w w:val="99"/>
      </w:rPr>
    </w:lvl>
    <w:lvl w:ilvl="1" w:tplc="EC76FB0A">
      <w:numFmt w:val="bullet"/>
      <w:lvlText w:val="•"/>
      <w:lvlJc w:val="left"/>
      <w:pPr>
        <w:ind w:left="824" w:hanging="317"/>
      </w:pPr>
      <w:rPr>
        <w:rFonts w:ascii="Times New Roman" w:eastAsia="Times New Roman" w:hAnsi="Times New Roman" w:cs="Times New Roman" w:hint="default"/>
        <w:w w:val="99"/>
        <w:sz w:val="24"/>
        <w:szCs w:val="24"/>
      </w:rPr>
    </w:lvl>
    <w:lvl w:ilvl="2" w:tplc="4CB649FE">
      <w:numFmt w:val="bullet"/>
      <w:lvlText w:val="•"/>
      <w:lvlJc w:val="left"/>
      <w:pPr>
        <w:ind w:left="1771" w:hanging="317"/>
      </w:pPr>
      <w:rPr>
        <w:rFonts w:hint="default"/>
      </w:rPr>
    </w:lvl>
    <w:lvl w:ilvl="3" w:tplc="02C0B9C2">
      <w:numFmt w:val="bullet"/>
      <w:lvlText w:val="•"/>
      <w:lvlJc w:val="left"/>
      <w:pPr>
        <w:ind w:left="2722" w:hanging="317"/>
      </w:pPr>
      <w:rPr>
        <w:rFonts w:hint="default"/>
      </w:rPr>
    </w:lvl>
    <w:lvl w:ilvl="4" w:tplc="E0EE9744">
      <w:numFmt w:val="bullet"/>
      <w:lvlText w:val="•"/>
      <w:lvlJc w:val="left"/>
      <w:pPr>
        <w:ind w:left="3673" w:hanging="317"/>
      </w:pPr>
      <w:rPr>
        <w:rFonts w:hint="default"/>
      </w:rPr>
    </w:lvl>
    <w:lvl w:ilvl="5" w:tplc="6FD0F664">
      <w:numFmt w:val="bullet"/>
      <w:lvlText w:val="•"/>
      <w:lvlJc w:val="left"/>
      <w:pPr>
        <w:ind w:left="4624" w:hanging="317"/>
      </w:pPr>
      <w:rPr>
        <w:rFonts w:hint="default"/>
      </w:rPr>
    </w:lvl>
    <w:lvl w:ilvl="6" w:tplc="F026A0EA">
      <w:numFmt w:val="bullet"/>
      <w:lvlText w:val="•"/>
      <w:lvlJc w:val="left"/>
      <w:pPr>
        <w:ind w:left="5575" w:hanging="317"/>
      </w:pPr>
      <w:rPr>
        <w:rFonts w:hint="default"/>
      </w:rPr>
    </w:lvl>
    <w:lvl w:ilvl="7" w:tplc="AB1CD818">
      <w:numFmt w:val="bullet"/>
      <w:lvlText w:val="•"/>
      <w:lvlJc w:val="left"/>
      <w:pPr>
        <w:ind w:left="6526" w:hanging="317"/>
      </w:pPr>
      <w:rPr>
        <w:rFonts w:hint="default"/>
      </w:rPr>
    </w:lvl>
    <w:lvl w:ilvl="8" w:tplc="921CDB90">
      <w:numFmt w:val="bullet"/>
      <w:lvlText w:val="•"/>
      <w:lvlJc w:val="left"/>
      <w:pPr>
        <w:ind w:left="7477" w:hanging="317"/>
      </w:pPr>
      <w:rPr>
        <w:rFonts w:hint="default"/>
      </w:rPr>
    </w:lvl>
  </w:abstractNum>
  <w:abstractNum w:abstractNumId="3" w15:restartNumberingAfterBreak="0">
    <w:nsid w:val="77CB7839"/>
    <w:multiLevelType w:val="hybridMultilevel"/>
    <w:tmpl w:val="F90A9D8C"/>
    <w:lvl w:ilvl="0" w:tplc="83E2E2AA">
      <w:start w:val="1"/>
      <w:numFmt w:val="decimal"/>
      <w:lvlText w:val="(%1)"/>
      <w:lvlJc w:val="left"/>
      <w:pPr>
        <w:ind w:left="536" w:hanging="392"/>
        <w:jc w:val="left"/>
      </w:pPr>
      <w:rPr>
        <w:rFonts w:ascii="Times New Roman" w:eastAsia="Times New Roman" w:hAnsi="Times New Roman" w:cs="Times New Roman" w:hint="default"/>
        <w:spacing w:val="-30"/>
        <w:w w:val="99"/>
        <w:sz w:val="24"/>
        <w:szCs w:val="24"/>
      </w:rPr>
    </w:lvl>
    <w:lvl w:ilvl="1" w:tplc="3CBE931C">
      <w:start w:val="1"/>
      <w:numFmt w:val="lowerLetter"/>
      <w:lvlText w:val="%2)"/>
      <w:lvlJc w:val="left"/>
      <w:pPr>
        <w:ind w:left="544" w:hanging="293"/>
        <w:jc w:val="left"/>
      </w:pPr>
      <w:rPr>
        <w:rFonts w:hint="default"/>
        <w:spacing w:val="-18"/>
        <w:w w:val="99"/>
      </w:rPr>
    </w:lvl>
    <w:lvl w:ilvl="2" w:tplc="47225B7E">
      <w:numFmt w:val="bullet"/>
      <w:lvlText w:val="•"/>
      <w:lvlJc w:val="left"/>
      <w:pPr>
        <w:ind w:left="2307" w:hanging="293"/>
      </w:pPr>
      <w:rPr>
        <w:rFonts w:hint="default"/>
      </w:rPr>
    </w:lvl>
    <w:lvl w:ilvl="3" w:tplc="893AFDA2">
      <w:numFmt w:val="bullet"/>
      <w:lvlText w:val="•"/>
      <w:lvlJc w:val="left"/>
      <w:pPr>
        <w:ind w:left="3191" w:hanging="293"/>
      </w:pPr>
      <w:rPr>
        <w:rFonts w:hint="default"/>
      </w:rPr>
    </w:lvl>
    <w:lvl w:ilvl="4" w:tplc="CD8889AE">
      <w:numFmt w:val="bullet"/>
      <w:lvlText w:val="•"/>
      <w:lvlJc w:val="left"/>
      <w:pPr>
        <w:ind w:left="4075" w:hanging="293"/>
      </w:pPr>
      <w:rPr>
        <w:rFonts w:hint="default"/>
      </w:rPr>
    </w:lvl>
    <w:lvl w:ilvl="5" w:tplc="829E5B92">
      <w:numFmt w:val="bullet"/>
      <w:lvlText w:val="•"/>
      <w:lvlJc w:val="left"/>
      <w:pPr>
        <w:ind w:left="4959" w:hanging="293"/>
      </w:pPr>
      <w:rPr>
        <w:rFonts w:hint="default"/>
      </w:rPr>
    </w:lvl>
    <w:lvl w:ilvl="6" w:tplc="6EF63E8C">
      <w:numFmt w:val="bullet"/>
      <w:lvlText w:val="•"/>
      <w:lvlJc w:val="left"/>
      <w:pPr>
        <w:ind w:left="5843" w:hanging="293"/>
      </w:pPr>
      <w:rPr>
        <w:rFonts w:hint="default"/>
      </w:rPr>
    </w:lvl>
    <w:lvl w:ilvl="7" w:tplc="F3ACA9FE">
      <w:numFmt w:val="bullet"/>
      <w:lvlText w:val="•"/>
      <w:lvlJc w:val="left"/>
      <w:pPr>
        <w:ind w:left="6727" w:hanging="293"/>
      </w:pPr>
      <w:rPr>
        <w:rFonts w:hint="default"/>
      </w:rPr>
    </w:lvl>
    <w:lvl w:ilvl="8" w:tplc="E2F441E2">
      <w:numFmt w:val="bullet"/>
      <w:lvlText w:val="•"/>
      <w:lvlJc w:val="left"/>
      <w:pPr>
        <w:ind w:left="7611" w:hanging="293"/>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CF4C39"/>
    <w:rsid w:val="00223FC8"/>
    <w:rsid w:val="00592B14"/>
    <w:rsid w:val="00A46151"/>
    <w:rsid w:val="00CF4C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742514"/>
  <w15:docId w15:val="{B2DEEDA4-AD06-4A64-948D-3DEF188E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334" w:right="334"/>
      <w:jc w:val="center"/>
      <w:outlineLvl w:val="0"/>
    </w:pPr>
    <w:rPr>
      <w:b/>
      <w:bCs/>
      <w:sz w:val="31"/>
      <w:szCs w:val="31"/>
    </w:rPr>
  </w:style>
  <w:style w:type="paragraph" w:styleId="Nadpis2">
    <w:name w:val="heading 2"/>
    <w:basedOn w:val="Normln"/>
    <w:uiPriority w:val="1"/>
    <w:qFormat/>
    <w:pPr>
      <w:ind w:left="334" w:right="334"/>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400" w:hanging="28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1912</Words>
  <Characters>11281</Characters>
  <Application>Microsoft Office Word</Application>
  <DocSecurity>0</DocSecurity>
  <Lines>94</Lines>
  <Paragraphs>26</Paragraphs>
  <ScaleCrop>false</ScaleCrop>
  <Company>ATC</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Holcmanová Hana, Mgr.</dc:creator>
  <cp:lastModifiedBy>Iveta Brzáková, Mgr.</cp:lastModifiedBy>
  <cp:revision>4</cp:revision>
  <dcterms:created xsi:type="dcterms:W3CDTF">2025-08-26T10:56:00Z</dcterms:created>
  <dcterms:modified xsi:type="dcterms:W3CDTF">2025-08-26T10:56:00Z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Acrobat PDFMaker 15 pro Word</vt:lpwstr>
  </property>
  <property fmtid="{D5CDD505-2E9C-101B-9397-08002B2CF9AE}" pid="4" name="LastSaved">
    <vt:filetime>2025-08-26T00:00:00Z</vt:filetime>
  </property>
</Properties>
</file>