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7888" w14:textId="77777777" w:rsidR="00137E16" w:rsidRDefault="000611F9">
      <w:pPr>
        <w:spacing w:after="298" w:line="259" w:lineRule="auto"/>
        <w:ind w:left="1" w:firstLine="0"/>
        <w:jc w:val="center"/>
      </w:pPr>
      <w:proofErr w:type="gramStart"/>
      <w:r>
        <w:rPr>
          <w:b/>
          <w:sz w:val="32"/>
        </w:rPr>
        <w:t>OBEC  KRÁSNÁ</w:t>
      </w:r>
      <w:proofErr w:type="gramEnd"/>
      <w:r>
        <w:rPr>
          <w:b/>
          <w:sz w:val="32"/>
        </w:rPr>
        <w:t xml:space="preserve">  VES</w:t>
      </w:r>
    </w:p>
    <w:p w14:paraId="76D5E0A8" w14:textId="77777777" w:rsidR="00137E16" w:rsidRDefault="000611F9">
      <w:pPr>
        <w:spacing w:after="628"/>
        <w:ind w:left="13" w:right="3"/>
        <w:jc w:val="center"/>
      </w:pPr>
      <w:r>
        <w:rPr>
          <w:b/>
          <w:sz w:val="28"/>
        </w:rPr>
        <w:t>Zastupitelstvo obce Krásná Ves Obecně závazná vyhláška obce Krásná Ves č. 2/2021</w:t>
      </w:r>
    </w:p>
    <w:p w14:paraId="0618726A" w14:textId="77777777" w:rsidR="00137E16" w:rsidRDefault="000611F9">
      <w:pPr>
        <w:pStyle w:val="Nadpis1"/>
        <w:ind w:left="13" w:right="3"/>
      </w:pPr>
      <w:r>
        <w:t>o místním poplatku za provoz systému shromažďování, sběru, přepravy, třídění, využívání a odstraňování komunálních odpadů</w:t>
      </w:r>
    </w:p>
    <w:p w14:paraId="72E9F6D7" w14:textId="77777777" w:rsidR="00137E16" w:rsidRDefault="000611F9">
      <w:pPr>
        <w:spacing w:after="304"/>
        <w:ind w:left="-5" w:right="9"/>
      </w:pPr>
      <w:r>
        <w:t>Zastupitelstvo obce Krásná Ves se na svém zasedání dne 24. 11. 2021 usnesením č. 45-21 usneslo vydat na základě § 14 zákona č. 565/199</w:t>
      </w:r>
      <w:r>
        <w:t>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</w:t>
      </w:r>
      <w:r>
        <w:t>yhlášku (dále jen „tato vyhláška“):</w:t>
      </w:r>
    </w:p>
    <w:p w14:paraId="14AF8800" w14:textId="77777777" w:rsidR="00137E16" w:rsidRDefault="000611F9">
      <w:pPr>
        <w:pStyle w:val="Nadpis1"/>
        <w:ind w:left="13"/>
      </w:pPr>
      <w:r>
        <w:t>Čl. 1 Úvodní ustanovení</w:t>
      </w:r>
    </w:p>
    <w:p w14:paraId="2D011F13" w14:textId="77777777" w:rsidR="00137E16" w:rsidRDefault="000611F9">
      <w:pPr>
        <w:spacing w:after="304"/>
        <w:ind w:left="-5" w:right="172"/>
      </w:pPr>
      <w:r>
        <w:t xml:space="preserve">1) Obec Krásná Ves touto vyhláškou zavádí místní poplatek za provoz systému </w:t>
      </w:r>
      <w:proofErr w:type="gramStart"/>
      <w:r>
        <w:t xml:space="preserve">shromažďování,   </w:t>
      </w:r>
      <w:proofErr w:type="gramEnd"/>
      <w:r>
        <w:t xml:space="preserve">   sběru, přepravy, třídění, využívání a odstraňování komunálních odpadů (dále jen „poplatek“). 2) Sprá</w:t>
      </w:r>
      <w:r>
        <w:t>vcem poplatku je obecní úřad (§ 15 odst. 1 zákona o místních poplatcích).</w:t>
      </w:r>
    </w:p>
    <w:p w14:paraId="1F11E2C9" w14:textId="77777777" w:rsidR="00137E16" w:rsidRDefault="000611F9">
      <w:pPr>
        <w:spacing w:after="12"/>
        <w:ind w:left="13" w:right="70"/>
        <w:jc w:val="center"/>
      </w:pPr>
      <w:r>
        <w:rPr>
          <w:b/>
          <w:sz w:val="28"/>
        </w:rPr>
        <w:t xml:space="preserve">Čl. </w:t>
      </w:r>
    </w:p>
    <w:p w14:paraId="0C360C6B" w14:textId="77777777" w:rsidR="00137E16" w:rsidRDefault="000611F9">
      <w:pPr>
        <w:pStyle w:val="Nadpis1"/>
        <w:ind w:left="13" w:right="2"/>
      </w:pPr>
      <w:r>
        <w:t>Poplatník</w:t>
      </w:r>
    </w:p>
    <w:p w14:paraId="10871EB8" w14:textId="77777777" w:rsidR="00137E16" w:rsidRDefault="000611F9">
      <w:pPr>
        <w:numPr>
          <w:ilvl w:val="0"/>
          <w:numId w:val="1"/>
        </w:numPr>
        <w:spacing w:after="0"/>
        <w:ind w:right="9"/>
      </w:pPr>
      <w:r>
        <w:t>Poplatek za provoz systému shromažďování, sběru, přepravy, třídění, využívání a odstraňování    komunálních odpadu platí (§ 10b odst. 1 zákona o místních poplatcích):</w:t>
      </w:r>
    </w:p>
    <w:p w14:paraId="2AB23503" w14:textId="77777777" w:rsidR="00137E16" w:rsidRDefault="000611F9">
      <w:pPr>
        <w:spacing w:after="0" w:line="259" w:lineRule="auto"/>
        <w:ind w:left="0" w:firstLine="0"/>
      </w:pPr>
      <w:r>
        <w:t xml:space="preserve">    </w:t>
      </w:r>
    </w:p>
    <w:p w14:paraId="11A88876" w14:textId="77777777" w:rsidR="00137E16" w:rsidRDefault="000611F9">
      <w:pPr>
        <w:numPr>
          <w:ilvl w:val="1"/>
          <w:numId w:val="1"/>
        </w:numPr>
        <w:ind w:right="9" w:hanging="248"/>
      </w:pPr>
      <w:r>
        <w:t>fyzická osoba přihlášená v obci,</w:t>
      </w:r>
    </w:p>
    <w:p w14:paraId="0987DE94" w14:textId="77777777" w:rsidR="00137E16" w:rsidRDefault="000611F9">
      <w:pPr>
        <w:numPr>
          <w:ilvl w:val="1"/>
          <w:numId w:val="1"/>
        </w:numPr>
        <w:ind w:right="9" w:hanging="248"/>
      </w:pPr>
      <w:r>
        <w:t>fyzická osoba, která má ve vlastnictví stavbu určenou k individuální rekreaci, byt nebo rodinný        dům, ve kterých není přihlášená žádná fyzická osoba, a to ve výši odpovídající poplatku         za jednu fyzickou o</w:t>
      </w:r>
      <w:r>
        <w:t>sobu: má-li ke stavbě určené k individuální rekreaci, bytu nebo rodinnému         domu vlastnické právo více osob, jsou povinny platit poplatek společně a nerozdílně.</w:t>
      </w:r>
    </w:p>
    <w:p w14:paraId="3C7280B9" w14:textId="77777777" w:rsidR="00137E16" w:rsidRDefault="000611F9">
      <w:pPr>
        <w:numPr>
          <w:ilvl w:val="0"/>
          <w:numId w:val="1"/>
        </w:numPr>
        <w:spacing w:after="304"/>
        <w:ind w:right="9"/>
      </w:pPr>
      <w:r>
        <w:t>Za fyzické osoby tvořící domácnost může poplatek platit jedna osoba. Za fyzické osoby žijící    v rodinném nebo bytovém domě může poplatek platit vlastník nebo správce. Osoby, které platí     poplatek za více fyzických osob, jsou povinny správci poplatku o</w:t>
      </w:r>
      <w:r>
        <w:t xml:space="preserve">známit jméno, popřípadě </w:t>
      </w:r>
      <w:proofErr w:type="gramStart"/>
      <w:r>
        <w:t xml:space="preserve">jména,   </w:t>
      </w:r>
      <w:proofErr w:type="gramEnd"/>
      <w:r>
        <w:t xml:space="preserve">  příjmení a data narození osob, za které poplatek platí (§ 10b </w:t>
      </w:r>
      <w:proofErr w:type="spellStart"/>
      <w:r>
        <w:t>odst</w:t>
      </w:r>
      <w:proofErr w:type="spellEnd"/>
      <w:r>
        <w:t xml:space="preserve"> 2 zákona o místních     poplatcích).</w:t>
      </w:r>
    </w:p>
    <w:p w14:paraId="0FC11273" w14:textId="77777777" w:rsidR="00137E16" w:rsidRDefault="000611F9">
      <w:pPr>
        <w:pStyle w:val="Nadpis1"/>
        <w:ind w:left="13"/>
      </w:pPr>
      <w:r>
        <w:t>Čl. 3 Ohlašovací povinnost</w:t>
      </w:r>
    </w:p>
    <w:p w14:paraId="7CED8610" w14:textId="77777777" w:rsidR="00137E16" w:rsidRDefault="000611F9">
      <w:pPr>
        <w:numPr>
          <w:ilvl w:val="0"/>
          <w:numId w:val="2"/>
        </w:numPr>
        <w:ind w:right="281"/>
      </w:pPr>
      <w:r>
        <w:t xml:space="preserve">Poplatník je povinen ohlásit správci poplatku vznik své poplatkové povinnosti nejpozději  </w:t>
      </w:r>
      <w:r>
        <w:t xml:space="preserve">  do 15 dnů ode dne, kdy mu povinnost platit tento poplatek vznikla.</w:t>
      </w:r>
    </w:p>
    <w:p w14:paraId="3F3D0E2C" w14:textId="77777777" w:rsidR="00137E16" w:rsidRDefault="000611F9">
      <w:pPr>
        <w:numPr>
          <w:ilvl w:val="0"/>
          <w:numId w:val="2"/>
        </w:numPr>
        <w:ind w:right="281"/>
      </w:pPr>
      <w:r>
        <w:t>Poplatník dle čl. 2 odst. 1 této vyhlášky je povinen ohlásit správci poplatku jméno, popřípadě     jména, a příjmení, místo přihlášení, popřípadě další adresy pro doručování.</w:t>
      </w:r>
    </w:p>
    <w:p w14:paraId="2455794A" w14:textId="77777777" w:rsidR="00137E16" w:rsidRDefault="000611F9">
      <w:pPr>
        <w:ind w:left="-5" w:right="9"/>
      </w:pPr>
      <w:r>
        <w:lastRenderedPageBreak/>
        <w:t xml:space="preserve">     Současn</w:t>
      </w:r>
      <w:r>
        <w:t>ě uvede skutečnosti zakládající nárok na osvobození nebo úlevu od poplatku.</w:t>
      </w:r>
    </w:p>
    <w:p w14:paraId="7E1AD469" w14:textId="77777777" w:rsidR="00137E16" w:rsidRDefault="000611F9">
      <w:pPr>
        <w:numPr>
          <w:ilvl w:val="0"/>
          <w:numId w:val="2"/>
        </w:numPr>
        <w:ind w:right="281"/>
      </w:pPr>
      <w:r>
        <w:t xml:space="preserve">Poplatník dle čl. 2 odst. 1 </w:t>
      </w:r>
      <w:proofErr w:type="spellStart"/>
      <w:r>
        <w:t>písm</w:t>
      </w:r>
      <w:proofErr w:type="spellEnd"/>
      <w:r>
        <w:t xml:space="preserve"> b) této vyhlášky je povinen ohlásit také evidenční nebo popisné    číslo stavby určené k individuální rekreaci nebo rodinného domu, není-li stavba </w:t>
      </w:r>
      <w:r>
        <w:t>nebo dům     označena evidenčním nebo popisným číslem, uvede poplatník parcelní číslo pozemku, na kterém     je tato stavba umístěna. V případě bytu je poplatník povinen ohlásit orientační nebo popisné číslo     stavby, ve které se byt nachází, a číslo byt</w:t>
      </w:r>
      <w:r>
        <w:t>u, popřípadě popis umístění v budově, pokud nejsou     byty očíslovány.</w:t>
      </w:r>
    </w:p>
    <w:p w14:paraId="6653B9C0" w14:textId="77777777" w:rsidR="00137E16" w:rsidRDefault="000611F9">
      <w:pPr>
        <w:numPr>
          <w:ilvl w:val="0"/>
          <w:numId w:val="2"/>
        </w:numPr>
        <w:ind w:right="281"/>
      </w:pPr>
      <w:r>
        <w:t xml:space="preserve">Ve lhůtě podle odst. 1 je poplatník povinen ohlásit správci poplatku zánik své poplatkové     povinnosti v důsledku změny přihlášení nebo v důsledku změny vlastnictví ke stavbě určené </w:t>
      </w:r>
      <w:r>
        <w:t xml:space="preserve">     k individuální rekreaci, bytu nebo rodinnému domu.</w:t>
      </w:r>
    </w:p>
    <w:p w14:paraId="3509F376" w14:textId="77777777" w:rsidR="00137E16" w:rsidRDefault="000611F9">
      <w:pPr>
        <w:numPr>
          <w:ilvl w:val="0"/>
          <w:numId w:val="2"/>
        </w:numPr>
        <w:ind w:right="281"/>
      </w:pPr>
      <w:r>
        <w:t xml:space="preserve">Poplatník, který má sídlo nebo bydliště na území členského státu Evropské unie, jiného     smluvního státu Dohody o Evropském hospodářském prostoru nebo Švýcarské </w:t>
      </w:r>
      <w:proofErr w:type="gramStart"/>
      <w:r>
        <w:t xml:space="preserve">konfederace,   </w:t>
      </w:r>
      <w:proofErr w:type="gramEnd"/>
      <w:r>
        <w:t xml:space="preserve">   uvede také adresu s</w:t>
      </w:r>
      <w:r>
        <w:t>vého zmocněnce v tuzemsku pro doručování (§ 14a odst. 3 zákona o místních      poplatcích).</w:t>
      </w:r>
    </w:p>
    <w:p w14:paraId="59CDC13E" w14:textId="77777777" w:rsidR="00137E16" w:rsidRDefault="000611F9">
      <w:pPr>
        <w:numPr>
          <w:ilvl w:val="0"/>
          <w:numId w:val="2"/>
        </w:numPr>
        <w:ind w:right="281"/>
      </w:pPr>
      <w:r>
        <w:t>Dojde-li ke změně údajů uvedených v ohlášení, je poplatník povinen tuto změnu oznámit    do 15 dnů ode dne, kdy nastala (§ 14a odst. 4 zákona o místních poplatcích)</w:t>
      </w:r>
      <w:r>
        <w:t>.</w:t>
      </w:r>
    </w:p>
    <w:p w14:paraId="457B5D63" w14:textId="77777777" w:rsidR="00137E16" w:rsidRDefault="000611F9">
      <w:pPr>
        <w:numPr>
          <w:ilvl w:val="0"/>
          <w:numId w:val="2"/>
        </w:numPr>
        <w:spacing w:after="304"/>
        <w:ind w:right="281"/>
      </w:pPr>
      <w:r>
        <w:t>Povinnost ohlásit údaj odst. 2 a 3 nebo jeho změnu se nevztahuje na údaj, který může správce     poplatku automatizovaným způsobem zjistit z rejstříků nebo evidencí, do nichž má zřízen      automatizovaný přístup. Okruh těchto údajů zveřejní správce popl</w:t>
      </w:r>
      <w:r>
        <w:t xml:space="preserve">atku na své úřední desce   </w:t>
      </w:r>
      <w:proofErr w:type="gramStart"/>
      <w:r>
        <w:t xml:space="preserve">   (</w:t>
      </w:r>
      <w:proofErr w:type="gramEnd"/>
      <w:r>
        <w:t>§ 14a odst. 5 zákona o místních poplatcích).</w:t>
      </w:r>
    </w:p>
    <w:p w14:paraId="28BA6E17" w14:textId="77777777" w:rsidR="00137E16" w:rsidRDefault="000611F9">
      <w:pPr>
        <w:pStyle w:val="Nadpis1"/>
        <w:ind w:left="3900" w:right="3889"/>
      </w:pPr>
      <w:r>
        <w:t>Čl. 4 Sazba poplatku</w:t>
      </w:r>
    </w:p>
    <w:p w14:paraId="131E3B01" w14:textId="77777777" w:rsidR="00137E16" w:rsidRDefault="000611F9">
      <w:pPr>
        <w:numPr>
          <w:ilvl w:val="0"/>
          <w:numId w:val="3"/>
        </w:numPr>
        <w:spacing w:after="0"/>
        <w:ind w:right="9" w:hanging="260"/>
      </w:pPr>
      <w:r>
        <w:t xml:space="preserve">Sazba poplatku činí </w:t>
      </w:r>
      <w:r>
        <w:rPr>
          <w:b/>
        </w:rPr>
        <w:t xml:space="preserve">750,-- Kč </w:t>
      </w:r>
      <w:r>
        <w:t xml:space="preserve">a je </w:t>
      </w:r>
      <w:proofErr w:type="gramStart"/>
      <w:r>
        <w:t xml:space="preserve">tvořena:   </w:t>
      </w:r>
      <w:proofErr w:type="gramEnd"/>
      <w:r>
        <w:t xml:space="preserve">   a) z částky 500,-- Kč za kalendářní rok a </w:t>
      </w:r>
    </w:p>
    <w:p w14:paraId="09CA5641" w14:textId="77777777" w:rsidR="00137E16" w:rsidRDefault="000611F9">
      <w:pPr>
        <w:ind w:left="-5" w:right="105"/>
      </w:pPr>
      <w:r>
        <w:t xml:space="preserve">     b) z částky 250,-- Kč za kalendářní rok. Tato částka je stanov</w:t>
      </w:r>
      <w:r>
        <w:t>ena na základě skutečných nákladů          obce předchozího kalendářního roku na sběr a svoz netříděného komunálního odpadu          za poplatníka a kalendářní rok.</w:t>
      </w:r>
    </w:p>
    <w:p w14:paraId="325BBAA1" w14:textId="77777777" w:rsidR="00137E16" w:rsidRDefault="000611F9">
      <w:pPr>
        <w:numPr>
          <w:ilvl w:val="0"/>
          <w:numId w:val="3"/>
        </w:numPr>
        <w:spacing w:after="10"/>
        <w:ind w:right="9" w:hanging="260"/>
      </w:pPr>
      <w:r>
        <w:t>Skutečné náklady za rok 2020 na sběr a svoz netříděného komunálního odpadu činily:</w:t>
      </w:r>
    </w:p>
    <w:p w14:paraId="0413831D" w14:textId="77777777" w:rsidR="00137E16" w:rsidRDefault="000611F9">
      <w:pPr>
        <w:spacing w:after="10"/>
        <w:ind w:left="-5" w:right="9"/>
      </w:pPr>
      <w:r>
        <w:t xml:space="preserve">     193</w:t>
      </w:r>
      <w:r>
        <w:t>.748,36 Kč a byly rozúčtovány takto:</w:t>
      </w:r>
    </w:p>
    <w:p w14:paraId="7B99B417" w14:textId="77777777" w:rsidR="00137E16" w:rsidRDefault="000611F9">
      <w:pPr>
        <w:ind w:left="-5" w:right="534"/>
      </w:pPr>
      <w:r>
        <w:t xml:space="preserve">     Náklady 193.748,36 Kč děleno 199 (188 počet přihlášených osob na území obce + 11 počet      staveb určených k individuální rekreaci, bytů a rodinných domů, ve kterých není přihlášena      žádná fyzická </w:t>
      </w:r>
      <w:proofErr w:type="gramStart"/>
      <w:r>
        <w:t>osoba)=</w:t>
      </w:r>
      <w:proofErr w:type="gramEnd"/>
      <w:r>
        <w:t xml:space="preserve"> 973,61 Kč. Z této částky je stanovena saz</w:t>
      </w:r>
      <w:r>
        <w:t>ba poplatku dle čl. 4      odst. 1 písm. b) vyhlášky ve výši 250,-- Kč.</w:t>
      </w:r>
    </w:p>
    <w:p w14:paraId="529EDE46" w14:textId="77777777" w:rsidR="00137E16" w:rsidRDefault="000611F9">
      <w:pPr>
        <w:numPr>
          <w:ilvl w:val="0"/>
          <w:numId w:val="3"/>
        </w:numPr>
        <w:ind w:right="9" w:hanging="260"/>
      </w:pPr>
      <w:r>
        <w:t>V případě změny místa přihlášení fyzické osoby, změny vlastnictví stavby určené k individuální    rekreaci, nebo rodinného domu nebo změny umístění podle čl. 6 odst. 1 v průběhu kalend</w:t>
      </w:r>
      <w:r>
        <w:t xml:space="preserve">ářního     roku se poplatek platí v poměrné výši, která odpovídá počtu kalendářních měsíců </w:t>
      </w:r>
      <w:proofErr w:type="gramStart"/>
      <w:r>
        <w:t xml:space="preserve">přihlášení,   </w:t>
      </w:r>
      <w:proofErr w:type="gramEnd"/>
      <w:r>
        <w:t xml:space="preserve">  vlastnictví nebo umístění v příslušném kalendářním roce. Dojde-li ke změně v průběhu     kalendářního měsíce, je pro stanovení poštu měsíců rozhodný </w:t>
      </w:r>
      <w:r>
        <w:t>stav k poslednímu dni tohoto     měsíce (§ 10b odst. 6 zákona o místních poplatcích).</w:t>
      </w:r>
    </w:p>
    <w:p w14:paraId="33C21074" w14:textId="77777777" w:rsidR="00137E16" w:rsidRDefault="000611F9">
      <w:pPr>
        <w:pStyle w:val="Nadpis1"/>
        <w:ind w:left="13"/>
      </w:pPr>
      <w:r>
        <w:lastRenderedPageBreak/>
        <w:t>Čl. 5 Splatnost poplatku</w:t>
      </w:r>
    </w:p>
    <w:p w14:paraId="36FDF0A2" w14:textId="77777777" w:rsidR="00137E16" w:rsidRDefault="000611F9">
      <w:pPr>
        <w:numPr>
          <w:ilvl w:val="0"/>
          <w:numId w:val="4"/>
        </w:numPr>
        <w:ind w:right="9"/>
      </w:pPr>
      <w:r>
        <w:t xml:space="preserve">Poplatek je splatný </w:t>
      </w:r>
      <w:proofErr w:type="gramStart"/>
      <w:r>
        <w:t>jednorázově</w:t>
      </w:r>
      <w:proofErr w:type="gramEnd"/>
      <w:r>
        <w:t xml:space="preserve"> a to nejpozději do 28. 2. příslušného roku (po domluvě ve dvou     stejných splátkách, vždy nejpozději do 28. 2. </w:t>
      </w:r>
      <w:r>
        <w:t>a do 30. 6. příslušného kalendářního roku).</w:t>
      </w:r>
    </w:p>
    <w:p w14:paraId="47053D0F" w14:textId="77777777" w:rsidR="00137E16" w:rsidRDefault="000611F9">
      <w:pPr>
        <w:numPr>
          <w:ilvl w:val="0"/>
          <w:numId w:val="4"/>
        </w:numPr>
        <w:spacing w:after="304"/>
        <w:ind w:right="9"/>
      </w:pPr>
      <w:r>
        <w:t>Vznikne-li poplatková povinnost po datu splatnosti uvedeném v odst. 1, je poplatek splatný     nejpozději do 15. dne měsíce, který následuje po měsíci, ve kterém poplatková povinnost      vznikla.</w:t>
      </w:r>
    </w:p>
    <w:p w14:paraId="2F0449DB" w14:textId="77777777" w:rsidR="00137E16" w:rsidRDefault="000611F9">
      <w:pPr>
        <w:pStyle w:val="Nadpis1"/>
        <w:ind w:left="13"/>
      </w:pPr>
      <w:r>
        <w:t>Čl. 6 Osvobozen</w:t>
      </w:r>
      <w:r>
        <w:t>í</w:t>
      </w:r>
    </w:p>
    <w:p w14:paraId="5292357E" w14:textId="77777777" w:rsidR="00137E16" w:rsidRDefault="000611F9">
      <w:pPr>
        <w:ind w:left="-5" w:right="9"/>
      </w:pPr>
      <w:r>
        <w:t>1) Od poplatku je osvobozena fyzická osoba dle čl. 2 odst. 1 písm. a), která je:</w:t>
      </w:r>
    </w:p>
    <w:p w14:paraId="4E1B01EF" w14:textId="77777777" w:rsidR="00137E16" w:rsidRDefault="000611F9">
      <w:pPr>
        <w:numPr>
          <w:ilvl w:val="0"/>
          <w:numId w:val="5"/>
        </w:numPr>
        <w:ind w:right="409"/>
      </w:pPr>
      <w:r>
        <w:t>umístěna do dětského domova pro děti do 3 let věku, školského zařízení pro výkon ústavní       nebo ochranné výchovy nebo školského zařízení pro preventivně výchovnou péči n</w:t>
      </w:r>
      <w:r>
        <w:t>a základě        rozhodnutí soudu nebo smlouvy,</w:t>
      </w:r>
    </w:p>
    <w:p w14:paraId="7D25FB85" w14:textId="77777777" w:rsidR="00137E16" w:rsidRDefault="000611F9">
      <w:pPr>
        <w:numPr>
          <w:ilvl w:val="0"/>
          <w:numId w:val="5"/>
        </w:numPr>
        <w:ind w:right="409"/>
      </w:pPr>
      <w:r>
        <w:t xml:space="preserve">umístěna do zařízení pro děti vyžadující okamžitou pomoc na základě rozhodnutí </w:t>
      </w:r>
      <w:proofErr w:type="gramStart"/>
      <w:r>
        <w:t xml:space="preserve">soudu,   </w:t>
      </w:r>
      <w:proofErr w:type="gramEnd"/>
      <w:r>
        <w:t xml:space="preserve">     na žádost obecního úřadu obce s rozšířenou působností, zákonného zástupce dítěte nebo        nezletilého,</w:t>
      </w:r>
    </w:p>
    <w:p w14:paraId="352F2B62" w14:textId="77777777" w:rsidR="00137E16" w:rsidRDefault="000611F9">
      <w:pPr>
        <w:numPr>
          <w:ilvl w:val="0"/>
          <w:numId w:val="5"/>
        </w:numPr>
        <w:ind w:right="409"/>
      </w:pPr>
      <w:r>
        <w:t xml:space="preserve">umístěna </w:t>
      </w:r>
      <w:r>
        <w:t>v domově pro osoby se zdravotním postižením, domově pro seniory, domově       se zvláštním režimem nebo chráněném bydlení.</w:t>
      </w:r>
    </w:p>
    <w:p w14:paraId="6DA0110F" w14:textId="77777777" w:rsidR="00137E16" w:rsidRDefault="000611F9">
      <w:pPr>
        <w:numPr>
          <w:ilvl w:val="0"/>
          <w:numId w:val="6"/>
        </w:numPr>
        <w:ind w:right="219"/>
      </w:pPr>
      <w:r>
        <w:t>Údaj rozhodný pro osvobození dle odst. 1 tohoto článku je poplatník povinen ohlásit ve lhůtě     do 30 dnů od skutečnosti zakládající</w:t>
      </w:r>
      <w:r>
        <w:t xml:space="preserve"> nárok na osvobození.</w:t>
      </w:r>
    </w:p>
    <w:p w14:paraId="30BB7113" w14:textId="77777777" w:rsidR="00137E16" w:rsidRDefault="000611F9">
      <w:pPr>
        <w:numPr>
          <w:ilvl w:val="0"/>
          <w:numId w:val="6"/>
        </w:numPr>
        <w:spacing w:after="672"/>
        <w:ind w:right="219"/>
      </w:pPr>
      <w:r>
        <w:t>V případě, že poplatník nesplní povinnost ohlásit údaj rozhodný pro osvobození ve lhůtě     stanovené touto vyhláškou nebo zákonem, nárok na osvobození zaniká (§ 14a odst. 6 zákona      o místních poplatcích).</w:t>
      </w:r>
    </w:p>
    <w:p w14:paraId="21EDACDD" w14:textId="77777777" w:rsidR="00137E16" w:rsidRDefault="000611F9">
      <w:pPr>
        <w:pStyle w:val="Nadpis1"/>
        <w:ind w:left="13"/>
      </w:pPr>
      <w:r>
        <w:t>Čl. 7 Navýšení poplatku</w:t>
      </w:r>
    </w:p>
    <w:p w14:paraId="360D4E49" w14:textId="77777777" w:rsidR="00137E16" w:rsidRDefault="000611F9">
      <w:pPr>
        <w:numPr>
          <w:ilvl w:val="0"/>
          <w:numId w:val="7"/>
        </w:numPr>
        <w:ind w:right="9"/>
      </w:pPr>
      <w:r>
        <w:t xml:space="preserve">Nebudou-li poplatky zaplaceny poplatníkem včas nebo ve správné výši, </w:t>
      </w:r>
      <w:proofErr w:type="gramStart"/>
      <w:r>
        <w:t>vyměří</w:t>
      </w:r>
      <w:proofErr w:type="gramEnd"/>
      <w:r>
        <w:t xml:space="preserve"> mu správce    poplatku poplatek platebním výměrem nebo hromadným předpisným seznamem (§ 11 odst. 1     zákona o místních poplatcích).</w:t>
      </w:r>
    </w:p>
    <w:p w14:paraId="3781229B" w14:textId="77777777" w:rsidR="00137E16" w:rsidRDefault="000611F9">
      <w:pPr>
        <w:numPr>
          <w:ilvl w:val="0"/>
          <w:numId w:val="7"/>
        </w:numPr>
        <w:spacing w:after="304"/>
        <w:ind w:right="9"/>
      </w:pPr>
      <w:r>
        <w:t>Včas nezaplacené poplatky nebo část těchto pop</w:t>
      </w:r>
      <w:r>
        <w:t>latků může správce poplatku zvýšit až    na trojnásobek. Toto zvýšení je příslušenstvím poplatku sledujícím jeho osud (§ 11 odst. 3 zákona     o místních poplatcích).</w:t>
      </w:r>
    </w:p>
    <w:p w14:paraId="70197736" w14:textId="77777777" w:rsidR="00137E16" w:rsidRDefault="000611F9">
      <w:pPr>
        <w:pStyle w:val="Nadpis1"/>
        <w:ind w:left="13"/>
      </w:pPr>
      <w:r>
        <w:t>Čl. 8 Odpovědnost za zaplacení poplatku</w:t>
      </w:r>
    </w:p>
    <w:p w14:paraId="1BFF49D5" w14:textId="77777777" w:rsidR="00137E16" w:rsidRDefault="000611F9">
      <w:pPr>
        <w:numPr>
          <w:ilvl w:val="0"/>
          <w:numId w:val="8"/>
        </w:numPr>
        <w:ind w:right="9"/>
      </w:pPr>
      <w:r>
        <w:t xml:space="preserve">Vznikne-li nedoplatek na poplatku poplatníkovi, který je ke dni splatnosti nezletilý a nenabyl    plné svéprávnosti nebo který je ke dni splatnosti omezen ve svéprávnosti a byl mu jmenován    opatrovník spravující jeho jmění, přechází poplatková povinnost </w:t>
      </w:r>
      <w:r>
        <w:t>tohoto poplatníka na zákonného    zástupce nebo tohoto opatrovníka. Zákonný zástupce nebo opatrovník má stejné procesní    postavení jako poplatník.</w:t>
      </w:r>
    </w:p>
    <w:p w14:paraId="2BC0238E" w14:textId="77777777" w:rsidR="00137E16" w:rsidRDefault="000611F9">
      <w:pPr>
        <w:numPr>
          <w:ilvl w:val="0"/>
          <w:numId w:val="8"/>
        </w:numPr>
        <w:ind w:right="9"/>
      </w:pPr>
      <w:r>
        <w:lastRenderedPageBreak/>
        <w:t xml:space="preserve">V případě podle odstavce 1 </w:t>
      </w:r>
      <w:proofErr w:type="gramStart"/>
      <w:r>
        <w:t>vyměří</w:t>
      </w:r>
      <w:proofErr w:type="gramEnd"/>
      <w:r>
        <w:t xml:space="preserve"> správce poplatku poplatek zákonnému zástupci nebo    opatrovníkovi poplat</w:t>
      </w:r>
      <w:r>
        <w:t>níka.</w:t>
      </w:r>
    </w:p>
    <w:p w14:paraId="0520DAC0" w14:textId="77777777" w:rsidR="00137E16" w:rsidRDefault="000611F9">
      <w:pPr>
        <w:numPr>
          <w:ilvl w:val="0"/>
          <w:numId w:val="8"/>
        </w:numPr>
        <w:spacing w:after="304"/>
        <w:ind w:right="9"/>
      </w:pPr>
      <w:r>
        <w:t>Je-li zákonných zástupců nebo opatrovníků více, jsou povinni plnit poplatkovou povinnost    společně a nerozdílně.</w:t>
      </w:r>
    </w:p>
    <w:p w14:paraId="5874BB42" w14:textId="77777777" w:rsidR="00137E16" w:rsidRDefault="000611F9">
      <w:pPr>
        <w:pStyle w:val="Nadpis1"/>
        <w:ind w:left="13"/>
      </w:pPr>
      <w:r>
        <w:t>Čl. 9 Přechodné a zrušovací ustanovení</w:t>
      </w:r>
    </w:p>
    <w:p w14:paraId="1140C612" w14:textId="77777777" w:rsidR="00137E16" w:rsidRDefault="000611F9">
      <w:pPr>
        <w:numPr>
          <w:ilvl w:val="0"/>
          <w:numId w:val="9"/>
        </w:numPr>
        <w:ind w:right="9"/>
      </w:pPr>
      <w:r>
        <w:t>Zrušuje se obecně závazná vyhláška č. 2/2018/o poplatku za komunální odpad, ze dne 12. 12.     2</w:t>
      </w:r>
      <w:r>
        <w:t>018.</w:t>
      </w:r>
    </w:p>
    <w:p w14:paraId="7CFB5403" w14:textId="77777777" w:rsidR="00137E16" w:rsidRDefault="000611F9">
      <w:pPr>
        <w:numPr>
          <w:ilvl w:val="0"/>
          <w:numId w:val="9"/>
        </w:numPr>
        <w:spacing w:after="304"/>
        <w:ind w:right="9"/>
      </w:pPr>
      <w:r>
        <w:t>Poplatkové povinnosti vzniklé před nabytím účinnosti této vyhlášky se posuzují podle    dosavadních právních předpisů.</w:t>
      </w:r>
    </w:p>
    <w:p w14:paraId="50D2EF20" w14:textId="77777777" w:rsidR="00137E16" w:rsidRDefault="000611F9">
      <w:pPr>
        <w:pStyle w:val="Nadpis1"/>
        <w:ind w:left="3952" w:right="3939"/>
      </w:pPr>
      <w:r>
        <w:t>Čl. 10 Účinnost</w:t>
      </w:r>
    </w:p>
    <w:p w14:paraId="472C782A" w14:textId="77777777" w:rsidR="00137E16" w:rsidRDefault="000611F9">
      <w:pPr>
        <w:spacing w:after="1918"/>
        <w:ind w:left="-5" w:right="9"/>
      </w:pPr>
      <w:r>
        <w:t>Tato vyhláška nabývá účinnosti dnem 1. 1. 2022.</w:t>
      </w:r>
    </w:p>
    <w:p w14:paraId="100ABF6C" w14:textId="77777777" w:rsidR="00137E16" w:rsidRDefault="000611F9">
      <w:pPr>
        <w:spacing w:after="10"/>
        <w:ind w:left="-5" w:right="9"/>
      </w:pPr>
      <w:r>
        <w:t xml:space="preserve">                 …………………………..                                       </w:t>
      </w:r>
      <w:r>
        <w:t xml:space="preserve">              …………………………</w:t>
      </w:r>
    </w:p>
    <w:p w14:paraId="075E55C0" w14:textId="77777777" w:rsidR="00137E16" w:rsidRDefault="000611F9">
      <w:pPr>
        <w:spacing w:after="1646"/>
        <w:ind w:left="-5" w:right="9"/>
      </w:pPr>
      <w:r>
        <w:t xml:space="preserve">                     Václav Kratochvíl                                                                     Eva Pflegerová                          místostarosta                                                                       </w:t>
      </w:r>
      <w:r>
        <w:t xml:space="preserve">        starostka </w:t>
      </w:r>
    </w:p>
    <w:p w14:paraId="490C4D1D" w14:textId="77777777" w:rsidR="00137E16" w:rsidRDefault="000611F9">
      <w:pPr>
        <w:ind w:left="-5" w:right="9"/>
      </w:pPr>
      <w:r>
        <w:t>Vyvěšeno na úřední desce dne: 24. 11. 2021</w:t>
      </w:r>
    </w:p>
    <w:p w14:paraId="77F72B5F" w14:textId="77777777" w:rsidR="00137E16" w:rsidRDefault="000611F9">
      <w:pPr>
        <w:ind w:left="-5" w:right="9"/>
      </w:pPr>
      <w:r>
        <w:t xml:space="preserve">Sejmuto z úřední desky </w:t>
      </w:r>
      <w:proofErr w:type="gramStart"/>
      <w:r>
        <w:t>dne :</w:t>
      </w:r>
      <w:proofErr w:type="gramEnd"/>
      <w:r>
        <w:t xml:space="preserve"> 10. 12. 2021</w:t>
      </w:r>
    </w:p>
    <w:sectPr w:rsidR="00137E16">
      <w:pgSz w:w="11900" w:h="16840"/>
      <w:pgMar w:top="1144" w:right="1127" w:bottom="1262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07D1B"/>
    <w:multiLevelType w:val="hybridMultilevel"/>
    <w:tmpl w:val="7AB62D5A"/>
    <w:lvl w:ilvl="0" w:tplc="366C268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07F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041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22E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7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BCAB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E61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435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EB3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12322D"/>
    <w:multiLevelType w:val="hybridMultilevel"/>
    <w:tmpl w:val="65D87450"/>
    <w:lvl w:ilvl="0" w:tplc="B55049B2">
      <w:start w:val="2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8F1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8B6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98FA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8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4DC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5E67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662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C6FA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C608F5"/>
    <w:multiLevelType w:val="hybridMultilevel"/>
    <w:tmpl w:val="99000FAE"/>
    <w:lvl w:ilvl="0" w:tplc="C95EBD3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ECF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42E5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42E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447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23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612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1C61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A8E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031E54"/>
    <w:multiLevelType w:val="hybridMultilevel"/>
    <w:tmpl w:val="4F7A8FEA"/>
    <w:lvl w:ilvl="0" w:tplc="AC8856A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BE3F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60B6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67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A80C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009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06EF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C40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A2D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1B6FF0"/>
    <w:multiLevelType w:val="hybridMultilevel"/>
    <w:tmpl w:val="2A184FF6"/>
    <w:lvl w:ilvl="0" w:tplc="1BAE4E2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F86480">
      <w:start w:val="1"/>
      <w:numFmt w:val="lowerLetter"/>
      <w:lvlText w:val="%2)"/>
      <w:lvlJc w:val="left"/>
      <w:pPr>
        <w:ind w:left="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0B3BE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CECDA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88F6A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120F34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4AE220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4C4A4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A01B4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BC746B"/>
    <w:multiLevelType w:val="hybridMultilevel"/>
    <w:tmpl w:val="E472A40A"/>
    <w:lvl w:ilvl="0" w:tplc="894EDB5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2898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B45C1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2048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45C50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8A38A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E5F98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6E8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6E41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ED35FC"/>
    <w:multiLevelType w:val="hybridMultilevel"/>
    <w:tmpl w:val="816A2C56"/>
    <w:lvl w:ilvl="0" w:tplc="396EB03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4497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47D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C83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20F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253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64C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803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027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AB0C61"/>
    <w:multiLevelType w:val="hybridMultilevel"/>
    <w:tmpl w:val="14B6FFC6"/>
    <w:lvl w:ilvl="0" w:tplc="F1D2AA2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EF4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49D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F070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3C11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66C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A0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269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0BA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592FA8"/>
    <w:multiLevelType w:val="hybridMultilevel"/>
    <w:tmpl w:val="E3F4931E"/>
    <w:lvl w:ilvl="0" w:tplc="5FCA612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B013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85A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E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46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3638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414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88B3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620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0888324">
    <w:abstractNumId w:val="4"/>
  </w:num>
  <w:num w:numId="2" w16cid:durableId="897085565">
    <w:abstractNumId w:val="0"/>
  </w:num>
  <w:num w:numId="3" w16cid:durableId="358550435">
    <w:abstractNumId w:val="7"/>
  </w:num>
  <w:num w:numId="4" w16cid:durableId="58022729">
    <w:abstractNumId w:val="2"/>
  </w:num>
  <w:num w:numId="5" w16cid:durableId="530991992">
    <w:abstractNumId w:val="5"/>
  </w:num>
  <w:num w:numId="6" w16cid:durableId="943154418">
    <w:abstractNumId w:val="1"/>
  </w:num>
  <w:num w:numId="7" w16cid:durableId="199512772">
    <w:abstractNumId w:val="8"/>
  </w:num>
  <w:num w:numId="8" w16cid:durableId="694695759">
    <w:abstractNumId w:val="3"/>
  </w:num>
  <w:num w:numId="9" w16cid:durableId="560530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16"/>
    <w:rsid w:val="000611F9"/>
    <w:rsid w:val="0013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7B66"/>
  <w15:docId w15:val="{1C89B5C3-C74B-4FF5-B09E-574F25E3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4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70" w:line="24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7311</Characters>
  <Application>Microsoft Office Word</Application>
  <DocSecurity>0</DocSecurity>
  <Lines>60</Lines>
  <Paragraphs>17</Paragraphs>
  <ScaleCrop>false</ScaleCrop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Hanzl</dc:creator>
  <cp:keywords/>
  <cp:lastModifiedBy>Jan Hanzl</cp:lastModifiedBy>
  <cp:revision>2</cp:revision>
  <dcterms:created xsi:type="dcterms:W3CDTF">2023-05-21T15:24:00Z</dcterms:created>
  <dcterms:modified xsi:type="dcterms:W3CDTF">2023-05-21T15:24:00Z</dcterms:modified>
</cp:coreProperties>
</file>